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ABF123" w14:textId="758F77E3" w:rsidR="00D66334" w:rsidRPr="00426070" w:rsidRDefault="00DA6512" w:rsidP="00A03293">
      <w:pPr>
        <w:spacing w:line="240" w:lineRule="auto"/>
        <w:rPr>
          <w:rFonts w:eastAsia="Calibri" w:cs="Times New Roman"/>
          <w:b/>
          <w:bCs/>
          <w:iCs/>
          <w:sz w:val="22"/>
          <w:szCs w:val="22"/>
          <w:lang w:val="hr-BA" w:eastAsia="en-US"/>
        </w:rPr>
      </w:pPr>
      <w:r w:rsidRPr="00426070">
        <w:rPr>
          <w:rFonts w:eastAsia="Times New Roman" w:cs="Calibri"/>
          <w:noProof/>
          <w:color w:val="000000"/>
        </w:rPr>
        <w:drawing>
          <wp:anchor distT="0" distB="0" distL="114300" distR="114300" simplePos="0" relativeHeight="251677695" behindDoc="0" locked="0" layoutInCell="1" allowOverlap="1" wp14:anchorId="7F34F65C" wp14:editId="65C299B4">
            <wp:simplePos x="0" y="0"/>
            <wp:positionH relativeFrom="margin">
              <wp:posOffset>5797550</wp:posOffset>
            </wp:positionH>
            <wp:positionV relativeFrom="margin">
              <wp:posOffset>-755650</wp:posOffset>
            </wp:positionV>
            <wp:extent cx="389255" cy="787400"/>
            <wp:effectExtent l="0" t="0" r="6985" b="3175"/>
            <wp:wrapSquare wrapText="bothSides"/>
            <wp:docPr id="2036296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89255" cy="78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5139" w:rsidRPr="00426070">
        <w:rPr>
          <w:noProof/>
        </w:rPr>
        <w:drawing>
          <wp:anchor distT="0" distB="0" distL="114300" distR="114300" simplePos="0" relativeHeight="251678720" behindDoc="0" locked="0" layoutInCell="1" allowOverlap="1" wp14:anchorId="3E6E2807" wp14:editId="1BF73614">
            <wp:simplePos x="0" y="0"/>
            <wp:positionH relativeFrom="margin">
              <wp:posOffset>-162962</wp:posOffset>
            </wp:positionH>
            <wp:positionV relativeFrom="margin">
              <wp:posOffset>-765385</wp:posOffset>
            </wp:positionV>
            <wp:extent cx="616883" cy="788400"/>
            <wp:effectExtent l="0" t="0" r="0" b="0"/>
            <wp:wrapSquare wrapText="bothSides"/>
            <wp:docPr id="2027429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l="-49" t="-38" r="-49" b="-38"/>
                    <a:stretch>
                      <a:fillRect/>
                    </a:stretch>
                  </pic:blipFill>
                  <pic:spPr bwMode="auto">
                    <a:xfrm>
                      <a:off x="0" y="0"/>
                      <a:ext cx="616883" cy="788400"/>
                    </a:xfrm>
                    <a:prstGeom prst="rect">
                      <a:avLst/>
                    </a:prstGeom>
                    <a:solidFill>
                      <a:srgbClr val="FFFFFF">
                        <a:alpha val="0"/>
                      </a:srgbClr>
                    </a:solidFill>
                    <a:ln>
                      <a:noFill/>
                    </a:ln>
                  </pic:spPr>
                </pic:pic>
              </a:graphicData>
            </a:graphic>
            <wp14:sizeRelV relativeFrom="margin">
              <wp14:pctHeight>0</wp14:pctHeight>
            </wp14:sizeRelV>
          </wp:anchor>
        </w:drawing>
      </w:r>
    </w:p>
    <w:p w14:paraId="59EFDD1B" w14:textId="09A06D0B" w:rsidR="00D66334" w:rsidRPr="00426070" w:rsidRDefault="00D66334" w:rsidP="00A03293">
      <w:pPr>
        <w:spacing w:line="240" w:lineRule="auto"/>
        <w:rPr>
          <w:b/>
          <w:sz w:val="22"/>
          <w:szCs w:val="22"/>
        </w:rPr>
      </w:pPr>
    </w:p>
    <w:p w14:paraId="33D45C5D" w14:textId="3893DCFA" w:rsidR="000656BD" w:rsidRPr="00426070" w:rsidRDefault="00DB1515" w:rsidP="00A03293">
      <w:pPr>
        <w:spacing w:line="240" w:lineRule="auto"/>
        <w:ind w:left="720"/>
        <w:rPr>
          <w:b/>
          <w:sz w:val="22"/>
          <w:szCs w:val="22"/>
        </w:rPr>
      </w:pPr>
      <w:r w:rsidRPr="00532525">
        <w:rPr>
          <w:rFonts w:ascii="Tahoma" w:hAnsi="Tahoma" w:cs="Tahoma"/>
          <w:noProof/>
        </w:rPr>
        <w:drawing>
          <wp:anchor distT="0" distB="0" distL="114300" distR="114300" simplePos="0" relativeHeight="251698175" behindDoc="1" locked="1" layoutInCell="1" allowOverlap="1" wp14:anchorId="44C6F15D" wp14:editId="2B458856">
            <wp:simplePos x="0" y="0"/>
            <wp:positionH relativeFrom="page">
              <wp:posOffset>23495</wp:posOffset>
            </wp:positionH>
            <wp:positionV relativeFrom="page">
              <wp:posOffset>11430</wp:posOffset>
            </wp:positionV>
            <wp:extent cx="7555230" cy="10688320"/>
            <wp:effectExtent l="0" t="0" r="7620" b="0"/>
            <wp:wrapNone/>
            <wp:docPr id="9486041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31533"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7555230" cy="1068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5A941" w14:textId="731D8982" w:rsidR="000656BD" w:rsidRPr="00426070" w:rsidRDefault="000656BD" w:rsidP="00A03293">
      <w:pPr>
        <w:spacing w:line="240" w:lineRule="auto"/>
        <w:rPr>
          <w:b/>
          <w:sz w:val="22"/>
          <w:szCs w:val="22"/>
        </w:rPr>
      </w:pPr>
      <w:bookmarkStart w:id="0" w:name="_Hlk214551199"/>
      <w:bookmarkEnd w:id="0"/>
    </w:p>
    <w:p w14:paraId="028F4F6B" w14:textId="60D6B41E" w:rsidR="002633D1" w:rsidRPr="00426070" w:rsidRDefault="00DB1515" w:rsidP="00A03293">
      <w:pPr>
        <w:spacing w:line="240" w:lineRule="auto"/>
        <w:rPr>
          <w:sz w:val="22"/>
          <w:szCs w:val="22"/>
        </w:rPr>
      </w:pPr>
      <w:r w:rsidRPr="00532525">
        <w:rPr>
          <w:rFonts w:ascii="Tahoma" w:hAnsi="Tahoma" w:cs="Tahoma"/>
          <w:noProof/>
        </w:rPr>
        <mc:AlternateContent>
          <mc:Choice Requires="wps">
            <w:drawing>
              <wp:anchor distT="0" distB="0" distL="114300" distR="114300" simplePos="0" relativeHeight="251702272" behindDoc="0" locked="0" layoutInCell="1" allowOverlap="1" wp14:anchorId="6C3C96D4" wp14:editId="60333453">
                <wp:simplePos x="0" y="0"/>
                <wp:positionH relativeFrom="margin">
                  <wp:posOffset>-232243</wp:posOffset>
                </wp:positionH>
                <wp:positionV relativeFrom="paragraph">
                  <wp:posOffset>126365</wp:posOffset>
                </wp:positionV>
                <wp:extent cx="3343275" cy="2838450"/>
                <wp:effectExtent l="0" t="0" r="0" b="0"/>
                <wp:wrapNone/>
                <wp:docPr id="1954972642" name="Text Box 6"/>
                <wp:cNvGraphicFramePr/>
                <a:graphic xmlns:a="http://schemas.openxmlformats.org/drawingml/2006/main">
                  <a:graphicData uri="http://schemas.microsoft.com/office/word/2010/wordprocessingShape">
                    <wps:wsp>
                      <wps:cNvSpPr txBox="1"/>
                      <wps:spPr>
                        <a:xfrm>
                          <a:off x="0" y="0"/>
                          <a:ext cx="3343275" cy="2838450"/>
                        </a:xfrm>
                        <a:prstGeom prst="rect">
                          <a:avLst/>
                        </a:prstGeom>
                        <a:noFill/>
                        <a:ln w="6350">
                          <a:noFill/>
                        </a:ln>
                      </wps:spPr>
                      <wps:txbx>
                        <w:txbxContent>
                          <w:p w14:paraId="11A02FED" w14:textId="010E5FEF" w:rsidR="00DB1515" w:rsidRPr="00DB1515" w:rsidRDefault="00DB1515" w:rsidP="00DB1515">
                            <w:pPr>
                              <w:spacing w:after="0" w:line="1100" w:lineRule="exact"/>
                              <w:jc w:val="left"/>
                              <w:rPr>
                                <w:rFonts w:ascii="Tahoma" w:hAnsi="Tahoma" w:cs="Tahoma"/>
                                <w:b/>
                                <w:bCs/>
                                <w:color w:val="FF8633"/>
                                <w:sz w:val="72"/>
                                <w:szCs w:val="72"/>
                              </w:rPr>
                            </w:pPr>
                            <w:r w:rsidRPr="00A03293">
                              <w:rPr>
                                <w:rFonts w:ascii="Tahoma" w:hAnsi="Tahoma" w:cs="Tahoma"/>
                                <w:b/>
                                <w:bCs/>
                                <w:color w:val="FF8633"/>
                                <w:sz w:val="72"/>
                                <w:szCs w:val="72"/>
                              </w:rPr>
                              <w:t xml:space="preserve">KANTONALNI </w:t>
                            </w:r>
                            <w:r w:rsidRPr="00DB1515">
                              <w:rPr>
                                <w:rFonts w:ascii="Tahoma" w:hAnsi="Tahoma" w:cs="Tahoma"/>
                                <w:b/>
                                <w:bCs/>
                                <w:color w:val="FF8633"/>
                                <w:sz w:val="72"/>
                                <w:szCs w:val="72"/>
                              </w:rPr>
                              <w:t>PLAN KVALITETA</w:t>
                            </w:r>
                          </w:p>
                          <w:p w14:paraId="4B5B5015" w14:textId="051C6A44" w:rsidR="00DB1515" w:rsidRPr="00A03293" w:rsidRDefault="00DB1515" w:rsidP="00DB1515">
                            <w:pPr>
                              <w:spacing w:after="0" w:line="1100" w:lineRule="exact"/>
                              <w:jc w:val="left"/>
                              <w:rPr>
                                <w:rFonts w:ascii="Tahoma" w:hAnsi="Tahoma" w:cs="Tahoma"/>
                                <w:b/>
                                <w:bCs/>
                                <w:color w:val="FF8633"/>
                                <w:sz w:val="72"/>
                                <w:szCs w:val="72"/>
                              </w:rPr>
                            </w:pPr>
                            <w:r w:rsidRPr="00DB1515">
                              <w:rPr>
                                <w:rFonts w:ascii="Tahoma" w:hAnsi="Tahoma" w:cs="Tahoma"/>
                                <w:b/>
                                <w:bCs/>
                                <w:color w:val="FF8633"/>
                                <w:sz w:val="72"/>
                                <w:szCs w:val="72"/>
                              </w:rPr>
                              <w:t>ZRAKA</w:t>
                            </w:r>
                          </w:p>
                          <w:p w14:paraId="2C104305" w14:textId="1A261A36" w:rsidR="00DB1515" w:rsidRPr="00532525" w:rsidRDefault="00DB1515" w:rsidP="00A03293">
                            <w:pPr>
                              <w:spacing w:after="0" w:line="1100" w:lineRule="exact"/>
                              <w:jc w:val="left"/>
                              <w:rPr>
                                <w:rFonts w:ascii="Tahoma" w:hAnsi="Tahoma" w:cs="Tahoma"/>
                                <w:b/>
                                <w:bCs/>
                                <w:color w:val="FF8633"/>
                                <w:sz w:val="220"/>
                                <w:szCs w:val="2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3C96D4" id="_x0000_t202" coordsize="21600,21600" o:spt="202" path="m,l,21600r21600,l21600,xe">
                <v:stroke joinstyle="miter"/>
                <v:path gradientshapeok="t" o:connecttype="rect"/>
              </v:shapetype>
              <v:shape id="Text Box 6" o:spid="_x0000_s1026" type="#_x0000_t202" style="position:absolute;left:0;text-align:left;margin-left:-18.3pt;margin-top:9.95pt;width:263.25pt;height:22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" filled="f" stroked="f" strokeweight=".5pt">
                <v:textbox>
                  <w:txbxContent>
                    <w:p w14:paraId="11A02FED" w14:textId="010E5FEF" w:rsidR="00DB1515" w:rsidRPr="00DB1515" w:rsidRDefault="00DB1515" w:rsidP="00DB1515">
                      <w:pPr>
                        <w:spacing w:after="0" w:line="1100" w:lineRule="exact"/>
                        <w:jc w:val="left"/>
                        <w:rPr>
                          <w:rFonts w:ascii="Tahoma" w:hAnsi="Tahoma" w:cs="Tahoma"/>
                          <w:b/>
                          <w:bCs/>
                          <w:color w:val="FF8633"/>
                          <w:sz w:val="72"/>
                          <w:szCs w:val="72"/>
                        </w:rPr>
                      </w:pPr>
                      <w:r w:rsidRPr="00A03293">
                        <w:rPr>
                          <w:rFonts w:ascii="Tahoma" w:hAnsi="Tahoma" w:cs="Tahoma"/>
                          <w:b/>
                          <w:bCs/>
                          <w:color w:val="FF8633"/>
                          <w:sz w:val="72"/>
                          <w:szCs w:val="72"/>
                        </w:rPr>
                        <w:t xml:space="preserve">KANTONALNI </w:t>
                      </w:r>
                      <w:r w:rsidRPr="00DB1515">
                        <w:rPr>
                          <w:rFonts w:ascii="Tahoma" w:hAnsi="Tahoma" w:cs="Tahoma"/>
                          <w:b/>
                          <w:bCs/>
                          <w:color w:val="FF8633"/>
                          <w:sz w:val="72"/>
                          <w:szCs w:val="72"/>
                        </w:rPr>
                        <w:t>PLAN KVALITETA</w:t>
                      </w:r>
                    </w:p>
                    <w:p w14:paraId="4B5B5015" w14:textId="051C6A44" w:rsidR="00DB1515" w:rsidRPr="00A03293" w:rsidRDefault="00DB1515" w:rsidP="00DB1515">
                      <w:pPr>
                        <w:spacing w:after="0" w:line="1100" w:lineRule="exact"/>
                        <w:jc w:val="left"/>
                        <w:rPr>
                          <w:rFonts w:ascii="Tahoma" w:hAnsi="Tahoma" w:cs="Tahoma"/>
                          <w:b/>
                          <w:bCs/>
                          <w:color w:val="FF8633"/>
                          <w:sz w:val="72"/>
                          <w:szCs w:val="72"/>
                        </w:rPr>
                      </w:pPr>
                      <w:r w:rsidRPr="00DB1515">
                        <w:rPr>
                          <w:rFonts w:ascii="Tahoma" w:hAnsi="Tahoma" w:cs="Tahoma"/>
                          <w:b/>
                          <w:bCs/>
                          <w:color w:val="FF8633"/>
                          <w:sz w:val="72"/>
                          <w:szCs w:val="72"/>
                        </w:rPr>
                        <w:t>ZRAKA</w:t>
                      </w:r>
                    </w:p>
                    <w:p w14:paraId="2C104305" w14:textId="1A261A36" w:rsidR="00DB1515" w:rsidRPr="00532525" w:rsidRDefault="00DB1515" w:rsidP="00A03293">
                      <w:pPr>
                        <w:spacing w:after="0" w:line="1100" w:lineRule="exact"/>
                        <w:jc w:val="left"/>
                        <w:rPr>
                          <w:rFonts w:ascii="Tahoma" w:hAnsi="Tahoma" w:cs="Tahoma"/>
                          <w:b/>
                          <w:bCs/>
                          <w:color w:val="FF8633"/>
                          <w:sz w:val="220"/>
                          <w:szCs w:val="220"/>
                        </w:rPr>
                      </w:pPr>
                    </w:p>
                  </w:txbxContent>
                </v:textbox>
                <w10:wrap anchorx="margin"/>
              </v:shape>
            </w:pict>
          </mc:Fallback>
        </mc:AlternateContent>
      </w:r>
    </w:p>
    <w:p w14:paraId="78BAC178" w14:textId="3CF13599" w:rsidR="002633D1" w:rsidRPr="00426070" w:rsidRDefault="002633D1" w:rsidP="00A03293">
      <w:pPr>
        <w:spacing w:line="240" w:lineRule="auto"/>
        <w:rPr>
          <w:sz w:val="22"/>
          <w:szCs w:val="22"/>
        </w:rPr>
      </w:pPr>
    </w:p>
    <w:p w14:paraId="3890BEA6" w14:textId="154658A2" w:rsidR="002633D1" w:rsidRPr="00426070" w:rsidRDefault="002633D1" w:rsidP="00A03293">
      <w:pPr>
        <w:spacing w:line="240" w:lineRule="auto"/>
        <w:rPr>
          <w:sz w:val="22"/>
          <w:szCs w:val="22"/>
        </w:rPr>
      </w:pPr>
    </w:p>
    <w:p w14:paraId="67D73C3D" w14:textId="3E719D51" w:rsidR="004B7CCA" w:rsidRPr="00426070" w:rsidRDefault="004B7CCA" w:rsidP="00A03293">
      <w:pPr>
        <w:spacing w:line="240" w:lineRule="auto"/>
        <w:rPr>
          <w:b/>
          <w:sz w:val="22"/>
          <w:szCs w:val="22"/>
        </w:rPr>
      </w:pPr>
    </w:p>
    <w:p w14:paraId="18DBBEC9" w14:textId="017F0499" w:rsidR="001D5139" w:rsidRPr="00426070" w:rsidRDefault="001D5139" w:rsidP="00A03293">
      <w:pPr>
        <w:spacing w:line="240" w:lineRule="auto"/>
        <w:rPr>
          <w:b/>
          <w:sz w:val="22"/>
          <w:szCs w:val="22"/>
        </w:rPr>
      </w:pPr>
    </w:p>
    <w:p w14:paraId="13B23F6C" w14:textId="4B66DBB7" w:rsidR="001D5139" w:rsidRPr="00426070" w:rsidRDefault="001D5139" w:rsidP="00A03293">
      <w:pPr>
        <w:spacing w:line="240" w:lineRule="auto"/>
        <w:rPr>
          <w:b/>
          <w:sz w:val="22"/>
          <w:szCs w:val="22"/>
        </w:rPr>
      </w:pPr>
    </w:p>
    <w:p w14:paraId="51C7C4D6" w14:textId="1B5872FA" w:rsidR="001D5139" w:rsidRPr="00426070" w:rsidRDefault="001D5139" w:rsidP="00A03293">
      <w:pPr>
        <w:spacing w:line="240" w:lineRule="auto"/>
        <w:rPr>
          <w:b/>
          <w:sz w:val="22"/>
          <w:szCs w:val="22"/>
        </w:rPr>
      </w:pPr>
    </w:p>
    <w:p w14:paraId="139B6087" w14:textId="32E3F7A6" w:rsidR="001D5139" w:rsidRPr="00426070" w:rsidRDefault="001D5139" w:rsidP="00A03293">
      <w:pPr>
        <w:spacing w:line="240" w:lineRule="auto"/>
        <w:rPr>
          <w:b/>
          <w:sz w:val="22"/>
          <w:szCs w:val="22"/>
        </w:rPr>
      </w:pPr>
    </w:p>
    <w:p w14:paraId="14F60E3B" w14:textId="670E1C2A" w:rsidR="001D5139" w:rsidRPr="00426070" w:rsidRDefault="001D5139" w:rsidP="00A03293">
      <w:pPr>
        <w:spacing w:line="240" w:lineRule="auto"/>
        <w:rPr>
          <w:b/>
          <w:sz w:val="22"/>
          <w:szCs w:val="22"/>
        </w:rPr>
      </w:pPr>
    </w:p>
    <w:p w14:paraId="3724F85D" w14:textId="235B767D" w:rsidR="001D5139" w:rsidRPr="00426070" w:rsidRDefault="00DB1515" w:rsidP="00A03293">
      <w:pPr>
        <w:spacing w:line="240" w:lineRule="auto"/>
        <w:rPr>
          <w:b/>
          <w:sz w:val="22"/>
          <w:szCs w:val="22"/>
        </w:rPr>
      </w:pPr>
      <w:r w:rsidRPr="00532525">
        <w:rPr>
          <w:rFonts w:ascii="Tahoma" w:hAnsi="Tahoma" w:cs="Tahoma"/>
          <w:noProof/>
        </w:rPr>
        <mc:AlternateContent>
          <mc:Choice Requires="wps">
            <w:drawing>
              <wp:anchor distT="0" distB="0" distL="114300" distR="114300" simplePos="0" relativeHeight="251704320" behindDoc="0" locked="0" layoutInCell="1" allowOverlap="1" wp14:anchorId="586FC1EF" wp14:editId="1E870079">
                <wp:simplePos x="0" y="0"/>
                <wp:positionH relativeFrom="margin">
                  <wp:posOffset>-235113</wp:posOffset>
                </wp:positionH>
                <wp:positionV relativeFrom="paragraph">
                  <wp:posOffset>278552</wp:posOffset>
                </wp:positionV>
                <wp:extent cx="2905125" cy="615636"/>
                <wp:effectExtent l="0" t="0" r="0" b="0"/>
                <wp:wrapNone/>
                <wp:docPr id="283573787" name="Text Box 6"/>
                <wp:cNvGraphicFramePr/>
                <a:graphic xmlns:a="http://schemas.openxmlformats.org/drawingml/2006/main">
                  <a:graphicData uri="http://schemas.microsoft.com/office/word/2010/wordprocessingShape">
                    <wps:wsp>
                      <wps:cNvSpPr txBox="1"/>
                      <wps:spPr>
                        <a:xfrm>
                          <a:off x="0" y="0"/>
                          <a:ext cx="2905125" cy="615636"/>
                        </a:xfrm>
                        <a:prstGeom prst="rect">
                          <a:avLst/>
                        </a:prstGeom>
                        <a:noFill/>
                        <a:ln w="6350">
                          <a:noFill/>
                        </a:ln>
                      </wps:spPr>
                      <wps:txbx>
                        <w:txbxContent>
                          <w:p w14:paraId="0E1CF8E0" w14:textId="42C8491F" w:rsidR="00DB1515" w:rsidRPr="00532525" w:rsidRDefault="00DB1515" w:rsidP="00DB1515">
                            <w:pPr>
                              <w:spacing w:line="600" w:lineRule="exact"/>
                              <w:jc w:val="left"/>
                              <w:rPr>
                                <w:rFonts w:ascii="Tahoma" w:hAnsi="Tahoma" w:cs="Tahoma"/>
                                <w:b/>
                                <w:bCs/>
                                <w:color w:val="FF8633"/>
                                <w:sz w:val="220"/>
                                <w:szCs w:val="220"/>
                              </w:rPr>
                            </w:pPr>
                            <w:r>
                              <w:rPr>
                                <w:rFonts w:ascii="Tahoma" w:hAnsi="Tahoma" w:cs="Tahoma"/>
                                <w:color w:val="0097CB"/>
                                <w:sz w:val="52"/>
                                <w:szCs w:val="52"/>
                              </w:rPr>
                              <w:t>Kanton Sarajevo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6FC1EF" id="_x0000_s1027" type="#_x0000_t202" style="position:absolute;left:0;text-align:left;margin-left:-18.5pt;margin-top:21.95pt;width:228.75pt;height:48.5pt;z-index:251704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" filled="f" stroked="f" strokeweight=".5pt">
                <v:textbox>
                  <w:txbxContent>
                    <w:p w14:paraId="0E1CF8E0" w14:textId="42C8491F" w:rsidR="00DB1515" w:rsidRPr="00532525" w:rsidRDefault="00DB1515" w:rsidP="00DB1515">
                      <w:pPr>
                        <w:spacing w:line="600" w:lineRule="exact"/>
                        <w:jc w:val="left"/>
                        <w:rPr>
                          <w:rFonts w:ascii="Tahoma" w:hAnsi="Tahoma" w:cs="Tahoma"/>
                          <w:b/>
                          <w:bCs/>
                          <w:color w:val="FF8633"/>
                          <w:sz w:val="220"/>
                          <w:szCs w:val="220"/>
                        </w:rPr>
                      </w:pPr>
                      <w:r>
                        <w:rPr>
                          <w:rFonts w:ascii="Tahoma" w:hAnsi="Tahoma" w:cs="Tahoma"/>
                          <w:color w:val="0097CB"/>
                          <w:sz w:val="52"/>
                          <w:szCs w:val="52"/>
                        </w:rPr>
                        <w:t>Kanton Sarajevo</w:t>
                      </w:r>
                    </w:p>
                  </w:txbxContent>
                </v:textbox>
                <w10:wrap anchorx="margin"/>
              </v:shape>
            </w:pict>
          </mc:Fallback>
        </mc:AlternateContent>
      </w:r>
    </w:p>
    <w:p w14:paraId="0D8C8086" w14:textId="32B05FA1" w:rsidR="001D5139" w:rsidRPr="00426070" w:rsidRDefault="001D5139" w:rsidP="00A03293">
      <w:pPr>
        <w:spacing w:line="240" w:lineRule="auto"/>
        <w:rPr>
          <w:b/>
          <w:sz w:val="22"/>
          <w:szCs w:val="22"/>
        </w:rPr>
      </w:pPr>
    </w:p>
    <w:p w14:paraId="3222B0B4" w14:textId="7C70B9E8" w:rsidR="001D5139" w:rsidRPr="00426070" w:rsidRDefault="001D5139" w:rsidP="00A03293">
      <w:pPr>
        <w:spacing w:line="240" w:lineRule="auto"/>
        <w:rPr>
          <w:b/>
          <w:sz w:val="22"/>
          <w:szCs w:val="22"/>
        </w:rPr>
      </w:pPr>
    </w:p>
    <w:p w14:paraId="29A71025" w14:textId="3FF26A70" w:rsidR="001D5139" w:rsidRPr="00426070" w:rsidRDefault="001D5139" w:rsidP="00A03293">
      <w:pPr>
        <w:spacing w:line="240" w:lineRule="auto"/>
        <w:rPr>
          <w:b/>
          <w:sz w:val="22"/>
          <w:szCs w:val="22"/>
        </w:rPr>
      </w:pPr>
    </w:p>
    <w:p w14:paraId="22CC0A5A" w14:textId="1B825DB8" w:rsidR="001D5139" w:rsidRPr="00426070" w:rsidRDefault="001D5139" w:rsidP="00A03293">
      <w:pPr>
        <w:spacing w:line="240" w:lineRule="auto"/>
        <w:rPr>
          <w:b/>
          <w:sz w:val="22"/>
          <w:szCs w:val="22"/>
        </w:rPr>
      </w:pPr>
    </w:p>
    <w:p w14:paraId="46E73EA2" w14:textId="37FF1F8F" w:rsidR="001D5139" w:rsidRPr="00426070" w:rsidRDefault="001D5139" w:rsidP="00A03293">
      <w:pPr>
        <w:spacing w:line="240" w:lineRule="auto"/>
        <w:rPr>
          <w:b/>
          <w:sz w:val="22"/>
          <w:szCs w:val="22"/>
        </w:rPr>
      </w:pPr>
    </w:p>
    <w:p w14:paraId="20692999" w14:textId="26D9C7BF" w:rsidR="001D5139" w:rsidRPr="00426070" w:rsidRDefault="001D5139" w:rsidP="00A03293">
      <w:pPr>
        <w:spacing w:line="240" w:lineRule="auto"/>
        <w:rPr>
          <w:b/>
          <w:sz w:val="22"/>
          <w:szCs w:val="22"/>
        </w:rPr>
      </w:pPr>
    </w:p>
    <w:p w14:paraId="6DB6FF61" w14:textId="6D9C33A3" w:rsidR="001D5139" w:rsidRPr="00426070" w:rsidRDefault="001D5139" w:rsidP="00A03293">
      <w:pPr>
        <w:spacing w:line="240" w:lineRule="auto"/>
        <w:rPr>
          <w:b/>
          <w:sz w:val="22"/>
          <w:szCs w:val="22"/>
        </w:rPr>
      </w:pPr>
    </w:p>
    <w:p w14:paraId="05D0F191" w14:textId="55906090" w:rsidR="001D5139" w:rsidRPr="00426070" w:rsidRDefault="001D5139" w:rsidP="00A03293">
      <w:pPr>
        <w:spacing w:line="240" w:lineRule="auto"/>
        <w:rPr>
          <w:b/>
          <w:sz w:val="22"/>
          <w:szCs w:val="22"/>
        </w:rPr>
      </w:pPr>
    </w:p>
    <w:p w14:paraId="34DFF8F8" w14:textId="63C700C7" w:rsidR="001D5139" w:rsidRPr="00426070" w:rsidRDefault="00E07444" w:rsidP="00A03293">
      <w:pPr>
        <w:spacing w:line="240" w:lineRule="auto"/>
        <w:rPr>
          <w:b/>
          <w:sz w:val="22"/>
          <w:szCs w:val="22"/>
        </w:rPr>
      </w:pPr>
      <w:r w:rsidRPr="00426070">
        <w:rPr>
          <w:noProof/>
        </w:rPr>
        <mc:AlternateContent>
          <mc:Choice Requires="wps">
            <w:drawing>
              <wp:anchor distT="0" distB="0" distL="114300" distR="114300" simplePos="0" relativeHeight="251681792" behindDoc="0" locked="0" layoutInCell="1" allowOverlap="1" wp14:anchorId="208298CD" wp14:editId="6863CE54">
                <wp:simplePos x="0" y="0"/>
                <wp:positionH relativeFrom="margin">
                  <wp:posOffset>-161925</wp:posOffset>
                </wp:positionH>
                <wp:positionV relativeFrom="paragraph">
                  <wp:posOffset>198388</wp:posOffset>
                </wp:positionV>
                <wp:extent cx="3097530" cy="354841"/>
                <wp:effectExtent l="0" t="0" r="0" b="7620"/>
                <wp:wrapNone/>
                <wp:docPr id="1872775687" name="Text Box 6"/>
                <wp:cNvGraphicFramePr/>
                <a:graphic xmlns:a="http://schemas.openxmlformats.org/drawingml/2006/main">
                  <a:graphicData uri="http://schemas.microsoft.com/office/word/2010/wordprocessingShape">
                    <wps:wsp>
                      <wps:cNvSpPr txBox="1"/>
                      <wps:spPr>
                        <a:xfrm>
                          <a:off x="0" y="0"/>
                          <a:ext cx="3097530" cy="354841"/>
                        </a:xfrm>
                        <a:prstGeom prst="rect">
                          <a:avLst/>
                        </a:prstGeom>
                        <a:noFill/>
                        <a:ln w="6350">
                          <a:noFill/>
                        </a:ln>
                      </wps:spPr>
                      <wps:txbx>
                        <w:txbxContent>
                          <w:p w14:paraId="54E2A0FD" w14:textId="4492556C" w:rsidR="008E074A" w:rsidRPr="00A03293" w:rsidRDefault="009B5BD3" w:rsidP="008E074A">
                            <w:pPr>
                              <w:spacing w:line="400" w:lineRule="exact"/>
                              <w:rPr>
                                <w:rFonts w:ascii="Tahoma" w:hAnsi="Tahoma" w:cs="Tahoma"/>
                                <w:color w:val="FF8633"/>
                                <w:sz w:val="220"/>
                                <w:szCs w:val="220"/>
                              </w:rPr>
                            </w:pPr>
                            <w:r>
                              <w:rPr>
                                <w:rFonts w:ascii="Tahoma" w:hAnsi="Tahoma" w:cs="Tahoma"/>
                                <w:color w:val="262626" w:themeColor="text1" w:themeTint="D9"/>
                                <w:sz w:val="28"/>
                                <w:szCs w:val="28"/>
                              </w:rPr>
                              <w:t>Mart</w:t>
                            </w:r>
                            <w:r w:rsidR="00DB1515" w:rsidRPr="00A03293">
                              <w:rPr>
                                <w:rFonts w:ascii="Tahoma" w:hAnsi="Tahoma" w:cs="Tahoma"/>
                                <w:color w:val="262626" w:themeColor="text1" w:themeTint="D9"/>
                                <w:sz w:val="28"/>
                                <w:szCs w:val="28"/>
                              </w:rPr>
                              <w:t>,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298CD" id="_x0000_s1028" type="#_x0000_t202" style="position:absolute;left:0;text-align:left;margin-left:-12.75pt;margin-top:15.6pt;width:243.9pt;height:27.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L2HGwIAADM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" filled="f" stroked="f" strokeweight=".5pt">
                <v:textbox>
                  <w:txbxContent>
                    <w:p w14:paraId="54E2A0FD" w14:textId="4492556C" w:rsidR="008E074A" w:rsidRPr="00A03293" w:rsidRDefault="009B5BD3" w:rsidP="008E074A">
                      <w:pPr>
                        <w:spacing w:line="400" w:lineRule="exact"/>
                        <w:rPr>
                          <w:rFonts w:ascii="Tahoma" w:hAnsi="Tahoma" w:cs="Tahoma"/>
                          <w:color w:val="FF8633"/>
                          <w:sz w:val="220"/>
                          <w:szCs w:val="220"/>
                        </w:rPr>
                      </w:pPr>
                      <w:r>
                        <w:rPr>
                          <w:rFonts w:ascii="Tahoma" w:hAnsi="Tahoma" w:cs="Tahoma"/>
                          <w:color w:val="262626" w:themeColor="text1" w:themeTint="D9"/>
                          <w:sz w:val="28"/>
                          <w:szCs w:val="28"/>
                        </w:rPr>
                        <w:t>Mart</w:t>
                      </w:r>
                      <w:r w:rsidR="00DB1515" w:rsidRPr="00A03293">
                        <w:rPr>
                          <w:rFonts w:ascii="Tahoma" w:hAnsi="Tahoma" w:cs="Tahoma"/>
                          <w:color w:val="262626" w:themeColor="text1" w:themeTint="D9"/>
                          <w:sz w:val="28"/>
                          <w:szCs w:val="28"/>
                        </w:rPr>
                        <w:t>, 2026</w:t>
                      </w:r>
                    </w:p>
                  </w:txbxContent>
                </v:textbox>
                <w10:wrap anchorx="margin"/>
              </v:shape>
            </w:pict>
          </mc:Fallback>
        </mc:AlternateContent>
      </w:r>
    </w:p>
    <w:p w14:paraId="12DC5265" w14:textId="2F3372C7" w:rsidR="001D5139" w:rsidRPr="00426070" w:rsidRDefault="001D5139" w:rsidP="00A03293">
      <w:pPr>
        <w:spacing w:line="240" w:lineRule="auto"/>
        <w:rPr>
          <w:b/>
          <w:sz w:val="22"/>
          <w:szCs w:val="22"/>
        </w:rPr>
      </w:pPr>
    </w:p>
    <w:p w14:paraId="3F4BB753" w14:textId="08EE07BD" w:rsidR="001D5139" w:rsidRDefault="001D5139" w:rsidP="00B039C8">
      <w:pPr>
        <w:pStyle w:val="Caption"/>
      </w:pPr>
    </w:p>
    <w:p w14:paraId="2099C306" w14:textId="77777777" w:rsidR="00965FC0" w:rsidRPr="00965FC0" w:rsidRDefault="00965FC0" w:rsidP="00A03293"/>
    <w:tbl>
      <w:tblPr>
        <w:tblStyle w:val="TableGrid2"/>
        <w:tblpPr w:leftFromText="180" w:rightFromText="180" w:vertAnchor="text" w:horzAnchor="margin" w:tblpY="164"/>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3463"/>
        <w:gridCol w:w="790"/>
        <w:gridCol w:w="3583"/>
        <w:gridCol w:w="386"/>
      </w:tblGrid>
      <w:tr w:rsidR="00DC6E2F" w:rsidRPr="00426070" w14:paraId="2CD7551F" w14:textId="77777777" w:rsidTr="00BE2BF7">
        <w:trPr>
          <w:trHeight w:hRule="exact" w:val="198"/>
        </w:trPr>
        <w:tc>
          <w:tcPr>
            <w:tcW w:w="567" w:type="dxa"/>
          </w:tcPr>
          <w:p w14:paraId="3A5C35C8" w14:textId="77777777" w:rsidR="00DC6E2F" w:rsidRPr="00426070" w:rsidRDefault="00DC6E2F" w:rsidP="00A03293">
            <w:pPr>
              <w:spacing w:after="60"/>
              <w:rPr>
                <w:rFonts w:eastAsia="Calibri" w:cs="Segoe UI Light"/>
                <w:sz w:val="18"/>
                <w:szCs w:val="18"/>
              </w:rPr>
            </w:pPr>
            <w:bookmarkStart w:id="1" w:name="_Hlk209426885"/>
          </w:p>
        </w:tc>
        <w:tc>
          <w:tcPr>
            <w:tcW w:w="3463" w:type="dxa"/>
            <w:vAlign w:val="center"/>
          </w:tcPr>
          <w:p w14:paraId="7E881F55" w14:textId="77777777" w:rsidR="00DC6E2F" w:rsidRPr="00426070" w:rsidRDefault="00DC6E2F" w:rsidP="00A03293">
            <w:pPr>
              <w:spacing w:after="60"/>
              <w:rPr>
                <w:rFonts w:eastAsia="Calibri" w:cs="Segoe UI Light"/>
                <w:sz w:val="18"/>
                <w:szCs w:val="18"/>
              </w:rPr>
            </w:pPr>
          </w:p>
        </w:tc>
        <w:tc>
          <w:tcPr>
            <w:tcW w:w="790" w:type="dxa"/>
          </w:tcPr>
          <w:p w14:paraId="4726EC60" w14:textId="77777777" w:rsidR="00DC6E2F" w:rsidRPr="00426070" w:rsidRDefault="00DC6E2F" w:rsidP="00A03293">
            <w:pPr>
              <w:spacing w:after="60"/>
              <w:rPr>
                <w:rFonts w:eastAsia="Calibri" w:cs="Segoe UI Light"/>
                <w:sz w:val="18"/>
                <w:szCs w:val="18"/>
              </w:rPr>
            </w:pPr>
          </w:p>
        </w:tc>
        <w:tc>
          <w:tcPr>
            <w:tcW w:w="3969" w:type="dxa"/>
            <w:gridSpan w:val="2"/>
          </w:tcPr>
          <w:p w14:paraId="3B46F950" w14:textId="77777777" w:rsidR="00DC6E2F" w:rsidRPr="00426070" w:rsidRDefault="00DC6E2F" w:rsidP="00A03293">
            <w:pPr>
              <w:spacing w:after="60"/>
              <w:rPr>
                <w:rFonts w:eastAsia="Calibri" w:cs="Segoe UI Light"/>
                <w:sz w:val="18"/>
                <w:szCs w:val="18"/>
              </w:rPr>
            </w:pPr>
          </w:p>
        </w:tc>
      </w:tr>
      <w:tr w:rsidR="00DC6E2F" w:rsidRPr="00426070" w14:paraId="208074CE" w14:textId="77777777" w:rsidTr="00BE2BF7">
        <w:trPr>
          <w:trHeight w:hRule="exact" w:val="1342"/>
        </w:trPr>
        <w:tc>
          <w:tcPr>
            <w:tcW w:w="567" w:type="dxa"/>
          </w:tcPr>
          <w:p w14:paraId="5BE93EAE" w14:textId="77777777" w:rsidR="00DC6E2F" w:rsidRPr="00A03293" w:rsidRDefault="00DC6E2F" w:rsidP="00A03293">
            <w:pPr>
              <w:spacing w:after="60"/>
              <w:rPr>
                <w:rFonts w:ascii="Tahoma" w:eastAsia="Calibri" w:hAnsi="Tahoma" w:cs="Tahoma"/>
                <w:noProof/>
                <w:sz w:val="22"/>
                <w:szCs w:val="22"/>
              </w:rPr>
            </w:pPr>
          </w:p>
        </w:tc>
        <w:tc>
          <w:tcPr>
            <w:tcW w:w="3463" w:type="dxa"/>
            <w:vAlign w:val="center"/>
          </w:tcPr>
          <w:p w14:paraId="1E1690CD" w14:textId="5F9664E3" w:rsidR="00DC6E2F" w:rsidRPr="00A03293" w:rsidRDefault="001B4E95" w:rsidP="00A03293">
            <w:pPr>
              <w:spacing w:after="60"/>
              <w:rPr>
                <w:rFonts w:ascii="Tahoma" w:eastAsia="Calibri" w:hAnsi="Tahoma" w:cs="Tahoma"/>
                <w:sz w:val="22"/>
                <w:szCs w:val="22"/>
              </w:rPr>
            </w:pPr>
            <w:r w:rsidRPr="0042463C">
              <w:rPr>
                <w:rFonts w:ascii="Tahoma" w:hAnsi="Tahoma" w:cs="Tahoma"/>
                <w:noProof/>
                <w:color w:val="000000"/>
                <w:sz w:val="22"/>
                <w:szCs w:val="22"/>
              </w:rPr>
              <w:drawing>
                <wp:anchor distT="0" distB="0" distL="114300" distR="114300" simplePos="0" relativeHeight="251706368" behindDoc="0" locked="0" layoutInCell="1" allowOverlap="1" wp14:anchorId="27A946B0" wp14:editId="4F7740FC">
                  <wp:simplePos x="0" y="0"/>
                  <wp:positionH relativeFrom="margin">
                    <wp:posOffset>-6985</wp:posOffset>
                  </wp:positionH>
                  <wp:positionV relativeFrom="margin">
                    <wp:posOffset>-200025</wp:posOffset>
                  </wp:positionV>
                  <wp:extent cx="389255" cy="787400"/>
                  <wp:effectExtent l="0" t="0" r="0" b="0"/>
                  <wp:wrapSquare wrapText="bothSides"/>
                  <wp:docPr id="180422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89255"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BDB80D" w14:textId="77777777" w:rsidR="00DC6E2F" w:rsidRPr="00A03293" w:rsidRDefault="00DC6E2F" w:rsidP="00A03293">
            <w:pPr>
              <w:spacing w:after="60"/>
              <w:rPr>
                <w:rFonts w:ascii="Tahoma" w:eastAsia="Calibri" w:hAnsi="Tahoma" w:cs="Tahoma"/>
                <w:sz w:val="22"/>
                <w:szCs w:val="22"/>
              </w:rPr>
            </w:pPr>
          </w:p>
        </w:tc>
        <w:tc>
          <w:tcPr>
            <w:tcW w:w="790" w:type="dxa"/>
          </w:tcPr>
          <w:p w14:paraId="234AB1AD" w14:textId="77777777" w:rsidR="00DC6E2F" w:rsidRPr="00A03293" w:rsidRDefault="00DC6E2F" w:rsidP="00A03293">
            <w:pPr>
              <w:spacing w:after="60"/>
              <w:rPr>
                <w:rFonts w:ascii="Tahoma" w:eastAsia="Calibri" w:hAnsi="Tahoma" w:cs="Tahoma"/>
                <w:sz w:val="22"/>
                <w:szCs w:val="22"/>
              </w:rPr>
            </w:pPr>
          </w:p>
        </w:tc>
        <w:tc>
          <w:tcPr>
            <w:tcW w:w="3969" w:type="dxa"/>
            <w:gridSpan w:val="2"/>
            <w:vAlign w:val="center"/>
          </w:tcPr>
          <w:p w14:paraId="038F035B" w14:textId="44DBCBBD" w:rsidR="00DC6E2F" w:rsidRPr="00A03293" w:rsidRDefault="00DC6E2F" w:rsidP="00A03293">
            <w:pPr>
              <w:spacing w:after="60"/>
              <w:rPr>
                <w:rFonts w:ascii="Tahoma" w:eastAsia="Calibri" w:hAnsi="Tahoma" w:cs="Tahoma"/>
                <w:sz w:val="22"/>
                <w:szCs w:val="22"/>
              </w:rPr>
            </w:pPr>
            <w:r w:rsidRPr="00A03293">
              <w:rPr>
                <w:rFonts w:ascii="Tahoma" w:hAnsi="Tahoma" w:cs="Tahoma"/>
                <w:noProof/>
                <w:sz w:val="22"/>
                <w:szCs w:val="22"/>
              </w:rPr>
              <w:drawing>
                <wp:anchor distT="0" distB="0" distL="114300" distR="114300" simplePos="0" relativeHeight="251691008" behindDoc="0" locked="0" layoutInCell="1" allowOverlap="1" wp14:anchorId="363138AE" wp14:editId="1958359E">
                  <wp:simplePos x="0" y="0"/>
                  <wp:positionH relativeFrom="margin">
                    <wp:posOffset>-67371</wp:posOffset>
                  </wp:positionH>
                  <wp:positionV relativeFrom="margin">
                    <wp:posOffset>0</wp:posOffset>
                  </wp:positionV>
                  <wp:extent cx="991518" cy="689244"/>
                  <wp:effectExtent l="0" t="0" r="0" b="0"/>
                  <wp:wrapSquare wrapText="bothSides"/>
                  <wp:docPr id="14320548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90734"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991518" cy="689244"/>
                          </a:xfrm>
                          <a:prstGeom prst="rect">
                            <a:avLst/>
                          </a:prstGeom>
                        </pic:spPr>
                      </pic:pic>
                    </a:graphicData>
                  </a:graphic>
                  <wp14:sizeRelH relativeFrom="margin">
                    <wp14:pctWidth>0</wp14:pctWidth>
                  </wp14:sizeRelH>
                  <wp14:sizeRelV relativeFrom="margin">
                    <wp14:pctHeight>0</wp14:pctHeight>
                  </wp14:sizeRelV>
                </wp:anchor>
              </w:drawing>
            </w:r>
          </w:p>
        </w:tc>
      </w:tr>
      <w:tr w:rsidR="00DC6E2F" w:rsidRPr="00426070" w14:paraId="4C1C268B" w14:textId="77777777" w:rsidTr="00BE2BF7">
        <w:trPr>
          <w:trHeight w:hRule="exact" w:val="284"/>
        </w:trPr>
        <w:tc>
          <w:tcPr>
            <w:tcW w:w="567" w:type="dxa"/>
          </w:tcPr>
          <w:p w14:paraId="7B0DC5E5" w14:textId="77777777" w:rsidR="00DC6E2F" w:rsidRPr="00A03293" w:rsidRDefault="00DC6E2F" w:rsidP="00B039C8">
            <w:pPr>
              <w:spacing w:after="120"/>
              <w:rPr>
                <w:rFonts w:ascii="Tahoma" w:eastAsia="Calibri" w:hAnsi="Tahoma" w:cs="Tahoma"/>
                <w:szCs w:val="22"/>
              </w:rPr>
            </w:pPr>
          </w:p>
        </w:tc>
        <w:tc>
          <w:tcPr>
            <w:tcW w:w="3463" w:type="dxa"/>
          </w:tcPr>
          <w:p w14:paraId="5A6DD1D5" w14:textId="185732F1" w:rsidR="00DC6E2F" w:rsidRPr="00A03293" w:rsidRDefault="00DC6E2F" w:rsidP="00B039C8">
            <w:pPr>
              <w:spacing w:after="120"/>
              <w:rPr>
                <w:rFonts w:ascii="Tahoma" w:eastAsia="Calibri" w:hAnsi="Tahoma" w:cs="Tahoma"/>
                <w:szCs w:val="22"/>
              </w:rPr>
            </w:pPr>
            <w:proofErr w:type="spellStart"/>
            <w:r w:rsidRPr="00A03293">
              <w:rPr>
                <w:rFonts w:ascii="Tahoma" w:eastAsia="Calibri" w:hAnsi="Tahoma" w:cs="Tahoma"/>
              </w:rPr>
              <w:t>Naruči</w:t>
            </w:r>
            <w:r w:rsidR="00193E5E" w:rsidRPr="00A03293">
              <w:rPr>
                <w:rFonts w:ascii="Tahoma" w:eastAsia="Calibri" w:hAnsi="Tahoma" w:cs="Tahoma"/>
              </w:rPr>
              <w:t>la</w:t>
            </w:r>
            <w:r w:rsidRPr="00A03293">
              <w:rPr>
                <w:rFonts w:ascii="Tahoma" w:eastAsia="Calibri" w:hAnsi="Tahoma" w:cs="Tahoma"/>
              </w:rPr>
              <w:t>c</w:t>
            </w:r>
            <w:proofErr w:type="spellEnd"/>
            <w:r w:rsidRPr="00A03293">
              <w:rPr>
                <w:rFonts w:ascii="Tahoma" w:eastAsia="Calibri" w:hAnsi="Tahoma" w:cs="Tahoma"/>
              </w:rPr>
              <w:t>:</w:t>
            </w:r>
          </w:p>
        </w:tc>
        <w:tc>
          <w:tcPr>
            <w:tcW w:w="790" w:type="dxa"/>
          </w:tcPr>
          <w:p w14:paraId="4217CB18" w14:textId="77777777" w:rsidR="00DC6E2F" w:rsidRPr="00A03293" w:rsidRDefault="00DC6E2F" w:rsidP="00B039C8">
            <w:pPr>
              <w:spacing w:after="120"/>
              <w:rPr>
                <w:rFonts w:ascii="Tahoma" w:eastAsia="Calibri" w:hAnsi="Tahoma" w:cs="Tahoma"/>
                <w:szCs w:val="22"/>
              </w:rPr>
            </w:pPr>
          </w:p>
        </w:tc>
        <w:tc>
          <w:tcPr>
            <w:tcW w:w="3969" w:type="dxa"/>
            <w:gridSpan w:val="2"/>
          </w:tcPr>
          <w:p w14:paraId="25D73515" w14:textId="77777777" w:rsidR="00DC6E2F" w:rsidRPr="00A03293" w:rsidRDefault="00DC6E2F" w:rsidP="00B039C8">
            <w:pPr>
              <w:spacing w:after="120"/>
              <w:rPr>
                <w:rFonts w:ascii="Tahoma" w:eastAsia="Calibri" w:hAnsi="Tahoma" w:cs="Tahoma"/>
                <w:szCs w:val="22"/>
              </w:rPr>
            </w:pPr>
            <w:proofErr w:type="spellStart"/>
            <w:r w:rsidRPr="00A03293">
              <w:rPr>
                <w:rFonts w:ascii="Tahoma" w:eastAsia="Calibri" w:hAnsi="Tahoma" w:cs="Tahoma"/>
              </w:rPr>
              <w:t>Izvršilac</w:t>
            </w:r>
            <w:proofErr w:type="spellEnd"/>
            <w:r w:rsidRPr="00A03293">
              <w:rPr>
                <w:rFonts w:ascii="Tahoma" w:eastAsia="Calibri" w:hAnsi="Tahoma" w:cs="Tahoma"/>
              </w:rPr>
              <w:t>:</w:t>
            </w:r>
          </w:p>
        </w:tc>
      </w:tr>
      <w:tr w:rsidR="00DC6E2F" w:rsidRPr="00957BEE" w14:paraId="5B1955A3" w14:textId="77777777" w:rsidTr="00BE2BF7">
        <w:trPr>
          <w:trHeight w:val="1491"/>
        </w:trPr>
        <w:tc>
          <w:tcPr>
            <w:tcW w:w="567" w:type="dxa"/>
          </w:tcPr>
          <w:p w14:paraId="6EFF7A03" w14:textId="77777777" w:rsidR="00DC6E2F" w:rsidRPr="00A03293" w:rsidRDefault="00DC6E2F" w:rsidP="00B039C8">
            <w:pPr>
              <w:rPr>
                <w:rFonts w:ascii="Tahoma" w:eastAsia="Calibri" w:hAnsi="Tahoma" w:cs="Tahoma"/>
                <w:color w:val="FF9933"/>
              </w:rPr>
            </w:pPr>
          </w:p>
        </w:tc>
        <w:tc>
          <w:tcPr>
            <w:tcW w:w="3463" w:type="dxa"/>
          </w:tcPr>
          <w:p w14:paraId="093CF7BB" w14:textId="55452DA7" w:rsidR="00F750EB" w:rsidRPr="00A03293" w:rsidRDefault="00DC6E2F" w:rsidP="00B039C8">
            <w:pPr>
              <w:rPr>
                <w:rFonts w:ascii="Tahoma" w:eastAsia="Calibri" w:hAnsi="Tahoma" w:cs="Tahoma"/>
                <w:b/>
                <w:bCs/>
                <w:color w:val="FF8633"/>
              </w:rPr>
            </w:pPr>
            <w:r w:rsidRPr="00A03293">
              <w:rPr>
                <w:rFonts w:ascii="Tahoma" w:eastAsia="Calibri" w:hAnsi="Tahoma" w:cs="Tahoma"/>
                <w:b/>
                <w:bCs/>
                <w:color w:val="FF8633"/>
              </w:rPr>
              <w:t xml:space="preserve">UNDP - </w:t>
            </w:r>
            <w:proofErr w:type="spellStart"/>
            <w:r w:rsidRPr="00A03293">
              <w:rPr>
                <w:rFonts w:ascii="Tahoma" w:eastAsia="Calibri" w:hAnsi="Tahoma" w:cs="Tahoma"/>
                <w:b/>
                <w:bCs/>
                <w:color w:val="FF8633"/>
              </w:rPr>
              <w:t>Razvojni</w:t>
            </w:r>
            <w:proofErr w:type="spellEnd"/>
            <w:r w:rsidRPr="00A03293">
              <w:rPr>
                <w:rFonts w:ascii="Tahoma" w:eastAsia="Calibri" w:hAnsi="Tahoma" w:cs="Tahoma"/>
                <w:b/>
                <w:bCs/>
                <w:color w:val="FF8633"/>
              </w:rPr>
              <w:t xml:space="preserve"> program </w:t>
            </w:r>
            <w:proofErr w:type="spellStart"/>
            <w:r w:rsidRPr="00A03293">
              <w:rPr>
                <w:rFonts w:ascii="Tahoma" w:eastAsia="Calibri" w:hAnsi="Tahoma" w:cs="Tahoma"/>
                <w:b/>
                <w:bCs/>
                <w:color w:val="FF8633"/>
              </w:rPr>
              <w:t>Ujedinjenih</w:t>
            </w:r>
            <w:proofErr w:type="spellEnd"/>
            <w:r w:rsidRPr="00A03293">
              <w:rPr>
                <w:rFonts w:ascii="Tahoma" w:eastAsia="Calibri" w:hAnsi="Tahoma" w:cs="Tahoma"/>
                <w:b/>
                <w:bCs/>
                <w:color w:val="FF8633"/>
              </w:rPr>
              <w:t xml:space="preserve"> </w:t>
            </w:r>
            <w:proofErr w:type="spellStart"/>
            <w:r w:rsidRPr="00A03293">
              <w:rPr>
                <w:rFonts w:ascii="Tahoma" w:eastAsia="Calibri" w:hAnsi="Tahoma" w:cs="Tahoma"/>
                <w:b/>
                <w:bCs/>
                <w:color w:val="FF8633"/>
              </w:rPr>
              <w:t>nacija</w:t>
            </w:r>
            <w:proofErr w:type="spellEnd"/>
          </w:p>
          <w:p w14:paraId="32DBD7DD" w14:textId="77777777" w:rsidR="00DC6E2F" w:rsidRPr="00A03293" w:rsidRDefault="00DC6E2F" w:rsidP="00B039C8">
            <w:pPr>
              <w:jc w:val="left"/>
              <w:rPr>
                <w:rFonts w:ascii="Tahoma" w:eastAsia="Calibri" w:hAnsi="Tahoma" w:cs="Tahoma"/>
              </w:rPr>
            </w:pPr>
            <w:r w:rsidRPr="00A03293">
              <w:rPr>
                <w:rFonts w:ascii="Tahoma" w:eastAsia="Calibri" w:hAnsi="Tahoma" w:cs="Tahoma"/>
              </w:rPr>
              <w:t>Office Building UN-A-</w:t>
            </w:r>
            <w:proofErr w:type="gramStart"/>
            <w:r w:rsidRPr="00A03293">
              <w:rPr>
                <w:rFonts w:ascii="Tahoma" w:eastAsia="Calibri" w:hAnsi="Tahoma" w:cs="Tahoma"/>
              </w:rPr>
              <w:t xml:space="preserve">6,  </w:t>
            </w:r>
            <w:proofErr w:type="spellStart"/>
            <w:r w:rsidRPr="00A03293">
              <w:rPr>
                <w:rFonts w:ascii="Tahoma" w:eastAsia="Calibri" w:hAnsi="Tahoma" w:cs="Tahoma"/>
              </w:rPr>
              <w:t>Zmaja</w:t>
            </w:r>
            <w:proofErr w:type="spellEnd"/>
            <w:proofErr w:type="gramEnd"/>
            <w:r w:rsidRPr="00A03293">
              <w:rPr>
                <w:rFonts w:ascii="Tahoma" w:eastAsia="Calibri" w:hAnsi="Tahoma" w:cs="Tahoma"/>
              </w:rPr>
              <w:t xml:space="preserve"> od </w:t>
            </w:r>
            <w:proofErr w:type="spellStart"/>
            <w:r w:rsidRPr="00A03293">
              <w:rPr>
                <w:rFonts w:ascii="Tahoma" w:eastAsia="Calibri" w:hAnsi="Tahoma" w:cs="Tahoma"/>
              </w:rPr>
              <w:t>Bosne</w:t>
            </w:r>
            <w:proofErr w:type="spellEnd"/>
          </w:p>
          <w:p w14:paraId="36F502DE" w14:textId="59F5414A" w:rsidR="00DC6E2F" w:rsidRPr="00A03293" w:rsidRDefault="00DC6E2F" w:rsidP="00B039C8">
            <w:pPr>
              <w:jc w:val="left"/>
              <w:rPr>
                <w:rFonts w:ascii="Tahoma" w:eastAsia="Calibri" w:hAnsi="Tahoma" w:cs="Tahoma"/>
              </w:rPr>
            </w:pPr>
            <w:r w:rsidRPr="00A03293">
              <w:rPr>
                <w:rFonts w:ascii="Tahoma" w:eastAsia="Calibri" w:hAnsi="Tahoma" w:cs="Tahoma"/>
              </w:rPr>
              <w:t xml:space="preserve">71 000 Sarajevo, </w:t>
            </w:r>
            <w:r w:rsidR="00F750EB">
              <w:rPr>
                <w:rFonts w:ascii="Tahoma" w:eastAsia="Calibri" w:hAnsi="Tahoma" w:cs="Tahoma"/>
              </w:rPr>
              <w:t>Bosna i Hercegovina</w:t>
            </w:r>
          </w:p>
          <w:p w14:paraId="707BC05C" w14:textId="77777777" w:rsidR="00DC6E2F" w:rsidRPr="00A03293" w:rsidRDefault="00DC6E2F" w:rsidP="00B039C8">
            <w:pPr>
              <w:jc w:val="left"/>
              <w:rPr>
                <w:rFonts w:ascii="Tahoma" w:eastAsia="Calibri" w:hAnsi="Tahoma" w:cs="Tahoma"/>
              </w:rPr>
            </w:pPr>
            <w:r w:rsidRPr="00A03293">
              <w:rPr>
                <w:rFonts w:ascii="Tahoma" w:eastAsia="Calibri" w:hAnsi="Tahoma" w:cs="Tahoma"/>
              </w:rPr>
              <w:t xml:space="preserve">Tel: +387 33 293 661 </w:t>
            </w:r>
            <w:r w:rsidRPr="00A03293">
              <w:rPr>
                <w:rFonts w:ascii="Tahoma" w:eastAsia="Calibri" w:hAnsi="Tahoma" w:cs="Tahoma"/>
              </w:rPr>
              <w:br/>
              <w:t>E-mail: www.undp.org</w:t>
            </w:r>
          </w:p>
          <w:p w14:paraId="568F6EB9" w14:textId="77777777" w:rsidR="00DC6E2F" w:rsidRPr="00A03293" w:rsidRDefault="00DC6E2F" w:rsidP="00B039C8">
            <w:pPr>
              <w:rPr>
                <w:rFonts w:ascii="Tahoma" w:eastAsia="Calibri" w:hAnsi="Tahoma" w:cs="Tahoma"/>
              </w:rPr>
            </w:pPr>
          </w:p>
        </w:tc>
        <w:tc>
          <w:tcPr>
            <w:tcW w:w="790" w:type="dxa"/>
          </w:tcPr>
          <w:p w14:paraId="57979F39" w14:textId="77777777" w:rsidR="00DC6E2F" w:rsidRPr="00A03293" w:rsidRDefault="00DC6E2F" w:rsidP="00A03293">
            <w:pPr>
              <w:spacing w:after="60"/>
              <w:rPr>
                <w:rFonts w:ascii="Tahoma" w:eastAsia="Calibri" w:hAnsi="Tahoma" w:cs="Tahoma"/>
              </w:rPr>
            </w:pPr>
          </w:p>
        </w:tc>
        <w:tc>
          <w:tcPr>
            <w:tcW w:w="3969" w:type="dxa"/>
            <w:gridSpan w:val="2"/>
          </w:tcPr>
          <w:p w14:paraId="6EC43CC0" w14:textId="77777777" w:rsidR="00DC6E2F" w:rsidRPr="00A03293" w:rsidRDefault="00DC6E2F" w:rsidP="00B039C8">
            <w:pPr>
              <w:rPr>
                <w:rFonts w:ascii="Tahoma" w:eastAsia="Calibri" w:hAnsi="Tahoma" w:cs="Tahoma"/>
                <w:b/>
                <w:bCs/>
                <w:color w:val="FF8633"/>
              </w:rPr>
            </w:pPr>
            <w:r w:rsidRPr="00A03293">
              <w:rPr>
                <w:rFonts w:ascii="Tahoma" w:eastAsia="Calibri" w:hAnsi="Tahoma" w:cs="Tahoma"/>
                <w:b/>
                <w:bCs/>
                <w:color w:val="FF8633"/>
              </w:rPr>
              <w:t>nLogic d.o.o. Sarajevo</w:t>
            </w:r>
          </w:p>
          <w:p w14:paraId="795B72EE" w14:textId="77777777" w:rsidR="00DC6E2F" w:rsidRPr="00A03293" w:rsidRDefault="00DC6E2F" w:rsidP="00B039C8">
            <w:pPr>
              <w:rPr>
                <w:rFonts w:ascii="Tahoma" w:eastAsia="Calibri" w:hAnsi="Tahoma" w:cs="Tahoma"/>
                <w:color w:val="FF8633"/>
              </w:rPr>
            </w:pPr>
            <w:proofErr w:type="spellStart"/>
            <w:r w:rsidRPr="00A03293">
              <w:rPr>
                <w:rFonts w:ascii="Tahoma" w:eastAsia="Calibri" w:hAnsi="Tahoma" w:cs="Tahoma"/>
                <w:color w:val="FF8633"/>
              </w:rPr>
              <w:t>Vodeći</w:t>
            </w:r>
            <w:proofErr w:type="spellEnd"/>
            <w:r w:rsidRPr="00A03293">
              <w:rPr>
                <w:rFonts w:ascii="Tahoma" w:eastAsia="Calibri" w:hAnsi="Tahoma" w:cs="Tahoma"/>
                <w:color w:val="FF8633"/>
              </w:rPr>
              <w:t xml:space="preserve"> partner</w:t>
            </w:r>
          </w:p>
          <w:p w14:paraId="445504EE" w14:textId="30D69870" w:rsidR="00DC6E2F" w:rsidRPr="00A03293" w:rsidRDefault="00DC6E2F" w:rsidP="00B039C8">
            <w:pPr>
              <w:jc w:val="left"/>
              <w:rPr>
                <w:rFonts w:ascii="Tahoma" w:eastAsia="Calibri" w:hAnsi="Tahoma" w:cs="Tahoma"/>
              </w:rPr>
            </w:pPr>
            <w:proofErr w:type="spellStart"/>
            <w:r w:rsidRPr="00A03293">
              <w:rPr>
                <w:rFonts w:ascii="Tahoma" w:eastAsia="Calibri" w:hAnsi="Tahoma" w:cs="Tahoma"/>
              </w:rPr>
              <w:t>Đoke</w:t>
            </w:r>
            <w:proofErr w:type="spellEnd"/>
            <w:r w:rsidRPr="00A03293">
              <w:rPr>
                <w:rFonts w:ascii="Tahoma" w:eastAsia="Calibri" w:hAnsi="Tahoma" w:cs="Tahoma"/>
              </w:rPr>
              <w:t xml:space="preserve"> </w:t>
            </w:r>
            <w:proofErr w:type="spellStart"/>
            <w:r w:rsidRPr="00A03293">
              <w:rPr>
                <w:rFonts w:ascii="Tahoma" w:eastAsia="Calibri" w:hAnsi="Tahoma" w:cs="Tahoma"/>
              </w:rPr>
              <w:t>Mazalića</w:t>
            </w:r>
            <w:proofErr w:type="spellEnd"/>
            <w:r w:rsidRPr="00A03293">
              <w:rPr>
                <w:rFonts w:ascii="Tahoma" w:eastAsia="Calibri" w:hAnsi="Tahoma" w:cs="Tahoma"/>
              </w:rPr>
              <w:t xml:space="preserve"> 2, 71000 Sarajevo, </w:t>
            </w:r>
            <w:r w:rsidR="00F750EB">
              <w:rPr>
                <w:rFonts w:ascii="Tahoma" w:eastAsia="Calibri" w:hAnsi="Tahoma" w:cs="Tahoma"/>
              </w:rPr>
              <w:t>Bosna i Hercegovina</w:t>
            </w:r>
          </w:p>
          <w:p w14:paraId="0CAAEAAB" w14:textId="02CBE7BE" w:rsidR="00DC6E2F" w:rsidRPr="00A03293" w:rsidRDefault="00DC6E2F" w:rsidP="00B039C8">
            <w:pPr>
              <w:jc w:val="left"/>
              <w:rPr>
                <w:rFonts w:ascii="Tahoma" w:eastAsia="Calibri" w:hAnsi="Tahoma" w:cs="Tahoma"/>
              </w:rPr>
            </w:pPr>
            <w:r w:rsidRPr="00A03293">
              <w:rPr>
                <w:rFonts w:ascii="Tahoma" w:eastAsia="Calibri" w:hAnsi="Tahoma" w:cs="Tahoma"/>
              </w:rPr>
              <w:t xml:space="preserve">Tel: +387 33 863 951  </w:t>
            </w:r>
            <w:r w:rsidRPr="00A03293">
              <w:rPr>
                <w:rFonts w:ascii="Tahoma" w:eastAsia="Calibri" w:hAnsi="Tahoma" w:cs="Tahoma"/>
              </w:rPr>
              <w:br/>
              <w:t>Fax: +387 33 869 008</w:t>
            </w:r>
            <w:r w:rsidRPr="00A03293">
              <w:rPr>
                <w:rFonts w:ascii="Tahoma" w:eastAsia="Calibri" w:hAnsi="Tahoma" w:cs="Tahoma"/>
              </w:rPr>
              <w:br/>
              <w:t xml:space="preserve">E-mail: </w:t>
            </w:r>
            <w:hyperlink r:id="rId15" w:history="1">
              <w:r w:rsidRPr="00A03293">
                <w:rPr>
                  <w:rFonts w:ascii="Tahoma" w:eastAsia="Calibri" w:hAnsi="Tahoma" w:cs="Tahoma"/>
                </w:rPr>
                <w:t>info@nlogic.ba</w:t>
              </w:r>
            </w:hyperlink>
          </w:p>
          <w:p w14:paraId="13F94B2F" w14:textId="33A2D163" w:rsidR="00DC6E2F" w:rsidRPr="00A03293" w:rsidRDefault="00DC6E2F" w:rsidP="00B039C8">
            <w:pPr>
              <w:jc w:val="left"/>
              <w:rPr>
                <w:rFonts w:ascii="Tahoma" w:eastAsia="Calibri" w:hAnsi="Tahoma" w:cs="Tahoma"/>
                <w:color w:val="000000" w:themeColor="text1"/>
              </w:rPr>
            </w:pPr>
            <w:r w:rsidRPr="00A03293">
              <w:rPr>
                <w:rFonts w:ascii="Tahoma" w:eastAsia="Calibri" w:hAnsi="Tahoma" w:cs="Tahoma"/>
              </w:rPr>
              <w:t xml:space="preserve">Web: </w:t>
            </w:r>
            <w:r w:rsidR="00F750EB" w:rsidRPr="00A03293">
              <w:rPr>
                <w:rFonts w:ascii="Tahoma" w:eastAsia="Calibri" w:hAnsi="Tahoma" w:cs="Tahoma"/>
                <w:color w:val="000000" w:themeColor="text1"/>
              </w:rPr>
              <w:t>www.nlogic.ba</w:t>
            </w:r>
          </w:p>
          <w:p w14:paraId="5DC6123B" w14:textId="77777777" w:rsidR="00DC6E2F" w:rsidRPr="00A03293" w:rsidRDefault="00DC6E2F" w:rsidP="00B039C8">
            <w:pPr>
              <w:rPr>
                <w:rFonts w:ascii="Tahoma" w:eastAsia="Calibri" w:hAnsi="Tahoma" w:cs="Tahoma"/>
              </w:rPr>
            </w:pPr>
          </w:p>
          <w:p w14:paraId="12B63834" w14:textId="77777777" w:rsidR="00DC6E2F" w:rsidRPr="00A03293" w:rsidRDefault="00DC6E2F" w:rsidP="00B039C8">
            <w:pPr>
              <w:rPr>
                <w:rFonts w:ascii="Tahoma" w:eastAsia="Calibri" w:hAnsi="Tahoma" w:cs="Tahoma"/>
                <w:b/>
                <w:bCs/>
                <w:color w:val="FF8633"/>
              </w:rPr>
            </w:pPr>
            <w:r w:rsidRPr="00A03293">
              <w:rPr>
                <w:rFonts w:ascii="Tahoma" w:eastAsia="Calibri" w:hAnsi="Tahoma" w:cs="Tahoma"/>
                <w:b/>
                <w:bCs/>
                <w:color w:val="FF8633"/>
              </w:rPr>
              <w:t>GAUSS d.o.o. Tuzla</w:t>
            </w:r>
          </w:p>
          <w:p w14:paraId="7396E367" w14:textId="77777777" w:rsidR="00DC6E2F" w:rsidRPr="00A03293" w:rsidRDefault="00DC6E2F" w:rsidP="00B039C8">
            <w:pPr>
              <w:rPr>
                <w:rFonts w:ascii="Tahoma" w:eastAsia="Calibri" w:hAnsi="Tahoma" w:cs="Tahoma"/>
                <w:color w:val="FF8633"/>
              </w:rPr>
            </w:pPr>
            <w:r w:rsidRPr="00A03293">
              <w:rPr>
                <w:rFonts w:ascii="Tahoma" w:eastAsia="Calibri" w:hAnsi="Tahoma" w:cs="Tahoma"/>
                <w:color w:val="FF8633"/>
              </w:rPr>
              <w:t>Partner</w:t>
            </w:r>
          </w:p>
          <w:p w14:paraId="7E9ECF50" w14:textId="77777777" w:rsidR="00DC6E2F" w:rsidRPr="00A03293" w:rsidRDefault="00DC6E2F" w:rsidP="00B039C8">
            <w:pPr>
              <w:rPr>
                <w:rFonts w:ascii="Tahoma" w:eastAsia="Calibri" w:hAnsi="Tahoma" w:cs="Tahoma"/>
              </w:rPr>
            </w:pPr>
            <w:proofErr w:type="spellStart"/>
            <w:r w:rsidRPr="00A03293">
              <w:rPr>
                <w:rFonts w:ascii="Tahoma" w:eastAsia="Calibri" w:hAnsi="Tahoma" w:cs="Tahoma"/>
              </w:rPr>
              <w:t>Maršala</w:t>
            </w:r>
            <w:proofErr w:type="spellEnd"/>
            <w:r w:rsidRPr="00A03293">
              <w:rPr>
                <w:rFonts w:ascii="Tahoma" w:eastAsia="Calibri" w:hAnsi="Tahoma" w:cs="Tahoma"/>
              </w:rPr>
              <w:t xml:space="preserve"> Tita 7, 71000 Sarajevo, BiH</w:t>
            </w:r>
          </w:p>
          <w:p w14:paraId="2D843BA8" w14:textId="77777777" w:rsidR="00DC6E2F" w:rsidRPr="00A03293" w:rsidRDefault="00DC6E2F" w:rsidP="00B039C8">
            <w:pPr>
              <w:rPr>
                <w:rFonts w:ascii="Tahoma" w:eastAsia="Calibri" w:hAnsi="Tahoma" w:cs="Tahoma"/>
              </w:rPr>
            </w:pPr>
            <w:r w:rsidRPr="00A03293">
              <w:rPr>
                <w:rFonts w:ascii="Tahoma" w:eastAsia="Calibri" w:hAnsi="Tahoma" w:cs="Tahoma"/>
              </w:rPr>
              <w:t>Tel: +387 33 202 547</w:t>
            </w:r>
          </w:p>
          <w:p w14:paraId="44F15ECB" w14:textId="77777777" w:rsidR="00DC6E2F" w:rsidRPr="00A03293" w:rsidRDefault="00DC6E2F" w:rsidP="00B039C8">
            <w:pPr>
              <w:rPr>
                <w:rFonts w:ascii="Tahoma" w:eastAsia="Calibri" w:hAnsi="Tahoma" w:cs="Tahoma"/>
              </w:rPr>
            </w:pPr>
            <w:r w:rsidRPr="00A03293">
              <w:rPr>
                <w:rFonts w:ascii="Tahoma" w:eastAsia="Calibri" w:hAnsi="Tahoma" w:cs="Tahoma"/>
              </w:rPr>
              <w:t>Fax: +387 33 202 547</w:t>
            </w:r>
          </w:p>
          <w:p w14:paraId="370F118F" w14:textId="27915A16" w:rsidR="00DC6E2F" w:rsidRDefault="00F750EB" w:rsidP="00B039C8">
            <w:pPr>
              <w:rPr>
                <w:rFonts w:ascii="Tahoma" w:eastAsia="Calibri" w:hAnsi="Tahoma" w:cs="Tahoma"/>
              </w:rPr>
            </w:pPr>
            <w:r>
              <w:rPr>
                <w:rFonts w:ascii="Tahoma" w:eastAsia="Calibri" w:hAnsi="Tahoma" w:cs="Tahoma"/>
              </w:rPr>
              <w:t>E-mail:</w:t>
            </w:r>
            <w:r w:rsidRPr="00F750EB">
              <w:rPr>
                <w:rFonts w:ascii="Tahoma" w:eastAsia="Calibri" w:hAnsi="Tahoma" w:cs="Tahoma"/>
              </w:rPr>
              <w:t xml:space="preserve"> </w:t>
            </w:r>
            <w:hyperlink r:id="rId16" w:history="1">
              <w:r w:rsidRPr="00A03293">
                <w:rPr>
                  <w:rStyle w:val="Hyperlink"/>
                  <w:rFonts w:ascii="Tahoma" w:eastAsia="Calibri" w:hAnsi="Tahoma" w:cs="Tahoma"/>
                  <w:u w:val="none"/>
                </w:rPr>
                <w:t>info@gauss.ba</w:t>
              </w:r>
            </w:hyperlink>
          </w:p>
          <w:p w14:paraId="265BC64D" w14:textId="57DB48EF" w:rsidR="00F750EB" w:rsidRDefault="00F750EB" w:rsidP="00B039C8">
            <w:pPr>
              <w:rPr>
                <w:rFonts w:ascii="Tahoma" w:eastAsia="Calibri" w:hAnsi="Tahoma" w:cs="Tahoma"/>
              </w:rPr>
            </w:pPr>
            <w:r>
              <w:rPr>
                <w:rFonts w:ascii="Tahoma" w:eastAsia="Calibri" w:hAnsi="Tahoma" w:cs="Tahoma"/>
              </w:rPr>
              <w:t xml:space="preserve">Web: </w:t>
            </w:r>
            <w:hyperlink r:id="rId17" w:history="1">
              <w:r w:rsidRPr="00A03293">
                <w:rPr>
                  <w:rStyle w:val="Hyperlink"/>
                  <w:rFonts w:ascii="Tahoma" w:eastAsia="Calibri" w:hAnsi="Tahoma" w:cs="Tahoma"/>
                  <w:u w:val="none"/>
                </w:rPr>
                <w:t>www.gauss.ba</w:t>
              </w:r>
            </w:hyperlink>
          </w:p>
          <w:p w14:paraId="7ACE6583" w14:textId="09E2BDBA" w:rsidR="00F750EB" w:rsidRPr="00A03293" w:rsidRDefault="00F750EB" w:rsidP="00B039C8">
            <w:pPr>
              <w:rPr>
                <w:rFonts w:ascii="Tahoma" w:eastAsia="Calibri" w:hAnsi="Tahoma" w:cs="Tahoma"/>
              </w:rPr>
            </w:pPr>
          </w:p>
        </w:tc>
      </w:tr>
      <w:tr w:rsidR="00DC6E2F" w:rsidRPr="00957BEE" w14:paraId="636374C0" w14:textId="77777777" w:rsidTr="00BE2BF7">
        <w:trPr>
          <w:trHeight w:hRule="exact" w:val="198"/>
        </w:trPr>
        <w:tc>
          <w:tcPr>
            <w:tcW w:w="567" w:type="dxa"/>
          </w:tcPr>
          <w:p w14:paraId="75F74293" w14:textId="77777777" w:rsidR="00DC6E2F" w:rsidRPr="00A03293" w:rsidRDefault="00DC6E2F" w:rsidP="00B039C8">
            <w:pPr>
              <w:spacing w:after="120"/>
              <w:rPr>
                <w:rFonts w:ascii="Tahoma" w:eastAsia="Calibri" w:hAnsi="Tahoma" w:cs="Tahoma"/>
              </w:rPr>
            </w:pPr>
          </w:p>
        </w:tc>
        <w:tc>
          <w:tcPr>
            <w:tcW w:w="3463" w:type="dxa"/>
          </w:tcPr>
          <w:p w14:paraId="29C204FA" w14:textId="77777777" w:rsidR="00DC6E2F" w:rsidRPr="00A03293" w:rsidRDefault="00DC6E2F" w:rsidP="00B039C8">
            <w:pPr>
              <w:spacing w:after="120"/>
              <w:rPr>
                <w:rFonts w:ascii="Tahoma" w:eastAsia="Calibri" w:hAnsi="Tahoma" w:cs="Tahoma"/>
              </w:rPr>
            </w:pPr>
          </w:p>
        </w:tc>
        <w:tc>
          <w:tcPr>
            <w:tcW w:w="790" w:type="dxa"/>
          </w:tcPr>
          <w:p w14:paraId="1345C32A" w14:textId="77777777" w:rsidR="00DC6E2F" w:rsidRPr="00A03293" w:rsidRDefault="00DC6E2F" w:rsidP="00B039C8">
            <w:pPr>
              <w:spacing w:after="120"/>
              <w:rPr>
                <w:rFonts w:ascii="Tahoma" w:eastAsia="Calibri" w:hAnsi="Tahoma" w:cs="Tahoma"/>
              </w:rPr>
            </w:pPr>
          </w:p>
        </w:tc>
        <w:tc>
          <w:tcPr>
            <w:tcW w:w="3969" w:type="dxa"/>
            <w:gridSpan w:val="2"/>
            <w:vAlign w:val="center"/>
          </w:tcPr>
          <w:p w14:paraId="765CDBA6" w14:textId="77777777" w:rsidR="00DC6E2F" w:rsidRPr="00A03293" w:rsidRDefault="00DC6E2F" w:rsidP="00B039C8">
            <w:pPr>
              <w:spacing w:after="120"/>
              <w:rPr>
                <w:rFonts w:ascii="Tahoma" w:eastAsia="Calibri" w:hAnsi="Tahoma" w:cs="Tahoma"/>
              </w:rPr>
            </w:pPr>
          </w:p>
        </w:tc>
      </w:tr>
      <w:tr w:rsidR="00DC6E2F" w:rsidRPr="00957BEE" w14:paraId="0540CB2E" w14:textId="77777777" w:rsidTr="00BE2BF7">
        <w:trPr>
          <w:trHeight w:hRule="exact" w:val="198"/>
        </w:trPr>
        <w:tc>
          <w:tcPr>
            <w:tcW w:w="567" w:type="dxa"/>
          </w:tcPr>
          <w:p w14:paraId="7982D6EB" w14:textId="77777777" w:rsidR="00DC6E2F" w:rsidRPr="00A03293" w:rsidRDefault="00DC6E2F" w:rsidP="00B039C8">
            <w:pPr>
              <w:spacing w:after="120"/>
              <w:rPr>
                <w:rFonts w:ascii="Tahoma" w:eastAsia="Calibri" w:hAnsi="Tahoma" w:cs="Tahoma"/>
              </w:rPr>
            </w:pPr>
          </w:p>
        </w:tc>
        <w:tc>
          <w:tcPr>
            <w:tcW w:w="3463" w:type="dxa"/>
          </w:tcPr>
          <w:p w14:paraId="2B7BE82A" w14:textId="77777777" w:rsidR="00DC6E2F" w:rsidRPr="00A03293" w:rsidRDefault="00DC6E2F" w:rsidP="00B039C8">
            <w:pPr>
              <w:spacing w:after="120"/>
              <w:rPr>
                <w:rFonts w:ascii="Tahoma" w:eastAsia="Calibri" w:hAnsi="Tahoma" w:cs="Tahoma"/>
              </w:rPr>
            </w:pPr>
          </w:p>
        </w:tc>
        <w:tc>
          <w:tcPr>
            <w:tcW w:w="790" w:type="dxa"/>
          </w:tcPr>
          <w:p w14:paraId="4B865139" w14:textId="77777777" w:rsidR="00DC6E2F" w:rsidRPr="00A03293" w:rsidRDefault="00DC6E2F" w:rsidP="00B039C8">
            <w:pPr>
              <w:spacing w:after="120"/>
              <w:rPr>
                <w:rFonts w:ascii="Tahoma" w:eastAsia="Calibri" w:hAnsi="Tahoma" w:cs="Tahoma"/>
              </w:rPr>
            </w:pPr>
          </w:p>
        </w:tc>
        <w:tc>
          <w:tcPr>
            <w:tcW w:w="3969" w:type="dxa"/>
            <w:gridSpan w:val="2"/>
            <w:vAlign w:val="center"/>
          </w:tcPr>
          <w:p w14:paraId="7AE6D9DC" w14:textId="77777777" w:rsidR="00DC6E2F" w:rsidRPr="00A03293" w:rsidRDefault="00DC6E2F" w:rsidP="00B039C8">
            <w:pPr>
              <w:spacing w:after="120"/>
              <w:rPr>
                <w:rFonts w:ascii="Tahoma" w:eastAsia="Calibri" w:hAnsi="Tahoma" w:cs="Tahoma"/>
              </w:rPr>
            </w:pPr>
          </w:p>
        </w:tc>
      </w:tr>
      <w:tr w:rsidR="00DC6E2F" w:rsidRPr="00957BEE" w14:paraId="08FB676F" w14:textId="77777777" w:rsidTr="00BE2BF7">
        <w:trPr>
          <w:trHeight w:hRule="exact" w:val="334"/>
        </w:trPr>
        <w:tc>
          <w:tcPr>
            <w:tcW w:w="567" w:type="dxa"/>
          </w:tcPr>
          <w:p w14:paraId="21BF59BD" w14:textId="77777777" w:rsidR="00DC6E2F" w:rsidRPr="00A03293" w:rsidRDefault="00DC6E2F" w:rsidP="00B039C8">
            <w:pPr>
              <w:spacing w:after="120"/>
              <w:rPr>
                <w:rFonts w:ascii="Tahoma" w:eastAsia="Calibri" w:hAnsi="Tahoma" w:cs="Tahoma"/>
              </w:rPr>
            </w:pPr>
          </w:p>
        </w:tc>
        <w:tc>
          <w:tcPr>
            <w:tcW w:w="3463" w:type="dxa"/>
          </w:tcPr>
          <w:p w14:paraId="44E259B6" w14:textId="77777777" w:rsidR="00DC6E2F" w:rsidRPr="00A03293" w:rsidRDefault="00DC6E2F" w:rsidP="00B039C8">
            <w:pPr>
              <w:spacing w:after="120"/>
              <w:rPr>
                <w:rFonts w:ascii="Tahoma" w:eastAsia="Calibri" w:hAnsi="Tahoma" w:cs="Tahoma"/>
              </w:rPr>
            </w:pPr>
          </w:p>
        </w:tc>
        <w:tc>
          <w:tcPr>
            <w:tcW w:w="790" w:type="dxa"/>
          </w:tcPr>
          <w:p w14:paraId="3A9881D8" w14:textId="77777777" w:rsidR="00DC6E2F" w:rsidRPr="00A03293" w:rsidRDefault="00DC6E2F" w:rsidP="00B039C8">
            <w:pPr>
              <w:spacing w:after="120"/>
              <w:rPr>
                <w:rFonts w:ascii="Tahoma" w:eastAsia="Calibri" w:hAnsi="Tahoma" w:cs="Tahoma"/>
              </w:rPr>
            </w:pPr>
          </w:p>
        </w:tc>
        <w:tc>
          <w:tcPr>
            <w:tcW w:w="3969" w:type="dxa"/>
            <w:gridSpan w:val="2"/>
            <w:vAlign w:val="center"/>
          </w:tcPr>
          <w:p w14:paraId="07BA166F" w14:textId="77777777" w:rsidR="00DC6E2F" w:rsidRPr="00A03293" w:rsidRDefault="00DC6E2F" w:rsidP="00B039C8">
            <w:pPr>
              <w:spacing w:after="120"/>
              <w:rPr>
                <w:rFonts w:ascii="Tahoma" w:eastAsia="Calibri" w:hAnsi="Tahoma" w:cs="Tahoma"/>
                <w:b/>
                <w:bCs/>
              </w:rPr>
            </w:pPr>
            <w:r w:rsidRPr="00A03293">
              <w:rPr>
                <w:rFonts w:ascii="Tahoma" w:eastAsia="Calibri" w:hAnsi="Tahoma" w:cs="Tahoma"/>
                <w:b/>
                <w:bCs/>
              </w:rPr>
              <w:t>Datum:</w:t>
            </w:r>
          </w:p>
        </w:tc>
      </w:tr>
      <w:tr w:rsidR="00DC6E2F" w:rsidRPr="00957BEE" w14:paraId="5A918F47" w14:textId="77777777" w:rsidTr="00BE2BF7">
        <w:trPr>
          <w:trHeight w:hRule="exact" w:val="283"/>
        </w:trPr>
        <w:tc>
          <w:tcPr>
            <w:tcW w:w="567" w:type="dxa"/>
          </w:tcPr>
          <w:p w14:paraId="2FBBCF43" w14:textId="77777777" w:rsidR="00DC6E2F" w:rsidRPr="00A03293" w:rsidRDefault="00DC6E2F" w:rsidP="00B039C8">
            <w:pPr>
              <w:spacing w:after="120"/>
              <w:rPr>
                <w:rFonts w:ascii="Tahoma" w:eastAsia="Calibri" w:hAnsi="Tahoma" w:cs="Tahoma"/>
              </w:rPr>
            </w:pPr>
          </w:p>
        </w:tc>
        <w:tc>
          <w:tcPr>
            <w:tcW w:w="3463" w:type="dxa"/>
          </w:tcPr>
          <w:p w14:paraId="530B112F" w14:textId="77777777" w:rsidR="00DC6E2F" w:rsidRPr="00A03293" w:rsidRDefault="00DC6E2F" w:rsidP="00B039C8">
            <w:pPr>
              <w:spacing w:after="120"/>
              <w:rPr>
                <w:rFonts w:ascii="Tahoma" w:eastAsia="Calibri" w:hAnsi="Tahoma" w:cs="Tahoma"/>
              </w:rPr>
            </w:pPr>
          </w:p>
        </w:tc>
        <w:tc>
          <w:tcPr>
            <w:tcW w:w="790" w:type="dxa"/>
          </w:tcPr>
          <w:p w14:paraId="6A9F1BBA" w14:textId="77777777" w:rsidR="00DC6E2F" w:rsidRPr="00A03293" w:rsidRDefault="00DC6E2F" w:rsidP="00B039C8">
            <w:pPr>
              <w:spacing w:after="120"/>
              <w:rPr>
                <w:rFonts w:ascii="Tahoma" w:eastAsia="Calibri" w:hAnsi="Tahoma" w:cs="Tahoma"/>
              </w:rPr>
            </w:pPr>
          </w:p>
        </w:tc>
        <w:tc>
          <w:tcPr>
            <w:tcW w:w="3969" w:type="dxa"/>
            <w:gridSpan w:val="2"/>
            <w:vAlign w:val="center"/>
          </w:tcPr>
          <w:p w14:paraId="74F79EBC" w14:textId="06EABA0B" w:rsidR="00DC6E2F" w:rsidRPr="00A03293" w:rsidRDefault="009B5BD3" w:rsidP="00B039C8">
            <w:pPr>
              <w:spacing w:after="120"/>
              <w:rPr>
                <w:rFonts w:ascii="Tahoma" w:eastAsia="Calibri" w:hAnsi="Tahoma" w:cs="Tahoma"/>
              </w:rPr>
            </w:pPr>
            <w:r>
              <w:rPr>
                <w:rFonts w:ascii="Tahoma" w:eastAsia="Calibri" w:hAnsi="Tahoma" w:cs="Tahoma"/>
              </w:rPr>
              <w:t>Mart</w:t>
            </w:r>
            <w:r w:rsidR="00F750EB">
              <w:rPr>
                <w:rFonts w:ascii="Tahoma" w:eastAsia="Calibri" w:hAnsi="Tahoma" w:cs="Tahoma"/>
              </w:rPr>
              <w:t>,</w:t>
            </w:r>
            <w:r w:rsidR="00F750EB" w:rsidRPr="00A03293">
              <w:rPr>
                <w:rFonts w:ascii="Tahoma" w:eastAsia="Calibri" w:hAnsi="Tahoma" w:cs="Tahoma"/>
              </w:rPr>
              <w:t xml:space="preserve"> </w:t>
            </w:r>
            <w:r w:rsidR="00DC6E2F" w:rsidRPr="00A03293">
              <w:rPr>
                <w:rFonts w:ascii="Tahoma" w:eastAsia="Calibri" w:hAnsi="Tahoma" w:cs="Tahoma"/>
              </w:rPr>
              <w:t>202</w:t>
            </w:r>
            <w:r w:rsidR="00F750EB">
              <w:rPr>
                <w:rFonts w:ascii="Tahoma" w:eastAsia="Calibri" w:hAnsi="Tahoma" w:cs="Tahoma"/>
              </w:rPr>
              <w:t>6</w:t>
            </w:r>
          </w:p>
        </w:tc>
      </w:tr>
      <w:tr w:rsidR="00DC6E2F" w:rsidRPr="00957BEE" w14:paraId="07895888" w14:textId="77777777" w:rsidTr="00BE2BF7">
        <w:trPr>
          <w:trHeight w:hRule="exact" w:val="638"/>
        </w:trPr>
        <w:tc>
          <w:tcPr>
            <w:tcW w:w="567" w:type="dxa"/>
          </w:tcPr>
          <w:p w14:paraId="1D326FBC" w14:textId="77777777" w:rsidR="00DC6E2F" w:rsidRPr="00A03293" w:rsidRDefault="00DC6E2F" w:rsidP="00B039C8">
            <w:pPr>
              <w:spacing w:after="120"/>
              <w:rPr>
                <w:rFonts w:ascii="Tahoma" w:eastAsia="Calibri" w:hAnsi="Tahoma" w:cs="Tahoma"/>
              </w:rPr>
            </w:pPr>
          </w:p>
        </w:tc>
        <w:tc>
          <w:tcPr>
            <w:tcW w:w="3463" w:type="dxa"/>
          </w:tcPr>
          <w:p w14:paraId="32F54A14" w14:textId="77777777" w:rsidR="00DC6E2F" w:rsidRPr="00A03293" w:rsidRDefault="00DC6E2F" w:rsidP="00B039C8">
            <w:pPr>
              <w:spacing w:after="120"/>
              <w:rPr>
                <w:rFonts w:ascii="Tahoma" w:eastAsia="Calibri" w:hAnsi="Tahoma" w:cs="Tahoma"/>
              </w:rPr>
            </w:pPr>
          </w:p>
        </w:tc>
        <w:tc>
          <w:tcPr>
            <w:tcW w:w="790" w:type="dxa"/>
          </w:tcPr>
          <w:p w14:paraId="07279F63" w14:textId="77777777" w:rsidR="00DC6E2F" w:rsidRPr="00A03293" w:rsidRDefault="00DC6E2F" w:rsidP="00B039C8">
            <w:pPr>
              <w:spacing w:after="120"/>
              <w:rPr>
                <w:rFonts w:ascii="Tahoma" w:eastAsia="Calibri" w:hAnsi="Tahoma" w:cs="Tahoma"/>
              </w:rPr>
            </w:pPr>
          </w:p>
        </w:tc>
        <w:tc>
          <w:tcPr>
            <w:tcW w:w="3969" w:type="dxa"/>
            <w:gridSpan w:val="2"/>
            <w:vAlign w:val="center"/>
          </w:tcPr>
          <w:p w14:paraId="161A3C55" w14:textId="77777777" w:rsidR="00DC6E2F" w:rsidRPr="00A03293" w:rsidRDefault="00DC6E2F" w:rsidP="00B039C8">
            <w:pPr>
              <w:spacing w:after="120"/>
              <w:rPr>
                <w:rFonts w:ascii="Tahoma" w:eastAsia="Calibri" w:hAnsi="Tahoma" w:cs="Tahoma"/>
              </w:rPr>
            </w:pPr>
          </w:p>
        </w:tc>
      </w:tr>
      <w:tr w:rsidR="00DC6E2F" w:rsidRPr="00957BEE" w14:paraId="0F05175C" w14:textId="77777777" w:rsidTr="00BE2BF7">
        <w:trPr>
          <w:trHeight w:val="340"/>
        </w:trPr>
        <w:tc>
          <w:tcPr>
            <w:tcW w:w="567" w:type="dxa"/>
          </w:tcPr>
          <w:p w14:paraId="3B16101B" w14:textId="77777777" w:rsidR="00DC6E2F" w:rsidRPr="00A03293" w:rsidRDefault="00DC6E2F" w:rsidP="00B039C8">
            <w:pPr>
              <w:spacing w:after="120"/>
              <w:rPr>
                <w:rFonts w:ascii="Tahoma" w:eastAsia="Calibri" w:hAnsi="Tahoma" w:cs="Tahoma"/>
              </w:rPr>
            </w:pPr>
          </w:p>
        </w:tc>
        <w:tc>
          <w:tcPr>
            <w:tcW w:w="3463" w:type="dxa"/>
            <w:vAlign w:val="center"/>
          </w:tcPr>
          <w:p w14:paraId="5874A636" w14:textId="77777777" w:rsidR="00DC6E2F" w:rsidRPr="00A03293" w:rsidRDefault="00DC6E2F" w:rsidP="00B039C8">
            <w:pPr>
              <w:spacing w:after="120"/>
              <w:rPr>
                <w:rFonts w:ascii="Tahoma" w:eastAsia="Calibri" w:hAnsi="Tahoma" w:cs="Tahoma"/>
              </w:rPr>
            </w:pPr>
          </w:p>
        </w:tc>
        <w:tc>
          <w:tcPr>
            <w:tcW w:w="790" w:type="dxa"/>
            <w:vAlign w:val="center"/>
          </w:tcPr>
          <w:p w14:paraId="0E194D9F" w14:textId="77777777" w:rsidR="00DC6E2F" w:rsidRPr="00A03293" w:rsidRDefault="00DC6E2F" w:rsidP="00B039C8">
            <w:pPr>
              <w:spacing w:after="120"/>
              <w:rPr>
                <w:rFonts w:ascii="Tahoma" w:eastAsia="Calibri" w:hAnsi="Tahoma" w:cs="Tahoma"/>
              </w:rPr>
            </w:pPr>
          </w:p>
        </w:tc>
        <w:tc>
          <w:tcPr>
            <w:tcW w:w="3583" w:type="dxa"/>
            <w:vAlign w:val="center"/>
          </w:tcPr>
          <w:p w14:paraId="7BC384BB" w14:textId="77777777" w:rsidR="00DC6E2F" w:rsidRPr="00A03293" w:rsidRDefault="00DC6E2F" w:rsidP="00B039C8">
            <w:pPr>
              <w:rPr>
                <w:rFonts w:ascii="Tahoma" w:eastAsia="Calibri" w:hAnsi="Tahoma" w:cs="Tahoma"/>
              </w:rPr>
            </w:pPr>
            <w:r w:rsidRPr="00A03293">
              <w:rPr>
                <w:rFonts w:ascii="Tahoma" w:eastAsia="Calibri" w:hAnsi="Tahoma" w:cs="Tahoma"/>
              </w:rPr>
              <w:t>nLogic d.o.o. Sarajevo</w:t>
            </w:r>
          </w:p>
        </w:tc>
        <w:tc>
          <w:tcPr>
            <w:tcW w:w="386" w:type="dxa"/>
            <w:vAlign w:val="center"/>
          </w:tcPr>
          <w:p w14:paraId="16C7EE13" w14:textId="77777777" w:rsidR="00DC6E2F" w:rsidRPr="00A03293" w:rsidRDefault="00DC6E2F" w:rsidP="00B039C8">
            <w:pPr>
              <w:rPr>
                <w:rFonts w:ascii="Tahoma" w:eastAsia="Calibri" w:hAnsi="Tahoma" w:cs="Tahoma"/>
              </w:rPr>
            </w:pPr>
          </w:p>
        </w:tc>
      </w:tr>
      <w:tr w:rsidR="00DC6E2F" w:rsidRPr="00957BEE" w14:paraId="6185929B" w14:textId="77777777" w:rsidTr="00BE2BF7">
        <w:trPr>
          <w:trHeight w:hRule="exact" w:val="1588"/>
        </w:trPr>
        <w:tc>
          <w:tcPr>
            <w:tcW w:w="567" w:type="dxa"/>
          </w:tcPr>
          <w:p w14:paraId="515DF0B3" w14:textId="77777777" w:rsidR="00DC6E2F" w:rsidRPr="00A03293" w:rsidRDefault="00DC6E2F" w:rsidP="00B039C8">
            <w:pPr>
              <w:spacing w:after="120"/>
              <w:rPr>
                <w:rFonts w:ascii="Tahoma" w:eastAsia="Calibri" w:hAnsi="Tahoma" w:cs="Tahoma"/>
              </w:rPr>
            </w:pPr>
          </w:p>
        </w:tc>
        <w:tc>
          <w:tcPr>
            <w:tcW w:w="3463" w:type="dxa"/>
          </w:tcPr>
          <w:p w14:paraId="1BE7D96C" w14:textId="77777777" w:rsidR="00DC6E2F" w:rsidRPr="00A03293" w:rsidRDefault="00DC6E2F" w:rsidP="00B039C8">
            <w:pPr>
              <w:spacing w:after="120"/>
              <w:rPr>
                <w:rFonts w:ascii="Tahoma" w:eastAsia="Calibri" w:hAnsi="Tahoma" w:cs="Tahoma"/>
              </w:rPr>
            </w:pPr>
          </w:p>
        </w:tc>
        <w:tc>
          <w:tcPr>
            <w:tcW w:w="790" w:type="dxa"/>
          </w:tcPr>
          <w:p w14:paraId="288CC845" w14:textId="77777777" w:rsidR="00DC6E2F" w:rsidRPr="00A03293" w:rsidRDefault="00DC6E2F" w:rsidP="00B039C8">
            <w:pPr>
              <w:spacing w:after="120"/>
              <w:rPr>
                <w:rFonts w:ascii="Tahoma" w:eastAsia="Calibri" w:hAnsi="Tahoma" w:cs="Tahoma"/>
              </w:rPr>
            </w:pPr>
          </w:p>
        </w:tc>
        <w:tc>
          <w:tcPr>
            <w:tcW w:w="3969" w:type="dxa"/>
            <w:gridSpan w:val="2"/>
            <w:vAlign w:val="center"/>
          </w:tcPr>
          <w:p w14:paraId="3BEBD635" w14:textId="77777777" w:rsidR="00DC6E2F" w:rsidRPr="00A03293" w:rsidRDefault="00DC6E2F" w:rsidP="00B039C8">
            <w:pPr>
              <w:spacing w:after="120"/>
              <w:rPr>
                <w:rFonts w:ascii="Tahoma" w:eastAsia="Calibri" w:hAnsi="Tahoma" w:cs="Tahoma"/>
              </w:rPr>
            </w:pPr>
          </w:p>
        </w:tc>
      </w:tr>
      <w:tr w:rsidR="00DC6E2F" w:rsidRPr="00957BEE" w14:paraId="084AA91A" w14:textId="77777777" w:rsidTr="00BE2BF7">
        <w:trPr>
          <w:trHeight w:hRule="exact" w:val="284"/>
        </w:trPr>
        <w:tc>
          <w:tcPr>
            <w:tcW w:w="567" w:type="dxa"/>
          </w:tcPr>
          <w:p w14:paraId="5C563EF7" w14:textId="77777777" w:rsidR="00DC6E2F" w:rsidRPr="00957BEE" w:rsidRDefault="00DC6E2F" w:rsidP="00B039C8">
            <w:pPr>
              <w:spacing w:after="120"/>
              <w:rPr>
                <w:rFonts w:eastAsia="Calibri" w:cs="Segoe UI Light"/>
              </w:rPr>
            </w:pPr>
          </w:p>
        </w:tc>
        <w:tc>
          <w:tcPr>
            <w:tcW w:w="3463" w:type="dxa"/>
          </w:tcPr>
          <w:p w14:paraId="73BA70D4" w14:textId="77777777" w:rsidR="00DC6E2F" w:rsidRPr="00957BEE" w:rsidRDefault="00DC6E2F" w:rsidP="00B039C8">
            <w:pPr>
              <w:spacing w:after="120"/>
              <w:rPr>
                <w:rFonts w:eastAsia="Calibri" w:cs="Segoe UI Light"/>
              </w:rPr>
            </w:pPr>
          </w:p>
        </w:tc>
        <w:tc>
          <w:tcPr>
            <w:tcW w:w="790" w:type="dxa"/>
          </w:tcPr>
          <w:p w14:paraId="528772D2" w14:textId="77777777" w:rsidR="00DC6E2F" w:rsidRPr="00A03293" w:rsidRDefault="00DC6E2F" w:rsidP="00A03293">
            <w:pPr>
              <w:spacing w:after="120"/>
              <w:jc w:val="center"/>
              <w:rPr>
                <w:rFonts w:ascii="Tahoma" w:eastAsia="Calibri" w:hAnsi="Tahoma" w:cs="Tahoma"/>
              </w:rPr>
            </w:pPr>
          </w:p>
        </w:tc>
        <w:tc>
          <w:tcPr>
            <w:tcW w:w="3583" w:type="dxa"/>
            <w:tcBorders>
              <w:top w:val="single" w:sz="2" w:space="0" w:color="auto"/>
            </w:tcBorders>
            <w:vAlign w:val="center"/>
          </w:tcPr>
          <w:p w14:paraId="314CBB3B" w14:textId="77777777" w:rsidR="00DC6E2F" w:rsidRPr="00A03293" w:rsidRDefault="00DC6E2F" w:rsidP="00A03293">
            <w:pPr>
              <w:jc w:val="center"/>
              <w:rPr>
                <w:rFonts w:ascii="Tahoma" w:eastAsia="Calibri" w:hAnsi="Tahoma" w:cs="Tahoma"/>
              </w:rPr>
            </w:pPr>
            <w:r w:rsidRPr="00A03293">
              <w:rPr>
                <w:rFonts w:ascii="Tahoma" w:eastAsia="Calibri" w:hAnsi="Tahoma" w:cs="Tahoma"/>
                <w:lang w:val="hr-BA"/>
              </w:rPr>
              <w:t xml:space="preserve">MSc. Nihad Harbaš, dipl.ing.maš., </w:t>
            </w:r>
            <w:r w:rsidRPr="00A03293">
              <w:rPr>
                <w:rFonts w:ascii="Tahoma" w:eastAsia="Calibri" w:hAnsi="Tahoma" w:cs="Tahoma"/>
                <w:i/>
                <w:iCs/>
                <w:lang w:val="hr-BA"/>
              </w:rPr>
              <w:t>direktor</w:t>
            </w:r>
          </w:p>
        </w:tc>
        <w:tc>
          <w:tcPr>
            <w:tcW w:w="386" w:type="dxa"/>
            <w:vAlign w:val="center"/>
          </w:tcPr>
          <w:p w14:paraId="67B79136" w14:textId="77777777" w:rsidR="00DC6E2F" w:rsidRPr="00957BEE" w:rsidRDefault="00DC6E2F" w:rsidP="00B039C8">
            <w:pPr>
              <w:rPr>
                <w:rFonts w:eastAsia="Calibri" w:cs="Segoe UI Light"/>
              </w:rPr>
            </w:pPr>
          </w:p>
        </w:tc>
      </w:tr>
      <w:bookmarkEnd w:id="1"/>
    </w:tbl>
    <w:p w14:paraId="52B27961" w14:textId="77777777" w:rsidR="001D5139" w:rsidRPr="00957BEE" w:rsidRDefault="001D5139" w:rsidP="00A03293">
      <w:pPr>
        <w:spacing w:line="240" w:lineRule="auto"/>
        <w:rPr>
          <w:b/>
        </w:rPr>
      </w:pPr>
    </w:p>
    <w:p w14:paraId="4CAC5E9F" w14:textId="77777777" w:rsidR="00DC6E2F" w:rsidRPr="00426070" w:rsidRDefault="00DC6E2F" w:rsidP="00A03293">
      <w:pPr>
        <w:spacing w:line="240" w:lineRule="auto"/>
        <w:rPr>
          <w:b/>
          <w:sz w:val="22"/>
          <w:szCs w:val="22"/>
        </w:rPr>
      </w:pPr>
    </w:p>
    <w:p w14:paraId="055A56A8" w14:textId="77777777" w:rsidR="00017132" w:rsidRDefault="003F6FB4">
      <w:pPr>
        <w:spacing w:line="240" w:lineRule="auto"/>
        <w:jc w:val="left"/>
        <w:rPr>
          <w:b/>
          <w:sz w:val="22"/>
          <w:szCs w:val="22"/>
        </w:rPr>
        <w:sectPr w:rsidR="00017132" w:rsidSect="00B51DAD">
          <w:headerReference w:type="default" r:id="rId18"/>
          <w:footerReference w:type="default" r:id="rId19"/>
          <w:headerReference w:type="first" r:id="rId20"/>
          <w:footerReference w:type="first" r:id="rId21"/>
          <w:pgSz w:w="11906" w:h="16838" w:code="9"/>
          <w:pgMar w:top="1440" w:right="1440" w:bottom="1440" w:left="1440" w:header="567" w:footer="709" w:gutter="0"/>
          <w:pgNumType w:start="1"/>
          <w:cols w:space="720"/>
          <w:docGrid w:linePitch="272"/>
        </w:sectPr>
      </w:pPr>
      <w:r>
        <w:rPr>
          <w:b/>
          <w:sz w:val="22"/>
          <w:szCs w:val="22"/>
        </w:rPr>
        <w:br w:type="page"/>
      </w:r>
    </w:p>
    <w:bookmarkStart w:id="2" w:name="_Toc189749615" w:displacedByCustomXml="next"/>
    <w:bookmarkStart w:id="3" w:name="_Toc180500770" w:displacedByCustomXml="next"/>
    <w:bookmarkStart w:id="4" w:name="_Toc181865513" w:displacedByCustomXml="next"/>
    <w:bookmarkStart w:id="5" w:name="_Toc181865530" w:displacedByCustomXml="next"/>
    <w:bookmarkStart w:id="6" w:name="_Toc181865545" w:displacedByCustomXml="next"/>
    <w:bookmarkStart w:id="7" w:name="_Toc181865566" w:displacedByCustomXml="next"/>
    <w:bookmarkStart w:id="8" w:name="_Toc181865618" w:displacedByCustomXml="next"/>
    <w:bookmarkStart w:id="9" w:name="_Toc188705483" w:displacedByCustomXml="next"/>
    <w:bookmarkStart w:id="10" w:name="_Toc189663407" w:displacedByCustomXml="next"/>
    <w:bookmarkStart w:id="11" w:name="_Toc189663517" w:displacedByCustomXml="next"/>
    <w:sdt>
      <w:sdtPr>
        <w:rPr>
          <w:rFonts w:ascii="Tahoma" w:eastAsia="Corbel" w:hAnsi="Tahoma" w:cs="Tahoma"/>
          <w:color w:val="auto"/>
          <w:sz w:val="20"/>
          <w:szCs w:val="20"/>
          <w:lang w:val="bs-Latn-BA" w:eastAsia="bs-Latn-BA"/>
        </w:rPr>
        <w:id w:val="-1935122899"/>
        <w:docPartObj>
          <w:docPartGallery w:val="Table of Contents"/>
          <w:docPartUnique/>
        </w:docPartObj>
      </w:sdtPr>
      <w:sdtEndPr>
        <w:rPr>
          <w:b/>
          <w:bCs/>
          <w:noProof/>
        </w:rPr>
      </w:sdtEndPr>
      <w:sdtContent>
        <w:p w14:paraId="330837D8" w14:textId="77777777" w:rsidR="00017132" w:rsidRDefault="00017132">
          <w:pPr>
            <w:pStyle w:val="TOCHeading"/>
            <w:spacing w:line="240" w:lineRule="auto"/>
            <w:rPr>
              <w:rFonts w:ascii="Tahoma" w:eastAsia="Corbel" w:hAnsi="Tahoma" w:cs="Tahoma"/>
              <w:color w:val="auto"/>
              <w:sz w:val="20"/>
              <w:szCs w:val="20"/>
              <w:lang w:val="bs-Latn-BA" w:eastAsia="bs-Latn-BA"/>
            </w:rPr>
          </w:pPr>
        </w:p>
        <w:p w14:paraId="31047D36" w14:textId="6B04D264" w:rsidR="00D4522C" w:rsidRPr="00A03293" w:rsidRDefault="001424D8" w:rsidP="00A03293">
          <w:pPr>
            <w:pStyle w:val="TOCHeading"/>
            <w:spacing w:line="240" w:lineRule="auto"/>
            <w:rPr>
              <w:rFonts w:ascii="Tahoma" w:hAnsi="Tahoma" w:cs="Tahoma"/>
              <w:b/>
              <w:bCs/>
              <w:color w:val="F79646"/>
              <w:lang w:val="bs-Latn-BA"/>
            </w:rPr>
          </w:pPr>
          <w:r w:rsidRPr="00A03293">
            <w:rPr>
              <w:rFonts w:ascii="Tahoma" w:hAnsi="Tahoma" w:cs="Tahoma"/>
              <w:b/>
              <w:bCs/>
              <w:color w:val="F79646"/>
              <w:lang w:val="bs-Latn-BA"/>
            </w:rPr>
            <w:t>SADRŽAJ</w:t>
          </w:r>
        </w:p>
        <w:p w14:paraId="3194738F" w14:textId="39B75C85" w:rsidR="00924934" w:rsidRDefault="00D4522C">
          <w:pPr>
            <w:pStyle w:val="TOC1"/>
            <w:rPr>
              <w:rFonts w:asciiTheme="minorHAnsi" w:eastAsiaTheme="minorEastAsia" w:hAnsiTheme="minorHAnsi" w:cstheme="minorBidi"/>
              <w:b w:val="0"/>
              <w:bCs w:val="0"/>
              <w:kern w:val="2"/>
              <w:lang w:val="en-US" w:eastAsia="en-US"/>
              <w14:ligatures w14:val="standardContextual"/>
            </w:rPr>
          </w:pPr>
          <w:r w:rsidRPr="00A03293">
            <w:rPr>
              <w:rFonts w:ascii="Tahoma" w:hAnsi="Tahoma" w:cs="Tahoma"/>
              <w:sz w:val="22"/>
              <w:szCs w:val="22"/>
            </w:rPr>
            <w:fldChar w:fldCharType="begin"/>
          </w:r>
          <w:r w:rsidRPr="00A03293">
            <w:rPr>
              <w:rFonts w:ascii="Tahoma" w:hAnsi="Tahoma" w:cs="Tahoma"/>
              <w:sz w:val="22"/>
              <w:szCs w:val="22"/>
            </w:rPr>
            <w:instrText xml:space="preserve"> TOC \o "1-3" \h \z \u </w:instrText>
          </w:r>
          <w:r w:rsidRPr="00A03293">
            <w:rPr>
              <w:rFonts w:ascii="Tahoma" w:hAnsi="Tahoma" w:cs="Tahoma"/>
              <w:sz w:val="22"/>
              <w:szCs w:val="22"/>
            </w:rPr>
            <w:fldChar w:fldCharType="separate"/>
          </w:r>
          <w:hyperlink w:anchor="_Toc223347808" w:history="1">
            <w:r w:rsidR="00924934" w:rsidRPr="00C06D2D">
              <w:rPr>
                <w:rStyle w:val="Hyperlink"/>
                <w:rFonts w:ascii="Tahoma" w:hAnsi="Tahoma" w:cs="Tahoma"/>
              </w:rPr>
              <w:t>SAŽETAK</w:t>
            </w:r>
            <w:r w:rsidR="00924934">
              <w:rPr>
                <w:webHidden/>
              </w:rPr>
              <w:tab/>
            </w:r>
            <w:r w:rsidR="00924934">
              <w:rPr>
                <w:webHidden/>
              </w:rPr>
              <w:fldChar w:fldCharType="begin"/>
            </w:r>
            <w:r w:rsidR="00924934">
              <w:rPr>
                <w:webHidden/>
              </w:rPr>
              <w:instrText xml:space="preserve"> PAGEREF _Toc223347808 \h </w:instrText>
            </w:r>
            <w:r w:rsidR="00924934">
              <w:rPr>
                <w:webHidden/>
              </w:rPr>
            </w:r>
            <w:r w:rsidR="00924934">
              <w:rPr>
                <w:webHidden/>
              </w:rPr>
              <w:fldChar w:fldCharType="separate"/>
            </w:r>
            <w:r w:rsidR="00924934">
              <w:rPr>
                <w:webHidden/>
              </w:rPr>
              <w:t>8</w:t>
            </w:r>
            <w:r w:rsidR="00924934">
              <w:rPr>
                <w:webHidden/>
              </w:rPr>
              <w:fldChar w:fldCharType="end"/>
            </w:r>
          </w:hyperlink>
        </w:p>
        <w:p w14:paraId="272210F7" w14:textId="24F6B214"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09" w:history="1">
            <w:r w:rsidRPr="00C06D2D">
              <w:rPr>
                <w:rStyle w:val="Hyperlink"/>
                <w:rFonts w:ascii="Tahoma" w:hAnsi="Tahoma" w:cs="Tahoma"/>
              </w:rPr>
              <w:t>1 UVOD</w:t>
            </w:r>
            <w:r>
              <w:rPr>
                <w:webHidden/>
              </w:rPr>
              <w:tab/>
            </w:r>
            <w:r>
              <w:rPr>
                <w:webHidden/>
              </w:rPr>
              <w:fldChar w:fldCharType="begin"/>
            </w:r>
            <w:r>
              <w:rPr>
                <w:webHidden/>
              </w:rPr>
              <w:instrText xml:space="preserve"> PAGEREF _Toc223347809 \h </w:instrText>
            </w:r>
            <w:r>
              <w:rPr>
                <w:webHidden/>
              </w:rPr>
            </w:r>
            <w:r>
              <w:rPr>
                <w:webHidden/>
              </w:rPr>
              <w:fldChar w:fldCharType="separate"/>
            </w:r>
            <w:r>
              <w:rPr>
                <w:webHidden/>
              </w:rPr>
              <w:t>9</w:t>
            </w:r>
            <w:r>
              <w:rPr>
                <w:webHidden/>
              </w:rPr>
              <w:fldChar w:fldCharType="end"/>
            </w:r>
          </w:hyperlink>
        </w:p>
        <w:p w14:paraId="60F1894D" w14:textId="3E02218B" w:rsidR="00924934" w:rsidRDefault="00924934">
          <w:pPr>
            <w:pStyle w:val="TOC3"/>
            <w:rPr>
              <w:rFonts w:asciiTheme="minorHAnsi" w:hAnsiTheme="minorHAnsi" w:cstheme="minorBidi"/>
              <w:kern w:val="2"/>
              <w:sz w:val="24"/>
              <w:szCs w:val="24"/>
              <w14:ligatures w14:val="standardContextual"/>
            </w:rPr>
          </w:pPr>
          <w:hyperlink w:anchor="_Toc223347810" w:history="1">
            <w:r w:rsidRPr="00C06D2D">
              <w:rPr>
                <w:rStyle w:val="Hyperlink"/>
                <w:rFonts w:ascii="Tahoma" w:hAnsi="Tahoma" w:cs="Tahoma"/>
              </w:rPr>
              <w:t>1.2.1. Upravljanje kvalitetom zraka na nivou BiH</w:t>
            </w:r>
            <w:r>
              <w:rPr>
                <w:webHidden/>
              </w:rPr>
              <w:tab/>
            </w:r>
            <w:r>
              <w:rPr>
                <w:webHidden/>
              </w:rPr>
              <w:fldChar w:fldCharType="begin"/>
            </w:r>
            <w:r>
              <w:rPr>
                <w:webHidden/>
              </w:rPr>
              <w:instrText xml:space="preserve"> PAGEREF _Toc223347810 \h </w:instrText>
            </w:r>
            <w:r>
              <w:rPr>
                <w:webHidden/>
              </w:rPr>
            </w:r>
            <w:r>
              <w:rPr>
                <w:webHidden/>
              </w:rPr>
              <w:fldChar w:fldCharType="separate"/>
            </w:r>
            <w:r>
              <w:rPr>
                <w:webHidden/>
              </w:rPr>
              <w:t>12</w:t>
            </w:r>
            <w:r>
              <w:rPr>
                <w:webHidden/>
              </w:rPr>
              <w:fldChar w:fldCharType="end"/>
            </w:r>
          </w:hyperlink>
        </w:p>
        <w:p w14:paraId="2D2D4A4E" w14:textId="56443EA6" w:rsidR="00924934" w:rsidRDefault="00924934">
          <w:pPr>
            <w:pStyle w:val="TOC3"/>
            <w:rPr>
              <w:rFonts w:asciiTheme="minorHAnsi" w:hAnsiTheme="minorHAnsi" w:cstheme="minorBidi"/>
              <w:kern w:val="2"/>
              <w:sz w:val="24"/>
              <w:szCs w:val="24"/>
              <w14:ligatures w14:val="standardContextual"/>
            </w:rPr>
          </w:pPr>
          <w:hyperlink w:anchor="_Toc223347811" w:history="1">
            <w:r w:rsidRPr="00C06D2D">
              <w:rPr>
                <w:rStyle w:val="Hyperlink"/>
                <w:rFonts w:ascii="Tahoma" w:hAnsi="Tahoma" w:cs="Tahoma"/>
              </w:rPr>
              <w:t>1.2.2. Upravljanje kvalitetom zraka na nivou Federacije BiH</w:t>
            </w:r>
            <w:r>
              <w:rPr>
                <w:webHidden/>
              </w:rPr>
              <w:tab/>
            </w:r>
            <w:r>
              <w:rPr>
                <w:webHidden/>
              </w:rPr>
              <w:fldChar w:fldCharType="begin"/>
            </w:r>
            <w:r>
              <w:rPr>
                <w:webHidden/>
              </w:rPr>
              <w:instrText xml:space="preserve"> PAGEREF _Toc223347811 \h </w:instrText>
            </w:r>
            <w:r>
              <w:rPr>
                <w:webHidden/>
              </w:rPr>
            </w:r>
            <w:r>
              <w:rPr>
                <w:webHidden/>
              </w:rPr>
              <w:fldChar w:fldCharType="separate"/>
            </w:r>
            <w:r>
              <w:rPr>
                <w:webHidden/>
              </w:rPr>
              <w:t>12</w:t>
            </w:r>
            <w:r>
              <w:rPr>
                <w:webHidden/>
              </w:rPr>
              <w:fldChar w:fldCharType="end"/>
            </w:r>
          </w:hyperlink>
        </w:p>
        <w:p w14:paraId="3D886B6D" w14:textId="7033A351" w:rsidR="00924934" w:rsidRDefault="00924934">
          <w:pPr>
            <w:pStyle w:val="TOC3"/>
            <w:rPr>
              <w:rFonts w:asciiTheme="minorHAnsi" w:hAnsiTheme="minorHAnsi" w:cstheme="minorBidi"/>
              <w:kern w:val="2"/>
              <w:sz w:val="24"/>
              <w:szCs w:val="24"/>
              <w14:ligatures w14:val="standardContextual"/>
            </w:rPr>
          </w:pPr>
          <w:hyperlink w:anchor="_Toc223347812" w:history="1">
            <w:r w:rsidRPr="00C06D2D">
              <w:rPr>
                <w:rStyle w:val="Hyperlink"/>
                <w:rFonts w:ascii="Tahoma" w:hAnsi="Tahoma" w:cs="Tahoma"/>
              </w:rPr>
              <w:t>1.2.3. Upravljanje kvalitetetom zraka u KS</w:t>
            </w:r>
            <w:r>
              <w:rPr>
                <w:webHidden/>
              </w:rPr>
              <w:tab/>
            </w:r>
            <w:r>
              <w:rPr>
                <w:webHidden/>
              </w:rPr>
              <w:fldChar w:fldCharType="begin"/>
            </w:r>
            <w:r>
              <w:rPr>
                <w:webHidden/>
              </w:rPr>
              <w:instrText xml:space="preserve"> PAGEREF _Toc223347812 \h </w:instrText>
            </w:r>
            <w:r>
              <w:rPr>
                <w:webHidden/>
              </w:rPr>
            </w:r>
            <w:r>
              <w:rPr>
                <w:webHidden/>
              </w:rPr>
              <w:fldChar w:fldCharType="separate"/>
            </w:r>
            <w:r>
              <w:rPr>
                <w:webHidden/>
              </w:rPr>
              <w:t>12</w:t>
            </w:r>
            <w:r>
              <w:rPr>
                <w:webHidden/>
              </w:rPr>
              <w:fldChar w:fldCharType="end"/>
            </w:r>
          </w:hyperlink>
        </w:p>
        <w:p w14:paraId="358E0D50" w14:textId="042F5AAB" w:rsidR="00924934" w:rsidRDefault="00924934">
          <w:pPr>
            <w:pStyle w:val="TOC3"/>
            <w:rPr>
              <w:rFonts w:asciiTheme="minorHAnsi" w:hAnsiTheme="minorHAnsi" w:cstheme="minorBidi"/>
              <w:kern w:val="2"/>
              <w:sz w:val="24"/>
              <w:szCs w:val="24"/>
              <w14:ligatures w14:val="standardContextual"/>
            </w:rPr>
          </w:pPr>
          <w:hyperlink w:anchor="_Toc223347813" w:history="1">
            <w:r w:rsidRPr="00C06D2D">
              <w:rPr>
                <w:rStyle w:val="Hyperlink"/>
                <w:rFonts w:ascii="Tahoma" w:hAnsi="Tahoma" w:cs="Tahoma"/>
              </w:rPr>
              <w:t>1.2.4. Ključni problemi u primjeni propisa</w:t>
            </w:r>
            <w:r>
              <w:rPr>
                <w:webHidden/>
              </w:rPr>
              <w:tab/>
            </w:r>
            <w:r>
              <w:rPr>
                <w:webHidden/>
              </w:rPr>
              <w:fldChar w:fldCharType="begin"/>
            </w:r>
            <w:r>
              <w:rPr>
                <w:webHidden/>
              </w:rPr>
              <w:instrText xml:space="preserve"> PAGEREF _Toc223347813 \h </w:instrText>
            </w:r>
            <w:r>
              <w:rPr>
                <w:webHidden/>
              </w:rPr>
            </w:r>
            <w:r>
              <w:rPr>
                <w:webHidden/>
              </w:rPr>
              <w:fldChar w:fldCharType="separate"/>
            </w:r>
            <w:r>
              <w:rPr>
                <w:webHidden/>
              </w:rPr>
              <w:t>13</w:t>
            </w:r>
            <w:r>
              <w:rPr>
                <w:webHidden/>
              </w:rPr>
              <w:fldChar w:fldCharType="end"/>
            </w:r>
          </w:hyperlink>
        </w:p>
        <w:p w14:paraId="25A1924D" w14:textId="0E4661A5"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14" w:history="1">
            <w:r w:rsidRPr="00C06D2D">
              <w:rPr>
                <w:rStyle w:val="Hyperlink"/>
                <w:rFonts w:ascii="Tahoma" w:hAnsi="Tahoma" w:cs="Tahoma"/>
              </w:rPr>
              <w:t>2</w:t>
            </w:r>
            <w:r>
              <w:rPr>
                <w:rFonts w:asciiTheme="minorHAnsi" w:eastAsiaTheme="minorEastAsia" w:hAnsiTheme="minorHAnsi" w:cstheme="minorBidi"/>
                <w:b w:val="0"/>
                <w:bCs w:val="0"/>
                <w:kern w:val="2"/>
                <w:lang w:val="en-US" w:eastAsia="en-US"/>
                <w14:ligatures w14:val="standardContextual"/>
              </w:rPr>
              <w:tab/>
            </w:r>
            <w:r w:rsidRPr="00C06D2D">
              <w:rPr>
                <w:rStyle w:val="Hyperlink"/>
                <w:rFonts w:ascii="Tahoma" w:hAnsi="Tahoma" w:cs="Tahoma"/>
              </w:rPr>
              <w:t>PODACI O LOKACIJI (PODRUČJU) POVEĆANE ZAGAĐENOSTI I STANICAMA ZA MJERENJE KVALITETA ZRAKA</w:t>
            </w:r>
            <w:r>
              <w:rPr>
                <w:webHidden/>
              </w:rPr>
              <w:tab/>
            </w:r>
            <w:r>
              <w:rPr>
                <w:webHidden/>
              </w:rPr>
              <w:fldChar w:fldCharType="begin"/>
            </w:r>
            <w:r>
              <w:rPr>
                <w:webHidden/>
              </w:rPr>
              <w:instrText xml:space="preserve"> PAGEREF _Toc223347814 \h </w:instrText>
            </w:r>
            <w:r>
              <w:rPr>
                <w:webHidden/>
              </w:rPr>
            </w:r>
            <w:r>
              <w:rPr>
                <w:webHidden/>
              </w:rPr>
              <w:fldChar w:fldCharType="separate"/>
            </w:r>
            <w:r>
              <w:rPr>
                <w:webHidden/>
              </w:rPr>
              <w:t>14</w:t>
            </w:r>
            <w:r>
              <w:rPr>
                <w:webHidden/>
              </w:rPr>
              <w:fldChar w:fldCharType="end"/>
            </w:r>
          </w:hyperlink>
        </w:p>
        <w:p w14:paraId="42765E74" w14:textId="0EE54681"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15" w:history="1">
            <w:r w:rsidRPr="00C06D2D">
              <w:rPr>
                <w:rStyle w:val="Hyperlink"/>
                <w:rFonts w:ascii="Tahoma" w:hAnsi="Tahoma" w:cs="Tahoma"/>
              </w:rPr>
              <w:t>3 OSNOVNI PODACI O ZONI I AGLOMERACIJI</w:t>
            </w:r>
            <w:r>
              <w:rPr>
                <w:webHidden/>
              </w:rPr>
              <w:tab/>
            </w:r>
            <w:r>
              <w:rPr>
                <w:webHidden/>
              </w:rPr>
              <w:fldChar w:fldCharType="begin"/>
            </w:r>
            <w:r>
              <w:rPr>
                <w:webHidden/>
              </w:rPr>
              <w:instrText xml:space="preserve"> PAGEREF _Toc223347815 \h </w:instrText>
            </w:r>
            <w:r>
              <w:rPr>
                <w:webHidden/>
              </w:rPr>
            </w:r>
            <w:r>
              <w:rPr>
                <w:webHidden/>
              </w:rPr>
              <w:fldChar w:fldCharType="separate"/>
            </w:r>
            <w:r>
              <w:rPr>
                <w:webHidden/>
              </w:rPr>
              <w:t>19</w:t>
            </w:r>
            <w:r>
              <w:rPr>
                <w:webHidden/>
              </w:rPr>
              <w:fldChar w:fldCharType="end"/>
            </w:r>
          </w:hyperlink>
        </w:p>
        <w:p w14:paraId="521250BF" w14:textId="691D0813" w:rsidR="00924934" w:rsidRDefault="00924934">
          <w:pPr>
            <w:pStyle w:val="TOC2"/>
            <w:rPr>
              <w:rFonts w:asciiTheme="minorHAnsi" w:hAnsiTheme="minorHAnsi" w:cstheme="minorBidi"/>
              <w:kern w:val="2"/>
              <w:sz w:val="24"/>
              <w:szCs w:val="24"/>
              <w14:ligatures w14:val="standardContextual"/>
            </w:rPr>
          </w:pPr>
          <w:hyperlink w:anchor="_Toc223347816" w:history="1">
            <w:r w:rsidRPr="00C06D2D">
              <w:rPr>
                <w:rStyle w:val="Hyperlink"/>
                <w:rFonts w:ascii="Tahoma" w:hAnsi="Tahoma" w:cs="Tahoma"/>
                <w:bCs/>
              </w:rPr>
              <w:t>3.1. PROCJENA VELIČINE ZAGAĐENOG PODRUČJA I BROJA STANOVNIKA IZLOŽENIH ZAGAĐENOM ZRAKU</w:t>
            </w:r>
            <w:r>
              <w:rPr>
                <w:webHidden/>
              </w:rPr>
              <w:tab/>
            </w:r>
            <w:r>
              <w:rPr>
                <w:webHidden/>
              </w:rPr>
              <w:fldChar w:fldCharType="begin"/>
            </w:r>
            <w:r>
              <w:rPr>
                <w:webHidden/>
              </w:rPr>
              <w:instrText xml:space="preserve"> PAGEREF _Toc223347816 \h </w:instrText>
            </w:r>
            <w:r>
              <w:rPr>
                <w:webHidden/>
              </w:rPr>
            </w:r>
            <w:r>
              <w:rPr>
                <w:webHidden/>
              </w:rPr>
              <w:fldChar w:fldCharType="separate"/>
            </w:r>
            <w:r>
              <w:rPr>
                <w:webHidden/>
              </w:rPr>
              <w:t>20</w:t>
            </w:r>
            <w:r>
              <w:rPr>
                <w:webHidden/>
              </w:rPr>
              <w:fldChar w:fldCharType="end"/>
            </w:r>
          </w:hyperlink>
        </w:p>
        <w:p w14:paraId="23B0899A" w14:textId="37042E45"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17" w:history="1">
            <w:r w:rsidRPr="00C06D2D">
              <w:rPr>
                <w:rStyle w:val="Hyperlink"/>
                <w:rFonts w:ascii="Tahoma" w:hAnsi="Tahoma" w:cs="Tahoma"/>
              </w:rPr>
              <w:t>4 PODACI O VRSTI I STEPENU ZAGAĐENOSTI</w:t>
            </w:r>
            <w:r>
              <w:rPr>
                <w:webHidden/>
              </w:rPr>
              <w:tab/>
            </w:r>
            <w:r>
              <w:rPr>
                <w:webHidden/>
              </w:rPr>
              <w:fldChar w:fldCharType="begin"/>
            </w:r>
            <w:r>
              <w:rPr>
                <w:webHidden/>
              </w:rPr>
              <w:instrText xml:space="preserve"> PAGEREF _Toc223347817 \h </w:instrText>
            </w:r>
            <w:r>
              <w:rPr>
                <w:webHidden/>
              </w:rPr>
            </w:r>
            <w:r>
              <w:rPr>
                <w:webHidden/>
              </w:rPr>
              <w:fldChar w:fldCharType="separate"/>
            </w:r>
            <w:r>
              <w:rPr>
                <w:webHidden/>
              </w:rPr>
              <w:t>21</w:t>
            </w:r>
            <w:r>
              <w:rPr>
                <w:webHidden/>
              </w:rPr>
              <w:fldChar w:fldCharType="end"/>
            </w:r>
          </w:hyperlink>
        </w:p>
        <w:p w14:paraId="469BA718" w14:textId="7AAA2A1A" w:rsidR="00924934" w:rsidRDefault="00924934">
          <w:pPr>
            <w:pStyle w:val="TOC2"/>
            <w:rPr>
              <w:rFonts w:asciiTheme="minorHAnsi" w:hAnsiTheme="minorHAnsi" w:cstheme="minorBidi"/>
              <w:kern w:val="2"/>
              <w:sz w:val="24"/>
              <w:szCs w:val="24"/>
              <w14:ligatures w14:val="standardContextual"/>
            </w:rPr>
          </w:pPr>
          <w:hyperlink w:anchor="_Toc223347818" w:history="1">
            <w:r w:rsidRPr="00C06D2D">
              <w:rPr>
                <w:rStyle w:val="Hyperlink"/>
                <w:rFonts w:ascii="Tahoma" w:hAnsi="Tahoma" w:cs="Tahoma"/>
              </w:rPr>
              <w:t>4.1. PROCJENA PODRUČJA I I II KATEGORIJE KVALITETA ZRAKA</w:t>
            </w:r>
            <w:r>
              <w:rPr>
                <w:webHidden/>
              </w:rPr>
              <w:tab/>
            </w:r>
            <w:r>
              <w:rPr>
                <w:webHidden/>
              </w:rPr>
              <w:fldChar w:fldCharType="begin"/>
            </w:r>
            <w:r>
              <w:rPr>
                <w:webHidden/>
              </w:rPr>
              <w:instrText xml:space="preserve"> PAGEREF _Toc223347818 \h </w:instrText>
            </w:r>
            <w:r>
              <w:rPr>
                <w:webHidden/>
              </w:rPr>
            </w:r>
            <w:r>
              <w:rPr>
                <w:webHidden/>
              </w:rPr>
              <w:fldChar w:fldCharType="separate"/>
            </w:r>
            <w:r>
              <w:rPr>
                <w:webHidden/>
              </w:rPr>
              <w:t>21</w:t>
            </w:r>
            <w:r>
              <w:rPr>
                <w:webHidden/>
              </w:rPr>
              <w:fldChar w:fldCharType="end"/>
            </w:r>
          </w:hyperlink>
        </w:p>
        <w:p w14:paraId="5C662EDD" w14:textId="37099277" w:rsidR="00924934" w:rsidRDefault="00924934">
          <w:pPr>
            <w:pStyle w:val="TOC2"/>
            <w:rPr>
              <w:rFonts w:asciiTheme="minorHAnsi" w:hAnsiTheme="minorHAnsi" w:cstheme="minorBidi"/>
              <w:kern w:val="2"/>
              <w:sz w:val="24"/>
              <w:szCs w:val="24"/>
              <w14:ligatures w14:val="standardContextual"/>
            </w:rPr>
          </w:pPr>
          <w:hyperlink w:anchor="_Toc223347819" w:history="1">
            <w:r w:rsidRPr="00C06D2D">
              <w:rPr>
                <w:rStyle w:val="Hyperlink"/>
                <w:rFonts w:ascii="Tahoma" w:hAnsi="Tahoma" w:cs="Tahoma"/>
                <w:bCs/>
              </w:rPr>
              <w:t>4.2. IZRADA KARATA U GIS FORMATU ZA IZLOŽENOST STANOVNIŠTVA I I II KATEGORIJI KVALITETA ZRAKA</w:t>
            </w:r>
            <w:r>
              <w:rPr>
                <w:webHidden/>
              </w:rPr>
              <w:tab/>
            </w:r>
            <w:r>
              <w:rPr>
                <w:webHidden/>
              </w:rPr>
              <w:fldChar w:fldCharType="begin"/>
            </w:r>
            <w:r>
              <w:rPr>
                <w:webHidden/>
              </w:rPr>
              <w:instrText xml:space="preserve"> PAGEREF _Toc223347819 \h </w:instrText>
            </w:r>
            <w:r>
              <w:rPr>
                <w:webHidden/>
              </w:rPr>
            </w:r>
            <w:r>
              <w:rPr>
                <w:webHidden/>
              </w:rPr>
              <w:fldChar w:fldCharType="separate"/>
            </w:r>
            <w:r>
              <w:rPr>
                <w:webHidden/>
              </w:rPr>
              <w:t>22</w:t>
            </w:r>
            <w:r>
              <w:rPr>
                <w:webHidden/>
              </w:rPr>
              <w:fldChar w:fldCharType="end"/>
            </w:r>
          </w:hyperlink>
        </w:p>
        <w:p w14:paraId="5720CABF" w14:textId="38EFB40A" w:rsidR="00924934" w:rsidRDefault="00924934">
          <w:pPr>
            <w:pStyle w:val="TOC2"/>
            <w:rPr>
              <w:rFonts w:asciiTheme="minorHAnsi" w:hAnsiTheme="minorHAnsi" w:cstheme="minorBidi"/>
              <w:kern w:val="2"/>
              <w:sz w:val="24"/>
              <w:szCs w:val="24"/>
              <w14:ligatures w14:val="standardContextual"/>
            </w:rPr>
          </w:pPr>
          <w:hyperlink w:anchor="_Toc223347820" w:history="1">
            <w:r w:rsidRPr="00C06D2D">
              <w:rPr>
                <w:rStyle w:val="Hyperlink"/>
                <w:rFonts w:ascii="Tahoma" w:hAnsi="Tahoma" w:cs="Tahoma"/>
                <w:bCs/>
              </w:rPr>
              <w:t>4.3. PODACI O IZVORU ZAGAĐIVANJA</w:t>
            </w:r>
            <w:r>
              <w:rPr>
                <w:webHidden/>
              </w:rPr>
              <w:tab/>
            </w:r>
            <w:r>
              <w:rPr>
                <w:webHidden/>
              </w:rPr>
              <w:fldChar w:fldCharType="begin"/>
            </w:r>
            <w:r>
              <w:rPr>
                <w:webHidden/>
              </w:rPr>
              <w:instrText xml:space="preserve"> PAGEREF _Toc223347820 \h </w:instrText>
            </w:r>
            <w:r>
              <w:rPr>
                <w:webHidden/>
              </w:rPr>
            </w:r>
            <w:r>
              <w:rPr>
                <w:webHidden/>
              </w:rPr>
              <w:fldChar w:fldCharType="separate"/>
            </w:r>
            <w:r>
              <w:rPr>
                <w:webHidden/>
              </w:rPr>
              <w:t>24</w:t>
            </w:r>
            <w:r>
              <w:rPr>
                <w:webHidden/>
              </w:rPr>
              <w:fldChar w:fldCharType="end"/>
            </w:r>
          </w:hyperlink>
        </w:p>
        <w:p w14:paraId="200EE1E6" w14:textId="06DD7111" w:rsidR="00924934" w:rsidRDefault="00924934">
          <w:pPr>
            <w:pStyle w:val="TOC3"/>
            <w:rPr>
              <w:rFonts w:asciiTheme="minorHAnsi" w:hAnsiTheme="minorHAnsi" w:cstheme="minorBidi"/>
              <w:kern w:val="2"/>
              <w:sz w:val="24"/>
              <w:szCs w:val="24"/>
              <w14:ligatures w14:val="standardContextual"/>
            </w:rPr>
          </w:pPr>
          <w:hyperlink w:anchor="_Toc223347821" w:history="1">
            <w:r w:rsidRPr="00C06D2D">
              <w:rPr>
                <w:rStyle w:val="Hyperlink"/>
                <w:rFonts w:ascii="Tahoma" w:hAnsi="Tahoma" w:cs="Tahoma"/>
                <w:bCs/>
              </w:rPr>
              <w:t>4.3.1. Izvori zagađivanja iz registra emisija KS</w:t>
            </w:r>
            <w:r>
              <w:rPr>
                <w:webHidden/>
              </w:rPr>
              <w:tab/>
            </w:r>
            <w:r>
              <w:rPr>
                <w:webHidden/>
              </w:rPr>
              <w:fldChar w:fldCharType="begin"/>
            </w:r>
            <w:r>
              <w:rPr>
                <w:webHidden/>
              </w:rPr>
              <w:instrText xml:space="preserve"> PAGEREF _Toc223347821 \h </w:instrText>
            </w:r>
            <w:r>
              <w:rPr>
                <w:webHidden/>
              </w:rPr>
            </w:r>
            <w:r>
              <w:rPr>
                <w:webHidden/>
              </w:rPr>
              <w:fldChar w:fldCharType="separate"/>
            </w:r>
            <w:r>
              <w:rPr>
                <w:webHidden/>
              </w:rPr>
              <w:t>24</w:t>
            </w:r>
            <w:r>
              <w:rPr>
                <w:webHidden/>
              </w:rPr>
              <w:fldChar w:fldCharType="end"/>
            </w:r>
          </w:hyperlink>
        </w:p>
        <w:p w14:paraId="75FCE63B" w14:textId="621AF6ED" w:rsidR="00924934" w:rsidRDefault="00924934">
          <w:pPr>
            <w:pStyle w:val="TOC3"/>
            <w:rPr>
              <w:rFonts w:asciiTheme="minorHAnsi" w:hAnsiTheme="minorHAnsi" w:cstheme="minorBidi"/>
              <w:kern w:val="2"/>
              <w:sz w:val="24"/>
              <w:szCs w:val="24"/>
              <w14:ligatures w14:val="standardContextual"/>
            </w:rPr>
          </w:pPr>
          <w:hyperlink w:anchor="_Toc223347822" w:history="1">
            <w:r w:rsidRPr="00C06D2D">
              <w:rPr>
                <w:rStyle w:val="Hyperlink"/>
                <w:rFonts w:ascii="Tahoma" w:hAnsi="Tahoma" w:cs="Tahoma"/>
              </w:rPr>
              <w:t>4.3.2. Izvori emisija koji nisu dostupni u registru emisija KS</w:t>
            </w:r>
            <w:r>
              <w:rPr>
                <w:webHidden/>
              </w:rPr>
              <w:tab/>
            </w:r>
            <w:r>
              <w:rPr>
                <w:webHidden/>
              </w:rPr>
              <w:fldChar w:fldCharType="begin"/>
            </w:r>
            <w:r>
              <w:rPr>
                <w:webHidden/>
              </w:rPr>
              <w:instrText xml:space="preserve"> PAGEREF _Toc223347822 \h </w:instrText>
            </w:r>
            <w:r>
              <w:rPr>
                <w:webHidden/>
              </w:rPr>
            </w:r>
            <w:r>
              <w:rPr>
                <w:webHidden/>
              </w:rPr>
              <w:fldChar w:fldCharType="separate"/>
            </w:r>
            <w:r>
              <w:rPr>
                <w:webHidden/>
              </w:rPr>
              <w:t>25</w:t>
            </w:r>
            <w:r>
              <w:rPr>
                <w:webHidden/>
              </w:rPr>
              <w:fldChar w:fldCharType="end"/>
            </w:r>
          </w:hyperlink>
        </w:p>
        <w:p w14:paraId="02194FB0" w14:textId="2328AE8D" w:rsidR="00924934" w:rsidRDefault="00924934">
          <w:pPr>
            <w:pStyle w:val="TOC3"/>
            <w:rPr>
              <w:rFonts w:asciiTheme="minorHAnsi" w:hAnsiTheme="minorHAnsi" w:cstheme="minorBidi"/>
              <w:kern w:val="2"/>
              <w:sz w:val="24"/>
              <w:szCs w:val="24"/>
              <w14:ligatures w14:val="standardContextual"/>
            </w:rPr>
          </w:pPr>
          <w:hyperlink w:anchor="_Toc223347823" w:history="1">
            <w:r w:rsidRPr="00C06D2D">
              <w:rPr>
                <w:rStyle w:val="Hyperlink"/>
                <w:rFonts w:ascii="Tahoma" w:hAnsi="Tahoma" w:cs="Tahoma"/>
                <w:bCs/>
              </w:rPr>
              <w:t>4.3.3. Uticaj transporta zagađujućih materija iz drugih područja u BiH</w:t>
            </w:r>
            <w:r>
              <w:rPr>
                <w:webHidden/>
              </w:rPr>
              <w:tab/>
            </w:r>
            <w:r>
              <w:rPr>
                <w:webHidden/>
              </w:rPr>
              <w:fldChar w:fldCharType="begin"/>
            </w:r>
            <w:r>
              <w:rPr>
                <w:webHidden/>
              </w:rPr>
              <w:instrText xml:space="preserve"> PAGEREF _Toc223347823 \h </w:instrText>
            </w:r>
            <w:r>
              <w:rPr>
                <w:webHidden/>
              </w:rPr>
            </w:r>
            <w:r>
              <w:rPr>
                <w:webHidden/>
              </w:rPr>
              <w:fldChar w:fldCharType="separate"/>
            </w:r>
            <w:r>
              <w:rPr>
                <w:webHidden/>
              </w:rPr>
              <w:t>27</w:t>
            </w:r>
            <w:r>
              <w:rPr>
                <w:webHidden/>
              </w:rPr>
              <w:fldChar w:fldCharType="end"/>
            </w:r>
          </w:hyperlink>
        </w:p>
        <w:p w14:paraId="2012B5EE" w14:textId="72C5F5E2" w:rsidR="00924934" w:rsidRDefault="00924934">
          <w:pPr>
            <w:pStyle w:val="TOC2"/>
            <w:rPr>
              <w:rFonts w:asciiTheme="minorHAnsi" w:hAnsiTheme="minorHAnsi" w:cstheme="minorBidi"/>
              <w:kern w:val="2"/>
              <w:sz w:val="24"/>
              <w:szCs w:val="24"/>
              <w14:ligatures w14:val="standardContextual"/>
            </w:rPr>
          </w:pPr>
          <w:hyperlink w:anchor="_Toc223347824" w:history="1">
            <w:r w:rsidRPr="00C06D2D">
              <w:rPr>
                <w:rStyle w:val="Hyperlink"/>
                <w:rFonts w:ascii="Tahoma" w:hAnsi="Tahoma" w:cs="Tahoma"/>
              </w:rPr>
              <w:t>4.</w:t>
            </w:r>
            <w:r w:rsidRPr="00C06D2D">
              <w:rPr>
                <w:rStyle w:val="Hyperlink"/>
                <w:rFonts w:ascii="Tahoma" w:hAnsi="Tahoma" w:cs="Tahoma"/>
                <w:bCs/>
              </w:rPr>
              <w:t>4. ANALIZA SITUACIJE I FAKTORA KOJI SU UTJECALI NA POJAVU PREKORAČENJA</w:t>
            </w:r>
            <w:r>
              <w:rPr>
                <w:webHidden/>
              </w:rPr>
              <w:tab/>
            </w:r>
            <w:r>
              <w:rPr>
                <w:webHidden/>
              </w:rPr>
              <w:fldChar w:fldCharType="begin"/>
            </w:r>
            <w:r>
              <w:rPr>
                <w:webHidden/>
              </w:rPr>
              <w:instrText xml:space="preserve"> PAGEREF _Toc223347824 \h </w:instrText>
            </w:r>
            <w:r>
              <w:rPr>
                <w:webHidden/>
              </w:rPr>
            </w:r>
            <w:r>
              <w:rPr>
                <w:webHidden/>
              </w:rPr>
              <w:fldChar w:fldCharType="separate"/>
            </w:r>
            <w:r>
              <w:rPr>
                <w:webHidden/>
              </w:rPr>
              <w:t>28</w:t>
            </w:r>
            <w:r>
              <w:rPr>
                <w:webHidden/>
              </w:rPr>
              <w:fldChar w:fldCharType="end"/>
            </w:r>
          </w:hyperlink>
        </w:p>
        <w:p w14:paraId="08DA3EA3" w14:textId="7E840387" w:rsidR="00924934" w:rsidRDefault="00924934">
          <w:pPr>
            <w:pStyle w:val="TOC3"/>
            <w:rPr>
              <w:rFonts w:asciiTheme="minorHAnsi" w:hAnsiTheme="minorHAnsi" w:cstheme="minorBidi"/>
              <w:kern w:val="2"/>
              <w:sz w:val="24"/>
              <w:szCs w:val="24"/>
              <w14:ligatures w14:val="standardContextual"/>
            </w:rPr>
          </w:pPr>
          <w:hyperlink w:anchor="_Toc223347825" w:history="1">
            <w:r w:rsidRPr="00C06D2D">
              <w:rPr>
                <w:rStyle w:val="Hyperlink"/>
                <w:rFonts w:ascii="Tahoma" w:hAnsi="Tahoma" w:cs="Tahoma"/>
              </w:rPr>
              <w:t>4.4.1. Lokalni izvori zagađivanja zraka</w:t>
            </w:r>
            <w:r>
              <w:rPr>
                <w:webHidden/>
              </w:rPr>
              <w:tab/>
            </w:r>
            <w:r>
              <w:rPr>
                <w:webHidden/>
              </w:rPr>
              <w:fldChar w:fldCharType="begin"/>
            </w:r>
            <w:r>
              <w:rPr>
                <w:webHidden/>
              </w:rPr>
              <w:instrText xml:space="preserve"> PAGEREF _Toc223347825 \h </w:instrText>
            </w:r>
            <w:r>
              <w:rPr>
                <w:webHidden/>
              </w:rPr>
            </w:r>
            <w:r>
              <w:rPr>
                <w:webHidden/>
              </w:rPr>
              <w:fldChar w:fldCharType="separate"/>
            </w:r>
            <w:r>
              <w:rPr>
                <w:webHidden/>
              </w:rPr>
              <w:t>28</w:t>
            </w:r>
            <w:r>
              <w:rPr>
                <w:webHidden/>
              </w:rPr>
              <w:fldChar w:fldCharType="end"/>
            </w:r>
          </w:hyperlink>
        </w:p>
        <w:p w14:paraId="37A1AF29" w14:textId="6D18B498" w:rsidR="00924934" w:rsidRDefault="00924934">
          <w:pPr>
            <w:pStyle w:val="TOC3"/>
            <w:rPr>
              <w:rFonts w:asciiTheme="minorHAnsi" w:hAnsiTheme="minorHAnsi" w:cstheme="minorBidi"/>
              <w:kern w:val="2"/>
              <w:sz w:val="24"/>
              <w:szCs w:val="24"/>
              <w14:ligatures w14:val="standardContextual"/>
            </w:rPr>
          </w:pPr>
          <w:hyperlink w:anchor="_Toc223347826" w:history="1">
            <w:r w:rsidRPr="00C06D2D">
              <w:rPr>
                <w:rStyle w:val="Hyperlink"/>
                <w:rFonts w:ascii="Tahoma" w:hAnsi="Tahoma" w:cs="Tahoma"/>
              </w:rPr>
              <w:t>4.4.2. Meteorološki faktori koji doprinose kvaliteti zraka</w:t>
            </w:r>
            <w:r>
              <w:rPr>
                <w:webHidden/>
              </w:rPr>
              <w:tab/>
            </w:r>
            <w:r>
              <w:rPr>
                <w:webHidden/>
              </w:rPr>
              <w:fldChar w:fldCharType="begin"/>
            </w:r>
            <w:r>
              <w:rPr>
                <w:webHidden/>
              </w:rPr>
              <w:instrText xml:space="preserve"> PAGEREF _Toc223347826 \h </w:instrText>
            </w:r>
            <w:r>
              <w:rPr>
                <w:webHidden/>
              </w:rPr>
            </w:r>
            <w:r>
              <w:rPr>
                <w:webHidden/>
              </w:rPr>
              <w:fldChar w:fldCharType="separate"/>
            </w:r>
            <w:r>
              <w:rPr>
                <w:webHidden/>
              </w:rPr>
              <w:t>29</w:t>
            </w:r>
            <w:r>
              <w:rPr>
                <w:webHidden/>
              </w:rPr>
              <w:fldChar w:fldCharType="end"/>
            </w:r>
          </w:hyperlink>
        </w:p>
        <w:p w14:paraId="50C9775C" w14:textId="7762C664"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27" w:history="1">
            <w:r w:rsidRPr="00C06D2D">
              <w:rPr>
                <w:rStyle w:val="Hyperlink"/>
                <w:rFonts w:ascii="Tahoma" w:hAnsi="Tahoma" w:cs="Tahoma"/>
              </w:rPr>
              <w:t>5 MODELIRANJE KVALITETA ZRAKA</w:t>
            </w:r>
            <w:r>
              <w:rPr>
                <w:webHidden/>
              </w:rPr>
              <w:tab/>
            </w:r>
            <w:r>
              <w:rPr>
                <w:webHidden/>
              </w:rPr>
              <w:fldChar w:fldCharType="begin"/>
            </w:r>
            <w:r>
              <w:rPr>
                <w:webHidden/>
              </w:rPr>
              <w:instrText xml:space="preserve"> PAGEREF _Toc223347827 \h </w:instrText>
            </w:r>
            <w:r>
              <w:rPr>
                <w:webHidden/>
              </w:rPr>
            </w:r>
            <w:r>
              <w:rPr>
                <w:webHidden/>
              </w:rPr>
              <w:fldChar w:fldCharType="separate"/>
            </w:r>
            <w:r>
              <w:rPr>
                <w:webHidden/>
              </w:rPr>
              <w:t>30</w:t>
            </w:r>
            <w:r>
              <w:rPr>
                <w:webHidden/>
              </w:rPr>
              <w:fldChar w:fldCharType="end"/>
            </w:r>
          </w:hyperlink>
        </w:p>
        <w:p w14:paraId="5BF4D87D" w14:textId="7C38EEB4" w:rsidR="00924934" w:rsidRDefault="00924934">
          <w:pPr>
            <w:pStyle w:val="TOC2"/>
            <w:rPr>
              <w:rFonts w:asciiTheme="minorHAnsi" w:hAnsiTheme="minorHAnsi" w:cstheme="minorBidi"/>
              <w:kern w:val="2"/>
              <w:sz w:val="24"/>
              <w:szCs w:val="24"/>
              <w14:ligatures w14:val="standardContextual"/>
            </w:rPr>
          </w:pPr>
          <w:hyperlink w:anchor="_Toc223347828" w:history="1">
            <w:r w:rsidRPr="00C06D2D">
              <w:rPr>
                <w:rStyle w:val="Hyperlink"/>
                <w:rFonts w:ascii="Tahoma" w:hAnsi="Tahoma" w:cs="Tahoma"/>
              </w:rPr>
              <w:t xml:space="preserve">5.1. </w:t>
            </w:r>
            <w:r w:rsidRPr="00C06D2D">
              <w:rPr>
                <w:rStyle w:val="Hyperlink"/>
                <w:rFonts w:ascii="Tahoma" w:hAnsi="Tahoma" w:cs="Tahoma"/>
                <w:bCs/>
              </w:rPr>
              <w:t xml:space="preserve">MODELIRANJE DISPERZIJE PUTEM SOFTVERA ZA </w:t>
            </w:r>
            <w:r w:rsidRPr="00C06D2D">
              <w:rPr>
                <w:rStyle w:val="Hyperlink"/>
                <w:rFonts w:ascii="Tahoma" w:hAnsi="Tahoma" w:cs="Tahoma"/>
              </w:rPr>
              <w:t>TRENUTNO STANJE</w:t>
            </w:r>
            <w:r>
              <w:rPr>
                <w:webHidden/>
              </w:rPr>
              <w:tab/>
            </w:r>
            <w:r>
              <w:rPr>
                <w:webHidden/>
              </w:rPr>
              <w:fldChar w:fldCharType="begin"/>
            </w:r>
            <w:r>
              <w:rPr>
                <w:webHidden/>
              </w:rPr>
              <w:instrText xml:space="preserve"> PAGEREF _Toc223347828 \h </w:instrText>
            </w:r>
            <w:r>
              <w:rPr>
                <w:webHidden/>
              </w:rPr>
            </w:r>
            <w:r>
              <w:rPr>
                <w:webHidden/>
              </w:rPr>
              <w:fldChar w:fldCharType="separate"/>
            </w:r>
            <w:r>
              <w:rPr>
                <w:webHidden/>
              </w:rPr>
              <w:t>30</w:t>
            </w:r>
            <w:r>
              <w:rPr>
                <w:webHidden/>
              </w:rPr>
              <w:fldChar w:fldCharType="end"/>
            </w:r>
          </w:hyperlink>
        </w:p>
        <w:p w14:paraId="5B222BF8" w14:textId="073C2C3F" w:rsidR="00924934" w:rsidRDefault="00924934">
          <w:pPr>
            <w:pStyle w:val="TOC3"/>
            <w:rPr>
              <w:rFonts w:asciiTheme="minorHAnsi" w:hAnsiTheme="minorHAnsi" w:cstheme="minorBidi"/>
              <w:kern w:val="2"/>
              <w:sz w:val="24"/>
              <w:szCs w:val="24"/>
              <w14:ligatures w14:val="standardContextual"/>
            </w:rPr>
          </w:pPr>
          <w:hyperlink w:anchor="_Toc223347829" w:history="1">
            <w:r w:rsidRPr="00C06D2D">
              <w:rPr>
                <w:rStyle w:val="Hyperlink"/>
                <w:rFonts w:ascii="Tahoma" w:hAnsi="Tahoma" w:cs="Tahoma"/>
              </w:rPr>
              <w:t>5.2.1. Smanjenja emisija u KS putem modela (Scenarij I)</w:t>
            </w:r>
            <w:r>
              <w:rPr>
                <w:webHidden/>
              </w:rPr>
              <w:tab/>
            </w:r>
            <w:r>
              <w:rPr>
                <w:webHidden/>
              </w:rPr>
              <w:fldChar w:fldCharType="begin"/>
            </w:r>
            <w:r>
              <w:rPr>
                <w:webHidden/>
              </w:rPr>
              <w:instrText xml:space="preserve"> PAGEREF _Toc223347829 \h </w:instrText>
            </w:r>
            <w:r>
              <w:rPr>
                <w:webHidden/>
              </w:rPr>
            </w:r>
            <w:r>
              <w:rPr>
                <w:webHidden/>
              </w:rPr>
              <w:fldChar w:fldCharType="separate"/>
            </w:r>
            <w:r>
              <w:rPr>
                <w:webHidden/>
              </w:rPr>
              <w:t>36</w:t>
            </w:r>
            <w:r>
              <w:rPr>
                <w:webHidden/>
              </w:rPr>
              <w:fldChar w:fldCharType="end"/>
            </w:r>
          </w:hyperlink>
        </w:p>
        <w:p w14:paraId="48FDACE6" w14:textId="2ACAFADD" w:rsidR="00924934" w:rsidRDefault="00924934">
          <w:pPr>
            <w:pStyle w:val="TOC3"/>
            <w:rPr>
              <w:rFonts w:asciiTheme="minorHAnsi" w:hAnsiTheme="minorHAnsi" w:cstheme="minorBidi"/>
              <w:kern w:val="2"/>
              <w:sz w:val="24"/>
              <w:szCs w:val="24"/>
              <w14:ligatures w14:val="standardContextual"/>
            </w:rPr>
          </w:pPr>
          <w:hyperlink w:anchor="_Toc223347830" w:history="1">
            <w:r w:rsidRPr="00C06D2D">
              <w:rPr>
                <w:rStyle w:val="Hyperlink"/>
                <w:rFonts w:ascii="Tahoma" w:hAnsi="Tahoma" w:cs="Tahoma"/>
              </w:rPr>
              <w:t>5.2.2. Smanjenja emisija u KS putem modela (Scenarij II)</w:t>
            </w:r>
            <w:r>
              <w:rPr>
                <w:webHidden/>
              </w:rPr>
              <w:tab/>
            </w:r>
            <w:r>
              <w:rPr>
                <w:webHidden/>
              </w:rPr>
              <w:fldChar w:fldCharType="begin"/>
            </w:r>
            <w:r>
              <w:rPr>
                <w:webHidden/>
              </w:rPr>
              <w:instrText xml:space="preserve"> PAGEREF _Toc223347830 \h </w:instrText>
            </w:r>
            <w:r>
              <w:rPr>
                <w:webHidden/>
              </w:rPr>
            </w:r>
            <w:r>
              <w:rPr>
                <w:webHidden/>
              </w:rPr>
              <w:fldChar w:fldCharType="separate"/>
            </w:r>
            <w:r>
              <w:rPr>
                <w:webHidden/>
              </w:rPr>
              <w:t>39</w:t>
            </w:r>
            <w:r>
              <w:rPr>
                <w:webHidden/>
              </w:rPr>
              <w:fldChar w:fldCharType="end"/>
            </w:r>
          </w:hyperlink>
        </w:p>
        <w:p w14:paraId="46DECB4C" w14:textId="44B37FC2" w:rsidR="00924934" w:rsidRDefault="00924934">
          <w:pPr>
            <w:pStyle w:val="TOC2"/>
            <w:rPr>
              <w:rFonts w:asciiTheme="minorHAnsi" w:hAnsiTheme="minorHAnsi" w:cstheme="minorBidi"/>
              <w:kern w:val="2"/>
              <w:sz w:val="24"/>
              <w:szCs w:val="24"/>
              <w14:ligatures w14:val="standardContextual"/>
            </w:rPr>
          </w:pPr>
          <w:hyperlink w:anchor="_Toc223347831" w:history="1">
            <w:r w:rsidRPr="00C06D2D">
              <w:rPr>
                <w:rStyle w:val="Hyperlink"/>
                <w:rFonts w:ascii="Tahoma" w:hAnsi="Tahoma" w:cs="Tahoma"/>
              </w:rPr>
              <w:t>5</w:t>
            </w:r>
            <w:r w:rsidRPr="00C06D2D">
              <w:rPr>
                <w:rStyle w:val="Hyperlink"/>
                <w:rFonts w:ascii="Tahoma" w:hAnsi="Tahoma" w:cs="Tahoma"/>
                <w:bCs/>
              </w:rPr>
              <w:t>.2. PROVJERA REZULTATA MODELA KVALITETA ZRAKA</w:t>
            </w:r>
            <w:r>
              <w:rPr>
                <w:webHidden/>
              </w:rPr>
              <w:tab/>
            </w:r>
            <w:r>
              <w:rPr>
                <w:webHidden/>
              </w:rPr>
              <w:fldChar w:fldCharType="begin"/>
            </w:r>
            <w:r>
              <w:rPr>
                <w:webHidden/>
              </w:rPr>
              <w:instrText xml:space="preserve"> PAGEREF _Toc223347831 \h </w:instrText>
            </w:r>
            <w:r>
              <w:rPr>
                <w:webHidden/>
              </w:rPr>
            </w:r>
            <w:r>
              <w:rPr>
                <w:webHidden/>
              </w:rPr>
              <w:fldChar w:fldCharType="separate"/>
            </w:r>
            <w:r>
              <w:rPr>
                <w:webHidden/>
              </w:rPr>
              <w:t>41</w:t>
            </w:r>
            <w:r>
              <w:rPr>
                <w:webHidden/>
              </w:rPr>
              <w:fldChar w:fldCharType="end"/>
            </w:r>
          </w:hyperlink>
        </w:p>
        <w:p w14:paraId="6C29F0FB" w14:textId="68C58B54"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32" w:history="1">
            <w:r w:rsidRPr="00C06D2D">
              <w:rPr>
                <w:rStyle w:val="Hyperlink"/>
                <w:rFonts w:ascii="Tahoma" w:hAnsi="Tahoma" w:cs="Tahoma"/>
              </w:rPr>
              <w:t>6 PODACI O MJERAMA ILI PROJEKTIMA KOJI SU POSTOJALI PRIJE STUPANJA NA SNAGU ZAKONA O ZAŠTITI ZRAKA</w:t>
            </w:r>
            <w:r>
              <w:rPr>
                <w:webHidden/>
              </w:rPr>
              <w:tab/>
            </w:r>
            <w:r>
              <w:rPr>
                <w:webHidden/>
              </w:rPr>
              <w:fldChar w:fldCharType="begin"/>
            </w:r>
            <w:r>
              <w:rPr>
                <w:webHidden/>
              </w:rPr>
              <w:instrText xml:space="preserve"> PAGEREF _Toc223347832 \h </w:instrText>
            </w:r>
            <w:r>
              <w:rPr>
                <w:webHidden/>
              </w:rPr>
            </w:r>
            <w:r>
              <w:rPr>
                <w:webHidden/>
              </w:rPr>
              <w:fldChar w:fldCharType="separate"/>
            </w:r>
            <w:r>
              <w:rPr>
                <w:webHidden/>
              </w:rPr>
              <w:t>51</w:t>
            </w:r>
            <w:r>
              <w:rPr>
                <w:webHidden/>
              </w:rPr>
              <w:fldChar w:fldCharType="end"/>
            </w:r>
          </w:hyperlink>
        </w:p>
        <w:p w14:paraId="200ECD3D" w14:textId="0D90FB1E" w:rsidR="00924934" w:rsidRDefault="00924934">
          <w:pPr>
            <w:pStyle w:val="TOC2"/>
            <w:rPr>
              <w:rFonts w:asciiTheme="minorHAnsi" w:hAnsiTheme="minorHAnsi" w:cstheme="minorBidi"/>
              <w:kern w:val="2"/>
              <w:sz w:val="24"/>
              <w:szCs w:val="24"/>
              <w14:ligatures w14:val="standardContextual"/>
            </w:rPr>
          </w:pPr>
          <w:hyperlink w:anchor="_Toc223347833" w:history="1">
            <w:r w:rsidRPr="00C06D2D">
              <w:rPr>
                <w:rStyle w:val="Hyperlink"/>
                <w:rFonts w:ascii="Tahoma" w:hAnsi="Tahoma" w:cs="Tahoma"/>
              </w:rPr>
              <w:t>6.1. PODACI O MJERAMA ILI PROJEKTIMA KOJI SU POSTOJALI PRIJE STUPANJA NA SNAGU ZAKONA O ZAŠTITI ZRAKA U KS</w:t>
            </w:r>
            <w:r>
              <w:rPr>
                <w:webHidden/>
              </w:rPr>
              <w:tab/>
            </w:r>
            <w:r>
              <w:rPr>
                <w:webHidden/>
              </w:rPr>
              <w:fldChar w:fldCharType="begin"/>
            </w:r>
            <w:r>
              <w:rPr>
                <w:webHidden/>
              </w:rPr>
              <w:instrText xml:space="preserve"> PAGEREF _Toc223347833 \h </w:instrText>
            </w:r>
            <w:r>
              <w:rPr>
                <w:webHidden/>
              </w:rPr>
            </w:r>
            <w:r>
              <w:rPr>
                <w:webHidden/>
              </w:rPr>
              <w:fldChar w:fldCharType="separate"/>
            </w:r>
            <w:r>
              <w:rPr>
                <w:webHidden/>
              </w:rPr>
              <w:t>51</w:t>
            </w:r>
            <w:r>
              <w:rPr>
                <w:webHidden/>
              </w:rPr>
              <w:fldChar w:fldCharType="end"/>
            </w:r>
          </w:hyperlink>
        </w:p>
        <w:p w14:paraId="72E460F8" w14:textId="7282F633" w:rsidR="00924934" w:rsidRDefault="00924934">
          <w:pPr>
            <w:pStyle w:val="TOC2"/>
            <w:rPr>
              <w:rFonts w:asciiTheme="minorHAnsi" w:hAnsiTheme="minorHAnsi" w:cstheme="minorBidi"/>
              <w:kern w:val="2"/>
              <w:sz w:val="24"/>
              <w:szCs w:val="24"/>
              <w14:ligatures w14:val="standardContextual"/>
            </w:rPr>
          </w:pPr>
          <w:hyperlink w:anchor="_Toc223347834" w:history="1">
            <w:r w:rsidRPr="00C06D2D">
              <w:rPr>
                <w:rStyle w:val="Hyperlink"/>
                <w:rFonts w:ascii="Tahoma" w:hAnsi="Tahoma" w:cs="Tahoma"/>
              </w:rPr>
              <w:t>6.2. NAJBOLJE PRAKSE IZ DRUGIH GRADOVA/DRŽAVA KOJE SU IMPLEMENTIRALE MJERE KOJE SU DIREKTNO ILI INDIREKTNO DOVELE DO POBOLJŠANJA KVALITETA ZRAKA</w:t>
            </w:r>
            <w:r>
              <w:rPr>
                <w:webHidden/>
              </w:rPr>
              <w:tab/>
            </w:r>
            <w:r>
              <w:rPr>
                <w:webHidden/>
              </w:rPr>
              <w:fldChar w:fldCharType="begin"/>
            </w:r>
            <w:r>
              <w:rPr>
                <w:webHidden/>
              </w:rPr>
              <w:instrText xml:space="preserve"> PAGEREF _Toc223347834 \h </w:instrText>
            </w:r>
            <w:r>
              <w:rPr>
                <w:webHidden/>
              </w:rPr>
            </w:r>
            <w:r>
              <w:rPr>
                <w:webHidden/>
              </w:rPr>
              <w:fldChar w:fldCharType="separate"/>
            </w:r>
            <w:r>
              <w:rPr>
                <w:webHidden/>
              </w:rPr>
              <w:t>52</w:t>
            </w:r>
            <w:r>
              <w:rPr>
                <w:webHidden/>
              </w:rPr>
              <w:fldChar w:fldCharType="end"/>
            </w:r>
          </w:hyperlink>
        </w:p>
        <w:p w14:paraId="3E68F2B2" w14:textId="239CDB41"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35" w:history="1">
            <w:r w:rsidRPr="00C06D2D">
              <w:rPr>
                <w:rStyle w:val="Hyperlink"/>
                <w:rFonts w:ascii="Tahoma" w:hAnsi="Tahoma" w:cs="Tahoma"/>
              </w:rPr>
              <w:t>7 DETALJI O MJERAMA ILI PROJEKTIMA KOJI SE PLANIRAJU  U DUGOROČNOM PERIODU</w:t>
            </w:r>
            <w:r>
              <w:rPr>
                <w:webHidden/>
              </w:rPr>
              <w:tab/>
            </w:r>
            <w:r>
              <w:rPr>
                <w:webHidden/>
              </w:rPr>
              <w:fldChar w:fldCharType="begin"/>
            </w:r>
            <w:r>
              <w:rPr>
                <w:webHidden/>
              </w:rPr>
              <w:instrText xml:space="preserve"> PAGEREF _Toc223347835 \h </w:instrText>
            </w:r>
            <w:r>
              <w:rPr>
                <w:webHidden/>
              </w:rPr>
            </w:r>
            <w:r>
              <w:rPr>
                <w:webHidden/>
              </w:rPr>
              <w:fldChar w:fldCharType="separate"/>
            </w:r>
            <w:r>
              <w:rPr>
                <w:webHidden/>
              </w:rPr>
              <w:t>53</w:t>
            </w:r>
            <w:r>
              <w:rPr>
                <w:webHidden/>
              </w:rPr>
              <w:fldChar w:fldCharType="end"/>
            </w:r>
          </w:hyperlink>
        </w:p>
        <w:p w14:paraId="5B336004" w14:textId="70839C23" w:rsidR="00924934" w:rsidRDefault="00924934">
          <w:pPr>
            <w:pStyle w:val="TOC2"/>
            <w:rPr>
              <w:rFonts w:asciiTheme="minorHAnsi" w:hAnsiTheme="minorHAnsi" w:cstheme="minorBidi"/>
              <w:kern w:val="2"/>
              <w:sz w:val="24"/>
              <w:szCs w:val="24"/>
              <w14:ligatures w14:val="standardContextual"/>
            </w:rPr>
          </w:pPr>
          <w:hyperlink w:anchor="_Toc223347836" w:history="1">
            <w:r w:rsidRPr="00C06D2D">
              <w:rPr>
                <w:rStyle w:val="Hyperlink"/>
                <w:rFonts w:ascii="Tahoma" w:hAnsi="Tahoma" w:cs="Tahoma"/>
              </w:rPr>
              <w:t>7.1. CILJEVI ZAŠTITE KVALITETE ZRAKA U KS</w:t>
            </w:r>
            <w:r>
              <w:rPr>
                <w:webHidden/>
              </w:rPr>
              <w:tab/>
            </w:r>
            <w:r>
              <w:rPr>
                <w:webHidden/>
              </w:rPr>
              <w:fldChar w:fldCharType="begin"/>
            </w:r>
            <w:r>
              <w:rPr>
                <w:webHidden/>
              </w:rPr>
              <w:instrText xml:space="preserve"> PAGEREF _Toc223347836 \h </w:instrText>
            </w:r>
            <w:r>
              <w:rPr>
                <w:webHidden/>
              </w:rPr>
            </w:r>
            <w:r>
              <w:rPr>
                <w:webHidden/>
              </w:rPr>
              <w:fldChar w:fldCharType="separate"/>
            </w:r>
            <w:r>
              <w:rPr>
                <w:webHidden/>
              </w:rPr>
              <w:t>53</w:t>
            </w:r>
            <w:r>
              <w:rPr>
                <w:webHidden/>
              </w:rPr>
              <w:fldChar w:fldCharType="end"/>
            </w:r>
          </w:hyperlink>
        </w:p>
        <w:p w14:paraId="5CF772FC" w14:textId="08475092" w:rsidR="00924934" w:rsidRDefault="00924934">
          <w:pPr>
            <w:pStyle w:val="TOC3"/>
            <w:rPr>
              <w:rFonts w:asciiTheme="minorHAnsi" w:hAnsiTheme="minorHAnsi" w:cstheme="minorBidi"/>
              <w:kern w:val="2"/>
              <w:sz w:val="24"/>
              <w:szCs w:val="24"/>
              <w14:ligatures w14:val="standardContextual"/>
            </w:rPr>
          </w:pPr>
          <w:hyperlink w:anchor="_Toc223347837" w:history="1">
            <w:r w:rsidRPr="00C06D2D">
              <w:rPr>
                <w:rStyle w:val="Hyperlink"/>
                <w:rFonts w:ascii="Tahoma" w:hAnsi="Tahoma" w:cs="Tahoma"/>
              </w:rPr>
              <w:t>7.1.1. Organizacione mjere u KS</w:t>
            </w:r>
            <w:r>
              <w:rPr>
                <w:webHidden/>
              </w:rPr>
              <w:tab/>
            </w:r>
            <w:r>
              <w:rPr>
                <w:webHidden/>
              </w:rPr>
              <w:fldChar w:fldCharType="begin"/>
            </w:r>
            <w:r>
              <w:rPr>
                <w:webHidden/>
              </w:rPr>
              <w:instrText xml:space="preserve"> PAGEREF _Toc223347837 \h </w:instrText>
            </w:r>
            <w:r>
              <w:rPr>
                <w:webHidden/>
              </w:rPr>
            </w:r>
            <w:r>
              <w:rPr>
                <w:webHidden/>
              </w:rPr>
              <w:fldChar w:fldCharType="separate"/>
            </w:r>
            <w:r>
              <w:rPr>
                <w:webHidden/>
              </w:rPr>
              <w:t>53</w:t>
            </w:r>
            <w:r>
              <w:rPr>
                <w:webHidden/>
              </w:rPr>
              <w:fldChar w:fldCharType="end"/>
            </w:r>
          </w:hyperlink>
        </w:p>
        <w:p w14:paraId="1C031F37" w14:textId="70FDB35F" w:rsidR="00924934" w:rsidRDefault="00924934">
          <w:pPr>
            <w:pStyle w:val="TOC3"/>
            <w:rPr>
              <w:rFonts w:asciiTheme="minorHAnsi" w:hAnsiTheme="minorHAnsi" w:cstheme="minorBidi"/>
              <w:kern w:val="2"/>
              <w:sz w:val="24"/>
              <w:szCs w:val="24"/>
              <w14:ligatures w14:val="standardContextual"/>
            </w:rPr>
          </w:pPr>
          <w:hyperlink w:anchor="_Toc223347838" w:history="1">
            <w:r w:rsidRPr="00C06D2D">
              <w:rPr>
                <w:rStyle w:val="Hyperlink"/>
                <w:rFonts w:ascii="Tahoma" w:hAnsi="Tahoma" w:cs="Tahoma"/>
              </w:rPr>
              <w:t>7.1.2. Mjere prostornog planiranja sektor energetika i industrija</w:t>
            </w:r>
            <w:r>
              <w:rPr>
                <w:webHidden/>
              </w:rPr>
              <w:tab/>
            </w:r>
            <w:r>
              <w:rPr>
                <w:webHidden/>
              </w:rPr>
              <w:fldChar w:fldCharType="begin"/>
            </w:r>
            <w:r>
              <w:rPr>
                <w:webHidden/>
              </w:rPr>
              <w:instrText xml:space="preserve"> PAGEREF _Toc223347838 \h </w:instrText>
            </w:r>
            <w:r>
              <w:rPr>
                <w:webHidden/>
              </w:rPr>
            </w:r>
            <w:r>
              <w:rPr>
                <w:webHidden/>
              </w:rPr>
              <w:fldChar w:fldCharType="separate"/>
            </w:r>
            <w:r>
              <w:rPr>
                <w:webHidden/>
              </w:rPr>
              <w:t>58</w:t>
            </w:r>
            <w:r>
              <w:rPr>
                <w:webHidden/>
              </w:rPr>
              <w:fldChar w:fldCharType="end"/>
            </w:r>
          </w:hyperlink>
        </w:p>
        <w:p w14:paraId="3ED14983" w14:textId="0B992B58" w:rsidR="00924934" w:rsidRDefault="00924934">
          <w:pPr>
            <w:pStyle w:val="TOC3"/>
            <w:rPr>
              <w:rFonts w:asciiTheme="minorHAnsi" w:hAnsiTheme="minorHAnsi" w:cstheme="minorBidi"/>
              <w:kern w:val="2"/>
              <w:sz w:val="24"/>
              <w:szCs w:val="24"/>
              <w14:ligatures w14:val="standardContextual"/>
            </w:rPr>
          </w:pPr>
          <w:hyperlink w:anchor="_Toc223347839" w:history="1">
            <w:r w:rsidRPr="00C06D2D">
              <w:rPr>
                <w:rStyle w:val="Hyperlink"/>
                <w:rFonts w:ascii="Tahoma" w:hAnsi="Tahoma" w:cs="Tahoma"/>
              </w:rPr>
              <w:t>7.1.3. Mjere energijske efikasnosti sektor energetika i industrija</w:t>
            </w:r>
            <w:r>
              <w:rPr>
                <w:webHidden/>
              </w:rPr>
              <w:tab/>
            </w:r>
            <w:r>
              <w:rPr>
                <w:webHidden/>
              </w:rPr>
              <w:fldChar w:fldCharType="begin"/>
            </w:r>
            <w:r>
              <w:rPr>
                <w:webHidden/>
              </w:rPr>
              <w:instrText xml:space="preserve"> PAGEREF _Toc223347839 \h </w:instrText>
            </w:r>
            <w:r>
              <w:rPr>
                <w:webHidden/>
              </w:rPr>
            </w:r>
            <w:r>
              <w:rPr>
                <w:webHidden/>
              </w:rPr>
              <w:fldChar w:fldCharType="separate"/>
            </w:r>
            <w:r>
              <w:rPr>
                <w:webHidden/>
              </w:rPr>
              <w:t>62</w:t>
            </w:r>
            <w:r>
              <w:rPr>
                <w:webHidden/>
              </w:rPr>
              <w:fldChar w:fldCharType="end"/>
            </w:r>
          </w:hyperlink>
        </w:p>
        <w:p w14:paraId="7DFDF9D5" w14:textId="10364138" w:rsidR="00924934" w:rsidRDefault="00924934">
          <w:pPr>
            <w:pStyle w:val="TOC2"/>
            <w:rPr>
              <w:rFonts w:asciiTheme="minorHAnsi" w:hAnsiTheme="minorHAnsi" w:cstheme="minorBidi"/>
              <w:kern w:val="2"/>
              <w:sz w:val="24"/>
              <w:szCs w:val="24"/>
              <w14:ligatures w14:val="standardContextual"/>
            </w:rPr>
          </w:pPr>
          <w:hyperlink w:anchor="_Toc223347840" w:history="1">
            <w:r w:rsidRPr="00C06D2D">
              <w:rPr>
                <w:rStyle w:val="Hyperlink"/>
                <w:rFonts w:ascii="Tahoma" w:hAnsi="Tahoma" w:cs="Tahoma"/>
              </w:rPr>
              <w:t>7.4. KATEGORIZACIJA MJERA</w:t>
            </w:r>
            <w:r>
              <w:rPr>
                <w:webHidden/>
              </w:rPr>
              <w:tab/>
            </w:r>
            <w:r>
              <w:rPr>
                <w:webHidden/>
              </w:rPr>
              <w:fldChar w:fldCharType="begin"/>
            </w:r>
            <w:r>
              <w:rPr>
                <w:webHidden/>
              </w:rPr>
              <w:instrText xml:space="preserve"> PAGEREF _Toc223347840 \h </w:instrText>
            </w:r>
            <w:r>
              <w:rPr>
                <w:webHidden/>
              </w:rPr>
            </w:r>
            <w:r>
              <w:rPr>
                <w:webHidden/>
              </w:rPr>
              <w:fldChar w:fldCharType="separate"/>
            </w:r>
            <w:r>
              <w:rPr>
                <w:webHidden/>
              </w:rPr>
              <w:t>65</w:t>
            </w:r>
            <w:r>
              <w:rPr>
                <w:webHidden/>
              </w:rPr>
              <w:fldChar w:fldCharType="end"/>
            </w:r>
          </w:hyperlink>
        </w:p>
        <w:p w14:paraId="13665904" w14:textId="5B62879F" w:rsidR="00924934" w:rsidRDefault="00924934">
          <w:pPr>
            <w:pStyle w:val="TOC2"/>
            <w:rPr>
              <w:rFonts w:asciiTheme="minorHAnsi" w:hAnsiTheme="minorHAnsi" w:cstheme="minorBidi"/>
              <w:kern w:val="2"/>
              <w:sz w:val="24"/>
              <w:szCs w:val="24"/>
              <w14:ligatures w14:val="standardContextual"/>
            </w:rPr>
          </w:pPr>
          <w:hyperlink w:anchor="_Toc223347841" w:history="1">
            <w:r w:rsidRPr="00C06D2D">
              <w:rPr>
                <w:rStyle w:val="Hyperlink"/>
                <w:rFonts w:ascii="Tahoma" w:hAnsi="Tahoma" w:cs="Tahoma"/>
              </w:rPr>
              <w:t>7.5. PRIORITIZACIJA MJERA</w:t>
            </w:r>
            <w:r>
              <w:rPr>
                <w:webHidden/>
              </w:rPr>
              <w:tab/>
            </w:r>
            <w:r>
              <w:rPr>
                <w:webHidden/>
              </w:rPr>
              <w:fldChar w:fldCharType="begin"/>
            </w:r>
            <w:r>
              <w:rPr>
                <w:webHidden/>
              </w:rPr>
              <w:instrText xml:space="preserve"> PAGEREF _Toc223347841 \h </w:instrText>
            </w:r>
            <w:r>
              <w:rPr>
                <w:webHidden/>
              </w:rPr>
            </w:r>
            <w:r>
              <w:rPr>
                <w:webHidden/>
              </w:rPr>
              <w:fldChar w:fldCharType="separate"/>
            </w:r>
            <w:r>
              <w:rPr>
                <w:webHidden/>
              </w:rPr>
              <w:t>66</w:t>
            </w:r>
            <w:r>
              <w:rPr>
                <w:webHidden/>
              </w:rPr>
              <w:fldChar w:fldCharType="end"/>
            </w:r>
          </w:hyperlink>
        </w:p>
        <w:p w14:paraId="5871B303" w14:textId="24562DA4" w:rsidR="00924934" w:rsidRDefault="00924934">
          <w:pPr>
            <w:pStyle w:val="TOC3"/>
            <w:rPr>
              <w:rFonts w:asciiTheme="minorHAnsi" w:hAnsiTheme="minorHAnsi" w:cstheme="minorBidi"/>
              <w:kern w:val="2"/>
              <w:sz w:val="24"/>
              <w:szCs w:val="24"/>
              <w14:ligatures w14:val="standardContextual"/>
            </w:rPr>
          </w:pPr>
          <w:hyperlink w:anchor="_Toc223347842" w:history="1">
            <w:r w:rsidRPr="00C06D2D">
              <w:rPr>
                <w:rStyle w:val="Hyperlink"/>
                <w:rFonts w:ascii="Tahoma" w:hAnsi="Tahoma" w:cs="Tahoma"/>
              </w:rPr>
              <w:t>7.5.1. Mjere koje ispunjavaju ciljeve projekta</w:t>
            </w:r>
            <w:r>
              <w:rPr>
                <w:webHidden/>
              </w:rPr>
              <w:tab/>
            </w:r>
            <w:r>
              <w:rPr>
                <w:webHidden/>
              </w:rPr>
              <w:fldChar w:fldCharType="begin"/>
            </w:r>
            <w:r>
              <w:rPr>
                <w:webHidden/>
              </w:rPr>
              <w:instrText xml:space="preserve"> PAGEREF _Toc223347842 \h </w:instrText>
            </w:r>
            <w:r>
              <w:rPr>
                <w:webHidden/>
              </w:rPr>
            </w:r>
            <w:r>
              <w:rPr>
                <w:webHidden/>
              </w:rPr>
              <w:fldChar w:fldCharType="separate"/>
            </w:r>
            <w:r>
              <w:rPr>
                <w:webHidden/>
              </w:rPr>
              <w:t>69</w:t>
            </w:r>
            <w:r>
              <w:rPr>
                <w:webHidden/>
              </w:rPr>
              <w:fldChar w:fldCharType="end"/>
            </w:r>
          </w:hyperlink>
        </w:p>
        <w:p w14:paraId="1CED5BA6" w14:textId="3ACF41B5" w:rsidR="00924934" w:rsidRDefault="00924934">
          <w:pPr>
            <w:pStyle w:val="TOC3"/>
            <w:rPr>
              <w:rFonts w:asciiTheme="minorHAnsi" w:hAnsiTheme="minorHAnsi" w:cstheme="minorBidi"/>
              <w:kern w:val="2"/>
              <w:sz w:val="24"/>
              <w:szCs w:val="24"/>
              <w14:ligatures w14:val="standardContextual"/>
            </w:rPr>
          </w:pPr>
          <w:hyperlink w:anchor="_Toc223347843" w:history="1">
            <w:r w:rsidRPr="00C06D2D">
              <w:rPr>
                <w:rStyle w:val="Hyperlink"/>
                <w:rFonts w:ascii="Tahoma" w:hAnsi="Tahoma" w:cs="Tahoma"/>
              </w:rPr>
              <w:t>7.5.2. Cost benefit analiza mjera</w:t>
            </w:r>
            <w:r>
              <w:rPr>
                <w:webHidden/>
              </w:rPr>
              <w:tab/>
            </w:r>
            <w:r>
              <w:rPr>
                <w:webHidden/>
              </w:rPr>
              <w:fldChar w:fldCharType="begin"/>
            </w:r>
            <w:r>
              <w:rPr>
                <w:webHidden/>
              </w:rPr>
              <w:instrText xml:space="preserve"> PAGEREF _Toc223347843 \h </w:instrText>
            </w:r>
            <w:r>
              <w:rPr>
                <w:webHidden/>
              </w:rPr>
            </w:r>
            <w:r>
              <w:rPr>
                <w:webHidden/>
              </w:rPr>
              <w:fldChar w:fldCharType="separate"/>
            </w:r>
            <w:r>
              <w:rPr>
                <w:webHidden/>
              </w:rPr>
              <w:t>70</w:t>
            </w:r>
            <w:r>
              <w:rPr>
                <w:webHidden/>
              </w:rPr>
              <w:fldChar w:fldCharType="end"/>
            </w:r>
          </w:hyperlink>
        </w:p>
        <w:p w14:paraId="58E1B5D0" w14:textId="13483A12" w:rsidR="00924934" w:rsidRDefault="00924934">
          <w:pPr>
            <w:pStyle w:val="TOC2"/>
            <w:rPr>
              <w:rFonts w:asciiTheme="minorHAnsi" w:hAnsiTheme="minorHAnsi" w:cstheme="minorBidi"/>
              <w:kern w:val="2"/>
              <w:sz w:val="24"/>
              <w:szCs w:val="24"/>
              <w14:ligatures w14:val="standardContextual"/>
            </w:rPr>
          </w:pPr>
          <w:hyperlink w:anchor="_Toc223347844" w:history="1">
            <w:r w:rsidRPr="00C06D2D">
              <w:rPr>
                <w:rStyle w:val="Hyperlink"/>
                <w:rFonts w:ascii="Tahoma" w:eastAsia="Times New Roman" w:hAnsi="Tahoma" w:cs="Tahoma"/>
                <w:b/>
              </w:rPr>
              <w:t>7.6. CILJEVI ZAŠTITE KVALITETE ZRAKA U OPĆINAMA U KS</w:t>
            </w:r>
            <w:r>
              <w:rPr>
                <w:webHidden/>
              </w:rPr>
              <w:tab/>
            </w:r>
            <w:r>
              <w:rPr>
                <w:webHidden/>
              </w:rPr>
              <w:fldChar w:fldCharType="begin"/>
            </w:r>
            <w:r>
              <w:rPr>
                <w:webHidden/>
              </w:rPr>
              <w:instrText xml:space="preserve"> PAGEREF _Toc223347844 \h </w:instrText>
            </w:r>
            <w:r>
              <w:rPr>
                <w:webHidden/>
              </w:rPr>
            </w:r>
            <w:r>
              <w:rPr>
                <w:webHidden/>
              </w:rPr>
              <w:fldChar w:fldCharType="separate"/>
            </w:r>
            <w:r>
              <w:rPr>
                <w:webHidden/>
              </w:rPr>
              <w:t>73</w:t>
            </w:r>
            <w:r>
              <w:rPr>
                <w:webHidden/>
              </w:rPr>
              <w:fldChar w:fldCharType="end"/>
            </w:r>
          </w:hyperlink>
        </w:p>
        <w:p w14:paraId="6608C37A" w14:textId="7681B56A" w:rsidR="00924934" w:rsidRDefault="00924934">
          <w:pPr>
            <w:pStyle w:val="TOC3"/>
            <w:rPr>
              <w:rFonts w:asciiTheme="minorHAnsi" w:hAnsiTheme="minorHAnsi" w:cstheme="minorBidi"/>
              <w:kern w:val="2"/>
              <w:sz w:val="24"/>
              <w:szCs w:val="24"/>
              <w14:ligatures w14:val="standardContextual"/>
            </w:rPr>
          </w:pPr>
          <w:hyperlink w:anchor="_Toc223347845" w:history="1">
            <w:r w:rsidRPr="00C06D2D">
              <w:rPr>
                <w:rStyle w:val="Hyperlink"/>
                <w:rFonts w:ascii="Tahoma" w:eastAsia="Times New Roman" w:hAnsi="Tahoma" w:cs="Tahoma"/>
              </w:rPr>
              <w:t>7.6.1. Općina Novo Sarajevo</w:t>
            </w:r>
            <w:r>
              <w:rPr>
                <w:webHidden/>
              </w:rPr>
              <w:tab/>
            </w:r>
            <w:r>
              <w:rPr>
                <w:webHidden/>
              </w:rPr>
              <w:fldChar w:fldCharType="begin"/>
            </w:r>
            <w:r>
              <w:rPr>
                <w:webHidden/>
              </w:rPr>
              <w:instrText xml:space="preserve"> PAGEREF _Toc223347845 \h </w:instrText>
            </w:r>
            <w:r>
              <w:rPr>
                <w:webHidden/>
              </w:rPr>
            </w:r>
            <w:r>
              <w:rPr>
                <w:webHidden/>
              </w:rPr>
              <w:fldChar w:fldCharType="separate"/>
            </w:r>
            <w:r>
              <w:rPr>
                <w:webHidden/>
              </w:rPr>
              <w:t>73</w:t>
            </w:r>
            <w:r>
              <w:rPr>
                <w:webHidden/>
              </w:rPr>
              <w:fldChar w:fldCharType="end"/>
            </w:r>
          </w:hyperlink>
        </w:p>
        <w:p w14:paraId="79401421" w14:textId="155FE940" w:rsidR="00924934" w:rsidRDefault="00924934">
          <w:pPr>
            <w:pStyle w:val="TOC3"/>
            <w:rPr>
              <w:rFonts w:asciiTheme="minorHAnsi" w:hAnsiTheme="minorHAnsi" w:cstheme="minorBidi"/>
              <w:kern w:val="2"/>
              <w:sz w:val="24"/>
              <w:szCs w:val="24"/>
              <w14:ligatures w14:val="standardContextual"/>
            </w:rPr>
          </w:pPr>
          <w:hyperlink w:anchor="_Toc223347846" w:history="1">
            <w:r w:rsidRPr="00C06D2D">
              <w:rPr>
                <w:rStyle w:val="Hyperlink"/>
                <w:rFonts w:ascii="Tahoma" w:eastAsia="Times New Roman" w:hAnsi="Tahoma" w:cs="Tahoma"/>
              </w:rPr>
              <w:t>7.6.2. Općina Novi Grad</w:t>
            </w:r>
            <w:r>
              <w:rPr>
                <w:webHidden/>
              </w:rPr>
              <w:tab/>
            </w:r>
            <w:r>
              <w:rPr>
                <w:webHidden/>
              </w:rPr>
              <w:fldChar w:fldCharType="begin"/>
            </w:r>
            <w:r>
              <w:rPr>
                <w:webHidden/>
              </w:rPr>
              <w:instrText xml:space="preserve"> PAGEREF _Toc223347846 \h </w:instrText>
            </w:r>
            <w:r>
              <w:rPr>
                <w:webHidden/>
              </w:rPr>
            </w:r>
            <w:r>
              <w:rPr>
                <w:webHidden/>
              </w:rPr>
              <w:fldChar w:fldCharType="separate"/>
            </w:r>
            <w:r>
              <w:rPr>
                <w:webHidden/>
              </w:rPr>
              <w:t>78</w:t>
            </w:r>
            <w:r>
              <w:rPr>
                <w:webHidden/>
              </w:rPr>
              <w:fldChar w:fldCharType="end"/>
            </w:r>
          </w:hyperlink>
        </w:p>
        <w:p w14:paraId="2A513D03" w14:textId="300C1EAF" w:rsidR="00924934" w:rsidRDefault="00924934">
          <w:pPr>
            <w:pStyle w:val="TOC3"/>
            <w:rPr>
              <w:rFonts w:asciiTheme="minorHAnsi" w:hAnsiTheme="minorHAnsi" w:cstheme="minorBidi"/>
              <w:kern w:val="2"/>
              <w:sz w:val="24"/>
              <w:szCs w:val="24"/>
              <w14:ligatures w14:val="standardContextual"/>
            </w:rPr>
          </w:pPr>
          <w:hyperlink w:anchor="_Toc223347847" w:history="1">
            <w:r w:rsidRPr="00C06D2D">
              <w:rPr>
                <w:rStyle w:val="Hyperlink"/>
                <w:rFonts w:ascii="Tahoma" w:eastAsia="Times New Roman" w:hAnsi="Tahoma" w:cs="Tahoma"/>
              </w:rPr>
              <w:t>7.4.3. Općina Centar</w:t>
            </w:r>
            <w:r>
              <w:rPr>
                <w:webHidden/>
              </w:rPr>
              <w:tab/>
            </w:r>
            <w:r>
              <w:rPr>
                <w:webHidden/>
              </w:rPr>
              <w:fldChar w:fldCharType="begin"/>
            </w:r>
            <w:r>
              <w:rPr>
                <w:webHidden/>
              </w:rPr>
              <w:instrText xml:space="preserve"> PAGEREF _Toc223347847 \h </w:instrText>
            </w:r>
            <w:r>
              <w:rPr>
                <w:webHidden/>
              </w:rPr>
            </w:r>
            <w:r>
              <w:rPr>
                <w:webHidden/>
              </w:rPr>
              <w:fldChar w:fldCharType="separate"/>
            </w:r>
            <w:r>
              <w:rPr>
                <w:webHidden/>
              </w:rPr>
              <w:t>81</w:t>
            </w:r>
            <w:r>
              <w:rPr>
                <w:webHidden/>
              </w:rPr>
              <w:fldChar w:fldCharType="end"/>
            </w:r>
          </w:hyperlink>
        </w:p>
        <w:p w14:paraId="099E5BDC" w14:textId="4F29B2F4" w:rsidR="00924934" w:rsidRDefault="00924934">
          <w:pPr>
            <w:pStyle w:val="TOC3"/>
            <w:rPr>
              <w:rFonts w:asciiTheme="minorHAnsi" w:hAnsiTheme="minorHAnsi" w:cstheme="minorBidi"/>
              <w:kern w:val="2"/>
              <w:sz w:val="24"/>
              <w:szCs w:val="24"/>
              <w14:ligatures w14:val="standardContextual"/>
            </w:rPr>
          </w:pPr>
          <w:hyperlink w:anchor="_Toc223347848" w:history="1">
            <w:r w:rsidRPr="00C06D2D">
              <w:rPr>
                <w:rStyle w:val="Hyperlink"/>
                <w:rFonts w:ascii="Tahoma" w:eastAsia="Times New Roman" w:hAnsi="Tahoma" w:cs="Tahoma"/>
              </w:rPr>
              <w:t>7.4.4. Općina Stari Grad</w:t>
            </w:r>
            <w:r>
              <w:rPr>
                <w:webHidden/>
              </w:rPr>
              <w:tab/>
            </w:r>
            <w:r>
              <w:rPr>
                <w:webHidden/>
              </w:rPr>
              <w:fldChar w:fldCharType="begin"/>
            </w:r>
            <w:r>
              <w:rPr>
                <w:webHidden/>
              </w:rPr>
              <w:instrText xml:space="preserve"> PAGEREF _Toc223347848 \h </w:instrText>
            </w:r>
            <w:r>
              <w:rPr>
                <w:webHidden/>
              </w:rPr>
            </w:r>
            <w:r>
              <w:rPr>
                <w:webHidden/>
              </w:rPr>
              <w:fldChar w:fldCharType="separate"/>
            </w:r>
            <w:r>
              <w:rPr>
                <w:webHidden/>
              </w:rPr>
              <w:t>83</w:t>
            </w:r>
            <w:r>
              <w:rPr>
                <w:webHidden/>
              </w:rPr>
              <w:fldChar w:fldCharType="end"/>
            </w:r>
          </w:hyperlink>
        </w:p>
        <w:p w14:paraId="1B36AA24" w14:textId="0E26B92E" w:rsidR="00924934" w:rsidRDefault="00924934">
          <w:pPr>
            <w:pStyle w:val="TOC3"/>
            <w:rPr>
              <w:rFonts w:asciiTheme="minorHAnsi" w:hAnsiTheme="minorHAnsi" w:cstheme="minorBidi"/>
              <w:kern w:val="2"/>
              <w:sz w:val="24"/>
              <w:szCs w:val="24"/>
              <w14:ligatures w14:val="standardContextual"/>
            </w:rPr>
          </w:pPr>
          <w:hyperlink w:anchor="_Toc223347849" w:history="1">
            <w:r w:rsidRPr="00C06D2D">
              <w:rPr>
                <w:rStyle w:val="Hyperlink"/>
                <w:rFonts w:ascii="Tahoma" w:eastAsia="Times New Roman" w:hAnsi="Tahoma" w:cs="Tahoma"/>
              </w:rPr>
              <w:t>7.6.5. Općina Hadžići</w:t>
            </w:r>
            <w:r>
              <w:rPr>
                <w:webHidden/>
              </w:rPr>
              <w:tab/>
            </w:r>
            <w:r>
              <w:rPr>
                <w:webHidden/>
              </w:rPr>
              <w:fldChar w:fldCharType="begin"/>
            </w:r>
            <w:r>
              <w:rPr>
                <w:webHidden/>
              </w:rPr>
              <w:instrText xml:space="preserve"> PAGEREF _Toc223347849 \h </w:instrText>
            </w:r>
            <w:r>
              <w:rPr>
                <w:webHidden/>
              </w:rPr>
            </w:r>
            <w:r>
              <w:rPr>
                <w:webHidden/>
              </w:rPr>
              <w:fldChar w:fldCharType="separate"/>
            </w:r>
            <w:r>
              <w:rPr>
                <w:webHidden/>
              </w:rPr>
              <w:t>86</w:t>
            </w:r>
            <w:r>
              <w:rPr>
                <w:webHidden/>
              </w:rPr>
              <w:fldChar w:fldCharType="end"/>
            </w:r>
          </w:hyperlink>
        </w:p>
        <w:p w14:paraId="1B29E8CB" w14:textId="155F495C" w:rsidR="00924934" w:rsidRDefault="00924934">
          <w:pPr>
            <w:pStyle w:val="TOC3"/>
            <w:rPr>
              <w:rFonts w:asciiTheme="minorHAnsi" w:hAnsiTheme="minorHAnsi" w:cstheme="minorBidi"/>
              <w:kern w:val="2"/>
              <w:sz w:val="24"/>
              <w:szCs w:val="24"/>
              <w14:ligatures w14:val="standardContextual"/>
            </w:rPr>
          </w:pPr>
          <w:hyperlink w:anchor="_Toc223347850" w:history="1">
            <w:r w:rsidRPr="00C06D2D">
              <w:rPr>
                <w:rStyle w:val="Hyperlink"/>
                <w:rFonts w:ascii="Tahoma" w:hAnsi="Tahoma" w:cs="Tahoma"/>
              </w:rPr>
              <w:t>7.6.6. Općina Vogošća</w:t>
            </w:r>
            <w:r>
              <w:rPr>
                <w:webHidden/>
              </w:rPr>
              <w:tab/>
            </w:r>
            <w:r>
              <w:rPr>
                <w:webHidden/>
              </w:rPr>
              <w:fldChar w:fldCharType="begin"/>
            </w:r>
            <w:r>
              <w:rPr>
                <w:webHidden/>
              </w:rPr>
              <w:instrText xml:space="preserve"> PAGEREF _Toc223347850 \h </w:instrText>
            </w:r>
            <w:r>
              <w:rPr>
                <w:webHidden/>
              </w:rPr>
            </w:r>
            <w:r>
              <w:rPr>
                <w:webHidden/>
              </w:rPr>
              <w:fldChar w:fldCharType="separate"/>
            </w:r>
            <w:r>
              <w:rPr>
                <w:webHidden/>
              </w:rPr>
              <w:t>88</w:t>
            </w:r>
            <w:r>
              <w:rPr>
                <w:webHidden/>
              </w:rPr>
              <w:fldChar w:fldCharType="end"/>
            </w:r>
          </w:hyperlink>
        </w:p>
        <w:p w14:paraId="31D472B0" w14:textId="7C4D0ACE" w:rsidR="00924934" w:rsidRDefault="00924934">
          <w:pPr>
            <w:pStyle w:val="TOC3"/>
            <w:rPr>
              <w:rFonts w:asciiTheme="minorHAnsi" w:hAnsiTheme="minorHAnsi" w:cstheme="minorBidi"/>
              <w:kern w:val="2"/>
              <w:sz w:val="24"/>
              <w:szCs w:val="24"/>
              <w14:ligatures w14:val="standardContextual"/>
            </w:rPr>
          </w:pPr>
          <w:hyperlink w:anchor="_Toc223347851" w:history="1">
            <w:r w:rsidRPr="00C06D2D">
              <w:rPr>
                <w:rStyle w:val="Hyperlink"/>
                <w:rFonts w:ascii="Tahoma" w:eastAsia="Times New Roman" w:hAnsi="Tahoma" w:cs="Tahoma"/>
              </w:rPr>
              <w:t>7.6.7. Općina Ilidža</w:t>
            </w:r>
            <w:r>
              <w:rPr>
                <w:webHidden/>
              </w:rPr>
              <w:tab/>
            </w:r>
            <w:r>
              <w:rPr>
                <w:webHidden/>
              </w:rPr>
              <w:fldChar w:fldCharType="begin"/>
            </w:r>
            <w:r>
              <w:rPr>
                <w:webHidden/>
              </w:rPr>
              <w:instrText xml:space="preserve"> PAGEREF _Toc223347851 \h </w:instrText>
            </w:r>
            <w:r>
              <w:rPr>
                <w:webHidden/>
              </w:rPr>
            </w:r>
            <w:r>
              <w:rPr>
                <w:webHidden/>
              </w:rPr>
              <w:fldChar w:fldCharType="separate"/>
            </w:r>
            <w:r>
              <w:rPr>
                <w:webHidden/>
              </w:rPr>
              <w:t>90</w:t>
            </w:r>
            <w:r>
              <w:rPr>
                <w:webHidden/>
              </w:rPr>
              <w:fldChar w:fldCharType="end"/>
            </w:r>
          </w:hyperlink>
        </w:p>
        <w:p w14:paraId="3E409398" w14:textId="6D336027" w:rsidR="00924934" w:rsidRDefault="00924934">
          <w:pPr>
            <w:pStyle w:val="TOC3"/>
            <w:rPr>
              <w:rFonts w:asciiTheme="minorHAnsi" w:hAnsiTheme="minorHAnsi" w:cstheme="minorBidi"/>
              <w:kern w:val="2"/>
              <w:sz w:val="24"/>
              <w:szCs w:val="24"/>
              <w14:ligatures w14:val="standardContextual"/>
            </w:rPr>
          </w:pPr>
          <w:hyperlink w:anchor="_Toc223347852" w:history="1">
            <w:r w:rsidRPr="00C06D2D">
              <w:rPr>
                <w:rStyle w:val="Hyperlink"/>
                <w:rFonts w:ascii="Tahoma" w:hAnsi="Tahoma" w:cs="Tahoma"/>
              </w:rPr>
              <w:t>7.6.8. Općina Trnovo</w:t>
            </w:r>
            <w:r>
              <w:rPr>
                <w:webHidden/>
              </w:rPr>
              <w:tab/>
            </w:r>
            <w:r>
              <w:rPr>
                <w:webHidden/>
              </w:rPr>
              <w:fldChar w:fldCharType="begin"/>
            </w:r>
            <w:r>
              <w:rPr>
                <w:webHidden/>
              </w:rPr>
              <w:instrText xml:space="preserve"> PAGEREF _Toc223347852 \h </w:instrText>
            </w:r>
            <w:r>
              <w:rPr>
                <w:webHidden/>
              </w:rPr>
            </w:r>
            <w:r>
              <w:rPr>
                <w:webHidden/>
              </w:rPr>
              <w:fldChar w:fldCharType="separate"/>
            </w:r>
            <w:r>
              <w:rPr>
                <w:webHidden/>
              </w:rPr>
              <w:t>91</w:t>
            </w:r>
            <w:r>
              <w:rPr>
                <w:webHidden/>
              </w:rPr>
              <w:fldChar w:fldCharType="end"/>
            </w:r>
          </w:hyperlink>
        </w:p>
        <w:p w14:paraId="4E6AF6E6" w14:textId="048270FF" w:rsidR="00924934" w:rsidRDefault="00924934">
          <w:pPr>
            <w:pStyle w:val="TOC3"/>
            <w:rPr>
              <w:rFonts w:asciiTheme="minorHAnsi" w:hAnsiTheme="minorHAnsi" w:cstheme="minorBidi"/>
              <w:kern w:val="2"/>
              <w:sz w:val="24"/>
              <w:szCs w:val="24"/>
              <w14:ligatures w14:val="standardContextual"/>
            </w:rPr>
          </w:pPr>
          <w:hyperlink w:anchor="_Toc223347853" w:history="1">
            <w:r w:rsidRPr="00C06D2D">
              <w:rPr>
                <w:rStyle w:val="Hyperlink"/>
                <w:rFonts w:ascii="Tahoma" w:eastAsia="Times New Roman" w:hAnsi="Tahoma" w:cs="Tahoma"/>
              </w:rPr>
              <w:t>7.6.9. Općina Ilijaš</w:t>
            </w:r>
            <w:r>
              <w:rPr>
                <w:webHidden/>
              </w:rPr>
              <w:tab/>
            </w:r>
            <w:r>
              <w:rPr>
                <w:webHidden/>
              </w:rPr>
              <w:fldChar w:fldCharType="begin"/>
            </w:r>
            <w:r>
              <w:rPr>
                <w:webHidden/>
              </w:rPr>
              <w:instrText xml:space="preserve"> PAGEREF _Toc223347853 \h </w:instrText>
            </w:r>
            <w:r>
              <w:rPr>
                <w:webHidden/>
              </w:rPr>
            </w:r>
            <w:r>
              <w:rPr>
                <w:webHidden/>
              </w:rPr>
              <w:fldChar w:fldCharType="separate"/>
            </w:r>
            <w:r>
              <w:rPr>
                <w:webHidden/>
              </w:rPr>
              <w:t>92</w:t>
            </w:r>
            <w:r>
              <w:rPr>
                <w:webHidden/>
              </w:rPr>
              <w:fldChar w:fldCharType="end"/>
            </w:r>
          </w:hyperlink>
        </w:p>
        <w:p w14:paraId="788EB6BC" w14:textId="6FC85A56"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54" w:history="1">
            <w:r w:rsidRPr="00C06D2D">
              <w:rPr>
                <w:rStyle w:val="Hyperlink"/>
                <w:rFonts w:ascii="Tahoma" w:hAnsi="Tahoma" w:cs="Tahoma"/>
              </w:rPr>
              <w:t>8. RAZVOJ MRV OKVIRA ZA IMPLEMENTACIJU</w:t>
            </w:r>
            <w:r>
              <w:rPr>
                <w:webHidden/>
              </w:rPr>
              <w:tab/>
            </w:r>
            <w:r>
              <w:rPr>
                <w:webHidden/>
              </w:rPr>
              <w:fldChar w:fldCharType="begin"/>
            </w:r>
            <w:r>
              <w:rPr>
                <w:webHidden/>
              </w:rPr>
              <w:instrText xml:space="preserve"> PAGEREF _Toc223347854 \h </w:instrText>
            </w:r>
            <w:r>
              <w:rPr>
                <w:webHidden/>
              </w:rPr>
            </w:r>
            <w:r>
              <w:rPr>
                <w:webHidden/>
              </w:rPr>
              <w:fldChar w:fldCharType="separate"/>
            </w:r>
            <w:r>
              <w:rPr>
                <w:webHidden/>
              </w:rPr>
              <w:t>95</w:t>
            </w:r>
            <w:r>
              <w:rPr>
                <w:webHidden/>
              </w:rPr>
              <w:fldChar w:fldCharType="end"/>
            </w:r>
          </w:hyperlink>
        </w:p>
        <w:p w14:paraId="16053AB1" w14:textId="2011E6ED" w:rsidR="00924934" w:rsidRDefault="00924934">
          <w:pPr>
            <w:pStyle w:val="TOC2"/>
            <w:rPr>
              <w:rFonts w:asciiTheme="minorHAnsi" w:hAnsiTheme="minorHAnsi" w:cstheme="minorBidi"/>
              <w:kern w:val="2"/>
              <w:sz w:val="24"/>
              <w:szCs w:val="24"/>
              <w14:ligatures w14:val="standardContextual"/>
            </w:rPr>
          </w:pPr>
          <w:hyperlink w:anchor="_Toc223347855" w:history="1">
            <w:r w:rsidRPr="00C06D2D">
              <w:rPr>
                <w:rStyle w:val="Hyperlink"/>
                <w:rFonts w:ascii="Tahoma" w:hAnsi="Tahoma" w:cs="Tahoma"/>
              </w:rPr>
              <w:t>8.1. UVOD</w:t>
            </w:r>
            <w:r>
              <w:rPr>
                <w:webHidden/>
              </w:rPr>
              <w:tab/>
            </w:r>
            <w:r>
              <w:rPr>
                <w:webHidden/>
              </w:rPr>
              <w:fldChar w:fldCharType="begin"/>
            </w:r>
            <w:r>
              <w:rPr>
                <w:webHidden/>
              </w:rPr>
              <w:instrText xml:space="preserve"> PAGEREF _Toc223347855 \h </w:instrText>
            </w:r>
            <w:r>
              <w:rPr>
                <w:webHidden/>
              </w:rPr>
            </w:r>
            <w:r>
              <w:rPr>
                <w:webHidden/>
              </w:rPr>
              <w:fldChar w:fldCharType="separate"/>
            </w:r>
            <w:r>
              <w:rPr>
                <w:webHidden/>
              </w:rPr>
              <w:t>95</w:t>
            </w:r>
            <w:r>
              <w:rPr>
                <w:webHidden/>
              </w:rPr>
              <w:fldChar w:fldCharType="end"/>
            </w:r>
          </w:hyperlink>
        </w:p>
        <w:p w14:paraId="61A95D75" w14:textId="22CEE886" w:rsidR="00924934" w:rsidRDefault="00924934">
          <w:pPr>
            <w:pStyle w:val="TOC3"/>
            <w:rPr>
              <w:rFonts w:asciiTheme="minorHAnsi" w:hAnsiTheme="minorHAnsi" w:cstheme="minorBidi"/>
              <w:kern w:val="2"/>
              <w:sz w:val="24"/>
              <w:szCs w:val="24"/>
              <w14:ligatures w14:val="standardContextual"/>
            </w:rPr>
          </w:pPr>
          <w:hyperlink w:anchor="_Toc223347856" w:history="1">
            <w:r w:rsidRPr="00C06D2D">
              <w:rPr>
                <w:rStyle w:val="Hyperlink"/>
                <w:rFonts w:ascii="Tahoma" w:hAnsi="Tahoma" w:cs="Tahoma"/>
                <w:bCs/>
              </w:rPr>
              <w:t>8.1.1. Zakonski i međunarodni standardi kvaliteta zraka</w:t>
            </w:r>
            <w:r>
              <w:rPr>
                <w:webHidden/>
              </w:rPr>
              <w:tab/>
            </w:r>
            <w:r>
              <w:rPr>
                <w:webHidden/>
              </w:rPr>
              <w:fldChar w:fldCharType="begin"/>
            </w:r>
            <w:r>
              <w:rPr>
                <w:webHidden/>
              </w:rPr>
              <w:instrText xml:space="preserve"> PAGEREF _Toc223347856 \h </w:instrText>
            </w:r>
            <w:r>
              <w:rPr>
                <w:webHidden/>
              </w:rPr>
            </w:r>
            <w:r>
              <w:rPr>
                <w:webHidden/>
              </w:rPr>
              <w:fldChar w:fldCharType="separate"/>
            </w:r>
            <w:r>
              <w:rPr>
                <w:webHidden/>
              </w:rPr>
              <w:t>95</w:t>
            </w:r>
            <w:r>
              <w:rPr>
                <w:webHidden/>
              </w:rPr>
              <w:fldChar w:fldCharType="end"/>
            </w:r>
          </w:hyperlink>
        </w:p>
        <w:p w14:paraId="39734472" w14:textId="056CB1E9" w:rsidR="00924934" w:rsidRDefault="00924934">
          <w:pPr>
            <w:pStyle w:val="TOC3"/>
            <w:rPr>
              <w:rFonts w:asciiTheme="minorHAnsi" w:hAnsiTheme="minorHAnsi" w:cstheme="minorBidi"/>
              <w:kern w:val="2"/>
              <w:sz w:val="24"/>
              <w:szCs w:val="24"/>
              <w14:ligatures w14:val="standardContextual"/>
            </w:rPr>
          </w:pPr>
          <w:hyperlink w:anchor="_Toc223347857" w:history="1">
            <w:r w:rsidRPr="00C06D2D">
              <w:rPr>
                <w:rStyle w:val="Hyperlink"/>
                <w:rFonts w:ascii="Tahoma" w:hAnsi="Tahoma" w:cs="Tahoma"/>
              </w:rPr>
              <w:t>8.1.2. Monitoring i kategorizacija kvaliteta zraka</w:t>
            </w:r>
            <w:r>
              <w:rPr>
                <w:webHidden/>
              </w:rPr>
              <w:tab/>
            </w:r>
            <w:r>
              <w:rPr>
                <w:webHidden/>
              </w:rPr>
              <w:fldChar w:fldCharType="begin"/>
            </w:r>
            <w:r>
              <w:rPr>
                <w:webHidden/>
              </w:rPr>
              <w:instrText xml:space="preserve"> PAGEREF _Toc223347857 \h </w:instrText>
            </w:r>
            <w:r>
              <w:rPr>
                <w:webHidden/>
              </w:rPr>
            </w:r>
            <w:r>
              <w:rPr>
                <w:webHidden/>
              </w:rPr>
              <w:fldChar w:fldCharType="separate"/>
            </w:r>
            <w:r>
              <w:rPr>
                <w:webHidden/>
              </w:rPr>
              <w:t>95</w:t>
            </w:r>
            <w:r>
              <w:rPr>
                <w:webHidden/>
              </w:rPr>
              <w:fldChar w:fldCharType="end"/>
            </w:r>
          </w:hyperlink>
        </w:p>
        <w:p w14:paraId="16159552" w14:textId="1A23F4F9" w:rsidR="00924934" w:rsidRDefault="00924934">
          <w:pPr>
            <w:pStyle w:val="TOC3"/>
            <w:rPr>
              <w:rFonts w:asciiTheme="minorHAnsi" w:hAnsiTheme="minorHAnsi" w:cstheme="minorBidi"/>
              <w:kern w:val="2"/>
              <w:sz w:val="24"/>
              <w:szCs w:val="24"/>
              <w14:ligatures w14:val="standardContextual"/>
            </w:rPr>
          </w:pPr>
          <w:hyperlink w:anchor="_Toc223347858" w:history="1">
            <w:r w:rsidRPr="00C06D2D">
              <w:rPr>
                <w:rStyle w:val="Hyperlink"/>
                <w:rFonts w:ascii="Tahoma" w:hAnsi="Tahoma" w:cs="Tahoma"/>
                <w:bCs/>
              </w:rPr>
              <w:t>8.1.3. Operativno praćenje indikatora PM</w:t>
            </w:r>
            <w:r w:rsidRPr="00C06D2D">
              <w:rPr>
                <w:rStyle w:val="Hyperlink"/>
                <w:rFonts w:ascii="Tahoma" w:hAnsi="Tahoma" w:cs="Tahoma"/>
                <w:bCs/>
                <w:vertAlign w:val="subscript"/>
              </w:rPr>
              <w:t>10</w:t>
            </w:r>
            <w:r w:rsidRPr="00C06D2D">
              <w:rPr>
                <w:rStyle w:val="Hyperlink"/>
                <w:rFonts w:ascii="Tahoma" w:hAnsi="Tahoma" w:cs="Tahoma"/>
                <w:bCs/>
              </w:rPr>
              <w:t xml:space="preserve"> i PM</w:t>
            </w:r>
            <w:r w:rsidRPr="00C06D2D">
              <w:rPr>
                <w:rStyle w:val="Hyperlink"/>
                <w:rFonts w:ascii="Tahoma" w:hAnsi="Tahoma" w:cs="Tahoma"/>
                <w:bCs/>
                <w:vertAlign w:val="subscript"/>
              </w:rPr>
              <w:t>2.5</w:t>
            </w:r>
            <w:r>
              <w:rPr>
                <w:webHidden/>
              </w:rPr>
              <w:tab/>
            </w:r>
            <w:r>
              <w:rPr>
                <w:webHidden/>
              </w:rPr>
              <w:fldChar w:fldCharType="begin"/>
            </w:r>
            <w:r>
              <w:rPr>
                <w:webHidden/>
              </w:rPr>
              <w:instrText xml:space="preserve"> PAGEREF _Toc223347858 \h </w:instrText>
            </w:r>
            <w:r>
              <w:rPr>
                <w:webHidden/>
              </w:rPr>
            </w:r>
            <w:r>
              <w:rPr>
                <w:webHidden/>
              </w:rPr>
              <w:fldChar w:fldCharType="separate"/>
            </w:r>
            <w:r>
              <w:rPr>
                <w:webHidden/>
              </w:rPr>
              <w:t>95</w:t>
            </w:r>
            <w:r>
              <w:rPr>
                <w:webHidden/>
              </w:rPr>
              <w:fldChar w:fldCharType="end"/>
            </w:r>
          </w:hyperlink>
        </w:p>
        <w:p w14:paraId="550E1E57" w14:textId="0A98DA8C" w:rsidR="00924934" w:rsidRDefault="00924934">
          <w:pPr>
            <w:pStyle w:val="TOC3"/>
            <w:rPr>
              <w:rFonts w:asciiTheme="minorHAnsi" w:hAnsiTheme="minorHAnsi" w:cstheme="minorBidi"/>
              <w:kern w:val="2"/>
              <w:sz w:val="24"/>
              <w:szCs w:val="24"/>
              <w14:ligatures w14:val="standardContextual"/>
            </w:rPr>
          </w:pPr>
          <w:hyperlink w:anchor="_Toc223347859" w:history="1">
            <w:r w:rsidRPr="00C06D2D">
              <w:rPr>
                <w:rStyle w:val="Hyperlink"/>
                <w:rFonts w:ascii="Tahoma" w:hAnsi="Tahoma" w:cs="Tahoma"/>
                <w:bCs/>
              </w:rPr>
              <w:t>8.1.4. Referentne i ekvivalentne metode za mjerenje PM čestica u Kantonu Sarajevo</w:t>
            </w:r>
            <w:r>
              <w:rPr>
                <w:webHidden/>
              </w:rPr>
              <w:tab/>
            </w:r>
            <w:r>
              <w:rPr>
                <w:webHidden/>
              </w:rPr>
              <w:fldChar w:fldCharType="begin"/>
            </w:r>
            <w:r>
              <w:rPr>
                <w:webHidden/>
              </w:rPr>
              <w:instrText xml:space="preserve"> PAGEREF _Toc223347859 \h </w:instrText>
            </w:r>
            <w:r>
              <w:rPr>
                <w:webHidden/>
              </w:rPr>
            </w:r>
            <w:r>
              <w:rPr>
                <w:webHidden/>
              </w:rPr>
              <w:fldChar w:fldCharType="separate"/>
            </w:r>
            <w:r>
              <w:rPr>
                <w:webHidden/>
              </w:rPr>
              <w:t>95</w:t>
            </w:r>
            <w:r>
              <w:rPr>
                <w:webHidden/>
              </w:rPr>
              <w:fldChar w:fldCharType="end"/>
            </w:r>
          </w:hyperlink>
        </w:p>
        <w:p w14:paraId="19AEC840" w14:textId="4530AB28" w:rsidR="00924934" w:rsidRDefault="00924934">
          <w:pPr>
            <w:pStyle w:val="TOC3"/>
            <w:rPr>
              <w:rFonts w:asciiTheme="minorHAnsi" w:hAnsiTheme="minorHAnsi" w:cstheme="minorBidi"/>
              <w:kern w:val="2"/>
              <w:sz w:val="24"/>
              <w:szCs w:val="24"/>
              <w14:ligatures w14:val="standardContextual"/>
            </w:rPr>
          </w:pPr>
          <w:hyperlink w:anchor="_Toc223347860" w:history="1">
            <w:r w:rsidRPr="00C06D2D">
              <w:rPr>
                <w:rStyle w:val="Hyperlink"/>
                <w:rFonts w:ascii="Tahoma" w:hAnsi="Tahoma" w:cs="Tahoma"/>
              </w:rPr>
              <w:t>8.1.5. Validacija podataka i osiguranje kvaliteta</w:t>
            </w:r>
            <w:r>
              <w:rPr>
                <w:webHidden/>
              </w:rPr>
              <w:tab/>
            </w:r>
            <w:r>
              <w:rPr>
                <w:webHidden/>
              </w:rPr>
              <w:fldChar w:fldCharType="begin"/>
            </w:r>
            <w:r>
              <w:rPr>
                <w:webHidden/>
              </w:rPr>
              <w:instrText xml:space="preserve"> PAGEREF _Toc223347860 \h </w:instrText>
            </w:r>
            <w:r>
              <w:rPr>
                <w:webHidden/>
              </w:rPr>
            </w:r>
            <w:r>
              <w:rPr>
                <w:webHidden/>
              </w:rPr>
              <w:fldChar w:fldCharType="separate"/>
            </w:r>
            <w:r>
              <w:rPr>
                <w:webHidden/>
              </w:rPr>
              <w:t>95</w:t>
            </w:r>
            <w:r>
              <w:rPr>
                <w:webHidden/>
              </w:rPr>
              <w:fldChar w:fldCharType="end"/>
            </w:r>
          </w:hyperlink>
        </w:p>
        <w:p w14:paraId="6144EE27" w14:textId="1624EA68" w:rsidR="00924934" w:rsidRDefault="00924934">
          <w:pPr>
            <w:pStyle w:val="TOC2"/>
            <w:rPr>
              <w:rFonts w:asciiTheme="minorHAnsi" w:hAnsiTheme="minorHAnsi" w:cstheme="minorBidi"/>
              <w:kern w:val="2"/>
              <w:sz w:val="24"/>
              <w:szCs w:val="24"/>
              <w14:ligatures w14:val="standardContextual"/>
            </w:rPr>
          </w:pPr>
          <w:hyperlink w:anchor="_Toc223347861" w:history="1">
            <w:r w:rsidRPr="00C06D2D">
              <w:rPr>
                <w:rStyle w:val="Hyperlink"/>
                <w:rFonts w:ascii="Tahoma" w:hAnsi="Tahoma" w:cs="Tahoma"/>
              </w:rPr>
              <w:t>8.2. DEFINISANJE KLJUČNIH INDIKATORA KVALITETA ZRAKA ZA PRAĆENJE NAPRETKA</w:t>
            </w:r>
            <w:r>
              <w:rPr>
                <w:webHidden/>
              </w:rPr>
              <w:tab/>
            </w:r>
            <w:r>
              <w:rPr>
                <w:webHidden/>
              </w:rPr>
              <w:fldChar w:fldCharType="begin"/>
            </w:r>
            <w:r>
              <w:rPr>
                <w:webHidden/>
              </w:rPr>
              <w:instrText xml:space="preserve"> PAGEREF _Toc223347861 \h </w:instrText>
            </w:r>
            <w:r>
              <w:rPr>
                <w:webHidden/>
              </w:rPr>
            </w:r>
            <w:r>
              <w:rPr>
                <w:webHidden/>
              </w:rPr>
              <w:fldChar w:fldCharType="separate"/>
            </w:r>
            <w:r>
              <w:rPr>
                <w:webHidden/>
              </w:rPr>
              <w:t>96</w:t>
            </w:r>
            <w:r>
              <w:rPr>
                <w:webHidden/>
              </w:rPr>
              <w:fldChar w:fldCharType="end"/>
            </w:r>
          </w:hyperlink>
        </w:p>
        <w:p w14:paraId="2C714322" w14:textId="635DD8B6" w:rsidR="00924934" w:rsidRDefault="00924934">
          <w:pPr>
            <w:pStyle w:val="TOC3"/>
            <w:rPr>
              <w:rFonts w:asciiTheme="minorHAnsi" w:hAnsiTheme="minorHAnsi" w:cstheme="minorBidi"/>
              <w:kern w:val="2"/>
              <w:sz w:val="24"/>
              <w:szCs w:val="24"/>
              <w14:ligatures w14:val="standardContextual"/>
            </w:rPr>
          </w:pPr>
          <w:hyperlink w:anchor="_Toc223347862" w:history="1">
            <w:r w:rsidRPr="00C06D2D">
              <w:rPr>
                <w:rStyle w:val="Hyperlink"/>
                <w:rFonts w:ascii="Tahoma" w:hAnsi="Tahoma" w:cs="Tahoma"/>
              </w:rPr>
              <w:t>8.2.1. MRV organizacionih mjera</w:t>
            </w:r>
            <w:r>
              <w:rPr>
                <w:webHidden/>
              </w:rPr>
              <w:tab/>
            </w:r>
            <w:r>
              <w:rPr>
                <w:webHidden/>
              </w:rPr>
              <w:fldChar w:fldCharType="begin"/>
            </w:r>
            <w:r>
              <w:rPr>
                <w:webHidden/>
              </w:rPr>
              <w:instrText xml:space="preserve"> PAGEREF _Toc223347862 \h </w:instrText>
            </w:r>
            <w:r>
              <w:rPr>
                <w:webHidden/>
              </w:rPr>
            </w:r>
            <w:r>
              <w:rPr>
                <w:webHidden/>
              </w:rPr>
              <w:fldChar w:fldCharType="separate"/>
            </w:r>
            <w:r>
              <w:rPr>
                <w:webHidden/>
              </w:rPr>
              <w:t>96</w:t>
            </w:r>
            <w:r>
              <w:rPr>
                <w:webHidden/>
              </w:rPr>
              <w:fldChar w:fldCharType="end"/>
            </w:r>
          </w:hyperlink>
        </w:p>
        <w:p w14:paraId="10293796" w14:textId="6708EFAF" w:rsidR="00924934" w:rsidRDefault="00924934">
          <w:pPr>
            <w:pStyle w:val="TOC3"/>
            <w:rPr>
              <w:rFonts w:asciiTheme="minorHAnsi" w:hAnsiTheme="minorHAnsi" w:cstheme="minorBidi"/>
              <w:kern w:val="2"/>
              <w:sz w:val="24"/>
              <w:szCs w:val="24"/>
              <w14:ligatures w14:val="standardContextual"/>
            </w:rPr>
          </w:pPr>
          <w:hyperlink w:anchor="_Toc223347863" w:history="1">
            <w:r w:rsidRPr="00C06D2D">
              <w:rPr>
                <w:rStyle w:val="Hyperlink"/>
                <w:rFonts w:ascii="Tahoma" w:hAnsi="Tahoma" w:cs="Tahoma"/>
              </w:rPr>
              <w:t>8.2.2. MRV mjera energijske efikasnosti</w:t>
            </w:r>
            <w:r>
              <w:rPr>
                <w:webHidden/>
              </w:rPr>
              <w:tab/>
            </w:r>
            <w:r>
              <w:rPr>
                <w:webHidden/>
              </w:rPr>
              <w:fldChar w:fldCharType="begin"/>
            </w:r>
            <w:r>
              <w:rPr>
                <w:webHidden/>
              </w:rPr>
              <w:instrText xml:space="preserve"> PAGEREF _Toc223347863 \h </w:instrText>
            </w:r>
            <w:r>
              <w:rPr>
                <w:webHidden/>
              </w:rPr>
            </w:r>
            <w:r>
              <w:rPr>
                <w:webHidden/>
              </w:rPr>
              <w:fldChar w:fldCharType="separate"/>
            </w:r>
            <w:r>
              <w:rPr>
                <w:webHidden/>
              </w:rPr>
              <w:t>96</w:t>
            </w:r>
            <w:r>
              <w:rPr>
                <w:webHidden/>
              </w:rPr>
              <w:fldChar w:fldCharType="end"/>
            </w:r>
          </w:hyperlink>
        </w:p>
        <w:p w14:paraId="18462CDE" w14:textId="19378CE6" w:rsidR="00924934" w:rsidRDefault="00924934">
          <w:pPr>
            <w:pStyle w:val="TOC3"/>
            <w:rPr>
              <w:rFonts w:asciiTheme="minorHAnsi" w:hAnsiTheme="minorHAnsi" w:cstheme="minorBidi"/>
              <w:kern w:val="2"/>
              <w:sz w:val="24"/>
              <w:szCs w:val="24"/>
              <w14:ligatures w14:val="standardContextual"/>
            </w:rPr>
          </w:pPr>
          <w:hyperlink w:anchor="_Toc223347864" w:history="1">
            <w:r w:rsidRPr="00C06D2D">
              <w:rPr>
                <w:rStyle w:val="Hyperlink"/>
                <w:rFonts w:ascii="Tahoma" w:hAnsi="Tahoma" w:cs="Tahoma"/>
              </w:rPr>
              <w:t>8.2.3. MRV mjera prostornog planiranja</w:t>
            </w:r>
            <w:r>
              <w:rPr>
                <w:webHidden/>
              </w:rPr>
              <w:tab/>
            </w:r>
            <w:r>
              <w:rPr>
                <w:webHidden/>
              </w:rPr>
              <w:fldChar w:fldCharType="begin"/>
            </w:r>
            <w:r>
              <w:rPr>
                <w:webHidden/>
              </w:rPr>
              <w:instrText xml:space="preserve"> PAGEREF _Toc223347864 \h </w:instrText>
            </w:r>
            <w:r>
              <w:rPr>
                <w:webHidden/>
              </w:rPr>
            </w:r>
            <w:r>
              <w:rPr>
                <w:webHidden/>
              </w:rPr>
              <w:fldChar w:fldCharType="separate"/>
            </w:r>
            <w:r>
              <w:rPr>
                <w:webHidden/>
              </w:rPr>
              <w:t>96</w:t>
            </w:r>
            <w:r>
              <w:rPr>
                <w:webHidden/>
              </w:rPr>
              <w:fldChar w:fldCharType="end"/>
            </w:r>
          </w:hyperlink>
        </w:p>
        <w:p w14:paraId="5733FD0A" w14:textId="42BE9F36" w:rsidR="00924934" w:rsidRDefault="00924934">
          <w:pPr>
            <w:pStyle w:val="TOC2"/>
            <w:rPr>
              <w:rFonts w:asciiTheme="minorHAnsi" w:hAnsiTheme="minorHAnsi" w:cstheme="minorBidi"/>
              <w:kern w:val="2"/>
              <w:sz w:val="24"/>
              <w:szCs w:val="24"/>
              <w14:ligatures w14:val="standardContextual"/>
            </w:rPr>
          </w:pPr>
          <w:hyperlink w:anchor="_Toc223347865" w:history="1">
            <w:r w:rsidRPr="00C06D2D">
              <w:rPr>
                <w:rStyle w:val="Hyperlink"/>
                <w:rFonts w:ascii="Tahoma" w:hAnsi="Tahoma" w:cs="Tahoma"/>
              </w:rPr>
              <w:t>8.3. PRIJEDLOG ZAJEDNIČKE BAZE PODATAKA ZA SISTEM PRAĆENJA, IZVJEŠTAVANJA I VERIFIKACIJE MJERA ZA SVE TIPOVE MJERE</w:t>
            </w:r>
            <w:r>
              <w:rPr>
                <w:webHidden/>
              </w:rPr>
              <w:tab/>
            </w:r>
            <w:r>
              <w:rPr>
                <w:webHidden/>
              </w:rPr>
              <w:fldChar w:fldCharType="begin"/>
            </w:r>
            <w:r>
              <w:rPr>
                <w:webHidden/>
              </w:rPr>
              <w:instrText xml:space="preserve"> PAGEREF _Toc223347865 \h </w:instrText>
            </w:r>
            <w:r>
              <w:rPr>
                <w:webHidden/>
              </w:rPr>
            </w:r>
            <w:r>
              <w:rPr>
                <w:webHidden/>
              </w:rPr>
              <w:fldChar w:fldCharType="separate"/>
            </w:r>
            <w:r>
              <w:rPr>
                <w:webHidden/>
              </w:rPr>
              <w:t>96</w:t>
            </w:r>
            <w:r>
              <w:rPr>
                <w:webHidden/>
              </w:rPr>
              <w:fldChar w:fldCharType="end"/>
            </w:r>
          </w:hyperlink>
        </w:p>
        <w:p w14:paraId="007F51E9" w14:textId="5079E198" w:rsidR="00924934" w:rsidRDefault="00924934">
          <w:pPr>
            <w:pStyle w:val="TOC2"/>
            <w:rPr>
              <w:rFonts w:asciiTheme="minorHAnsi" w:hAnsiTheme="minorHAnsi" w:cstheme="minorBidi"/>
              <w:kern w:val="2"/>
              <w:sz w:val="24"/>
              <w:szCs w:val="24"/>
              <w14:ligatures w14:val="standardContextual"/>
            </w:rPr>
          </w:pPr>
          <w:hyperlink w:anchor="_Toc223347866" w:history="1">
            <w:r w:rsidRPr="00C06D2D">
              <w:rPr>
                <w:rStyle w:val="Hyperlink"/>
                <w:rFonts w:ascii="Tahoma" w:hAnsi="Tahoma" w:cs="Tahoma"/>
              </w:rPr>
              <w:t>8.4. UVOD   PRIPREMA STRUKTURIRANIH OBRAZACA GODIŠNJEG IZVJEŠTAVANJA O NAPRETKU ZA VLASTI KANTONA SARAJEVO</w:t>
            </w:r>
            <w:r>
              <w:rPr>
                <w:webHidden/>
              </w:rPr>
              <w:tab/>
            </w:r>
            <w:r>
              <w:rPr>
                <w:webHidden/>
              </w:rPr>
              <w:fldChar w:fldCharType="begin"/>
            </w:r>
            <w:r>
              <w:rPr>
                <w:webHidden/>
              </w:rPr>
              <w:instrText xml:space="preserve"> PAGEREF _Toc223347866 \h </w:instrText>
            </w:r>
            <w:r>
              <w:rPr>
                <w:webHidden/>
              </w:rPr>
            </w:r>
            <w:r>
              <w:rPr>
                <w:webHidden/>
              </w:rPr>
              <w:fldChar w:fldCharType="separate"/>
            </w:r>
            <w:r>
              <w:rPr>
                <w:webHidden/>
              </w:rPr>
              <w:t>96</w:t>
            </w:r>
            <w:r>
              <w:rPr>
                <w:webHidden/>
              </w:rPr>
              <w:fldChar w:fldCharType="end"/>
            </w:r>
          </w:hyperlink>
        </w:p>
        <w:p w14:paraId="2F7612FD" w14:textId="4B1412DA"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67" w:history="1">
            <w:r w:rsidRPr="00C06D2D">
              <w:rPr>
                <w:rStyle w:val="Hyperlink"/>
                <w:rFonts w:ascii="Tahoma" w:hAnsi="Tahoma" w:cs="Tahoma"/>
              </w:rPr>
              <w:t>9. OGRANIČENJA U POGLEDU KORIŠTENJA GORIVA</w:t>
            </w:r>
            <w:r>
              <w:rPr>
                <w:webHidden/>
              </w:rPr>
              <w:tab/>
            </w:r>
            <w:r>
              <w:rPr>
                <w:webHidden/>
              </w:rPr>
              <w:fldChar w:fldCharType="begin"/>
            </w:r>
            <w:r>
              <w:rPr>
                <w:webHidden/>
              </w:rPr>
              <w:instrText xml:space="preserve"> PAGEREF _Toc223347867 \h </w:instrText>
            </w:r>
            <w:r>
              <w:rPr>
                <w:webHidden/>
              </w:rPr>
            </w:r>
            <w:r>
              <w:rPr>
                <w:webHidden/>
              </w:rPr>
              <w:fldChar w:fldCharType="separate"/>
            </w:r>
            <w:r>
              <w:rPr>
                <w:webHidden/>
              </w:rPr>
              <w:t>98</w:t>
            </w:r>
            <w:r>
              <w:rPr>
                <w:webHidden/>
              </w:rPr>
              <w:fldChar w:fldCharType="end"/>
            </w:r>
          </w:hyperlink>
        </w:p>
        <w:p w14:paraId="5FC3485B" w14:textId="70F10074"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68" w:history="1">
            <w:r w:rsidRPr="00C06D2D">
              <w:rPr>
                <w:rStyle w:val="Hyperlink"/>
                <w:rFonts w:ascii="Tahoma" w:hAnsi="Tahoma" w:cs="Tahoma"/>
              </w:rPr>
              <w:t>10. ANALIZA, IZRADA KRITERIJA I ODREĐIVANJE PODRUČJA NA KOJIMA ĆE BITI ZABRANJENI NOVI IZVORI EMISIJE</w:t>
            </w:r>
            <w:r>
              <w:rPr>
                <w:webHidden/>
              </w:rPr>
              <w:tab/>
            </w:r>
            <w:r>
              <w:rPr>
                <w:webHidden/>
              </w:rPr>
              <w:fldChar w:fldCharType="begin"/>
            </w:r>
            <w:r>
              <w:rPr>
                <w:webHidden/>
              </w:rPr>
              <w:instrText xml:space="preserve"> PAGEREF _Toc223347868 \h </w:instrText>
            </w:r>
            <w:r>
              <w:rPr>
                <w:webHidden/>
              </w:rPr>
            </w:r>
            <w:r>
              <w:rPr>
                <w:webHidden/>
              </w:rPr>
              <w:fldChar w:fldCharType="separate"/>
            </w:r>
            <w:r>
              <w:rPr>
                <w:webHidden/>
              </w:rPr>
              <w:t>104</w:t>
            </w:r>
            <w:r>
              <w:rPr>
                <w:webHidden/>
              </w:rPr>
              <w:fldChar w:fldCharType="end"/>
            </w:r>
          </w:hyperlink>
        </w:p>
        <w:p w14:paraId="61BBA53C" w14:textId="0F02FD16"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69" w:history="1">
            <w:r w:rsidRPr="00C06D2D">
              <w:rPr>
                <w:rStyle w:val="Hyperlink"/>
                <w:rFonts w:ascii="Tahoma" w:hAnsi="Tahoma" w:cs="Tahoma"/>
              </w:rPr>
              <w:t>11. LITERATURA</w:t>
            </w:r>
            <w:r>
              <w:rPr>
                <w:webHidden/>
              </w:rPr>
              <w:tab/>
            </w:r>
            <w:r>
              <w:rPr>
                <w:webHidden/>
              </w:rPr>
              <w:fldChar w:fldCharType="begin"/>
            </w:r>
            <w:r>
              <w:rPr>
                <w:webHidden/>
              </w:rPr>
              <w:instrText xml:space="preserve"> PAGEREF _Toc223347869 \h </w:instrText>
            </w:r>
            <w:r>
              <w:rPr>
                <w:webHidden/>
              </w:rPr>
            </w:r>
            <w:r>
              <w:rPr>
                <w:webHidden/>
              </w:rPr>
              <w:fldChar w:fldCharType="separate"/>
            </w:r>
            <w:r>
              <w:rPr>
                <w:webHidden/>
              </w:rPr>
              <w:t>106</w:t>
            </w:r>
            <w:r>
              <w:rPr>
                <w:webHidden/>
              </w:rPr>
              <w:fldChar w:fldCharType="end"/>
            </w:r>
          </w:hyperlink>
        </w:p>
        <w:p w14:paraId="76BECC9B" w14:textId="10407CE6" w:rsidR="00924934" w:rsidRDefault="00924934">
          <w:pPr>
            <w:pStyle w:val="TOC1"/>
            <w:rPr>
              <w:rFonts w:asciiTheme="minorHAnsi" w:eastAsiaTheme="minorEastAsia" w:hAnsiTheme="minorHAnsi" w:cstheme="minorBidi"/>
              <w:b w:val="0"/>
              <w:bCs w:val="0"/>
              <w:kern w:val="2"/>
              <w:lang w:val="en-US" w:eastAsia="en-US"/>
              <w14:ligatures w14:val="standardContextual"/>
            </w:rPr>
          </w:pPr>
          <w:hyperlink w:anchor="_Toc223347870" w:history="1">
            <w:r w:rsidRPr="00C06D2D">
              <w:rPr>
                <w:rStyle w:val="Hyperlink"/>
                <w:rFonts w:ascii="Tahoma" w:hAnsi="Tahoma" w:cs="Tahoma"/>
              </w:rPr>
              <w:t>12. PRILOZI</w:t>
            </w:r>
            <w:r>
              <w:rPr>
                <w:webHidden/>
              </w:rPr>
              <w:tab/>
            </w:r>
            <w:r>
              <w:rPr>
                <w:webHidden/>
              </w:rPr>
              <w:fldChar w:fldCharType="begin"/>
            </w:r>
            <w:r>
              <w:rPr>
                <w:webHidden/>
              </w:rPr>
              <w:instrText xml:space="preserve"> PAGEREF _Toc223347870 \h </w:instrText>
            </w:r>
            <w:r>
              <w:rPr>
                <w:webHidden/>
              </w:rPr>
            </w:r>
            <w:r>
              <w:rPr>
                <w:webHidden/>
              </w:rPr>
              <w:fldChar w:fldCharType="separate"/>
            </w:r>
            <w:r>
              <w:rPr>
                <w:webHidden/>
              </w:rPr>
              <w:t>110</w:t>
            </w:r>
            <w:r>
              <w:rPr>
                <w:webHidden/>
              </w:rPr>
              <w:fldChar w:fldCharType="end"/>
            </w:r>
          </w:hyperlink>
        </w:p>
        <w:p w14:paraId="0B709487" w14:textId="10BC4009" w:rsidR="00A03293" w:rsidRDefault="00D4522C" w:rsidP="00A03293">
          <w:pPr>
            <w:spacing w:line="240" w:lineRule="auto"/>
            <w:rPr>
              <w:rFonts w:ascii="Tahoma" w:hAnsi="Tahoma" w:cs="Tahoma"/>
              <w:b/>
              <w:bCs/>
              <w:noProof/>
            </w:rPr>
          </w:pPr>
          <w:r w:rsidRPr="00A03293">
            <w:rPr>
              <w:rFonts w:ascii="Tahoma" w:hAnsi="Tahoma" w:cs="Tahoma"/>
              <w:b/>
              <w:bCs/>
              <w:noProof/>
              <w:sz w:val="18"/>
              <w:szCs w:val="18"/>
            </w:rPr>
            <w:fldChar w:fldCharType="end"/>
          </w:r>
          <w:r w:rsidR="00D31CB7">
            <w:rPr>
              <w:rFonts w:ascii="Tahoma" w:hAnsi="Tahoma" w:cs="Tahoma"/>
              <w:b/>
              <w:bCs/>
              <w:noProof/>
              <w:sz w:val="18"/>
              <w:szCs w:val="18"/>
            </w:rPr>
            <w:br/>
          </w:r>
          <w:r w:rsidR="00D31CB7">
            <w:rPr>
              <w:rFonts w:ascii="Tahoma" w:hAnsi="Tahoma" w:cs="Tahoma"/>
              <w:b/>
              <w:bCs/>
              <w:noProof/>
              <w:sz w:val="18"/>
              <w:szCs w:val="18"/>
            </w:rPr>
            <w:br/>
          </w:r>
          <w:r w:rsidR="00D31CB7">
            <w:rPr>
              <w:rFonts w:ascii="Tahoma" w:hAnsi="Tahoma" w:cs="Tahoma"/>
              <w:b/>
              <w:bCs/>
              <w:noProof/>
              <w:sz w:val="18"/>
              <w:szCs w:val="18"/>
            </w:rPr>
            <w:br/>
          </w:r>
        </w:p>
      </w:sdtContent>
    </w:sdt>
    <w:p w14:paraId="26DB5797" w14:textId="77777777" w:rsidR="0040183C" w:rsidRDefault="0040183C" w:rsidP="00A03293">
      <w:pPr>
        <w:spacing w:line="240" w:lineRule="auto"/>
        <w:rPr>
          <w:rFonts w:ascii="Tahoma" w:eastAsia="Times New Roman" w:hAnsi="Tahoma" w:cs="Tahoma"/>
          <w:b/>
          <w:color w:val="F79646"/>
          <w:sz w:val="28"/>
          <w:szCs w:val="28"/>
        </w:rPr>
      </w:pPr>
    </w:p>
    <w:p w14:paraId="47F7D9FA" w14:textId="77777777" w:rsidR="00B055DF" w:rsidRDefault="00B055DF" w:rsidP="00A03293">
      <w:pPr>
        <w:spacing w:line="240" w:lineRule="auto"/>
        <w:rPr>
          <w:rFonts w:ascii="Tahoma" w:eastAsia="Times New Roman" w:hAnsi="Tahoma" w:cs="Tahoma"/>
          <w:b/>
          <w:color w:val="F79646"/>
          <w:sz w:val="28"/>
          <w:szCs w:val="28"/>
        </w:rPr>
      </w:pPr>
    </w:p>
    <w:p w14:paraId="5827158C" w14:textId="77777777" w:rsidR="00B055DF" w:rsidRDefault="00B055DF" w:rsidP="00A03293">
      <w:pPr>
        <w:spacing w:line="240" w:lineRule="auto"/>
        <w:rPr>
          <w:rFonts w:ascii="Tahoma" w:eastAsia="Times New Roman" w:hAnsi="Tahoma" w:cs="Tahoma"/>
          <w:b/>
          <w:color w:val="F79646"/>
          <w:sz w:val="28"/>
          <w:szCs w:val="28"/>
        </w:rPr>
      </w:pPr>
    </w:p>
    <w:p w14:paraId="3B5040B6" w14:textId="77777777" w:rsidR="00B055DF" w:rsidRDefault="00B055DF" w:rsidP="00A03293">
      <w:pPr>
        <w:spacing w:line="240" w:lineRule="auto"/>
        <w:rPr>
          <w:rFonts w:ascii="Tahoma" w:eastAsia="Times New Roman" w:hAnsi="Tahoma" w:cs="Tahoma"/>
          <w:b/>
          <w:color w:val="F79646"/>
          <w:sz w:val="28"/>
          <w:szCs w:val="28"/>
        </w:rPr>
      </w:pPr>
    </w:p>
    <w:p w14:paraId="0027FA17" w14:textId="77777777" w:rsidR="00B055DF" w:rsidRDefault="00B055DF" w:rsidP="00A03293">
      <w:pPr>
        <w:spacing w:line="240" w:lineRule="auto"/>
        <w:rPr>
          <w:rFonts w:ascii="Tahoma" w:eastAsia="Times New Roman" w:hAnsi="Tahoma" w:cs="Tahoma"/>
          <w:b/>
          <w:color w:val="F79646"/>
          <w:sz w:val="28"/>
          <w:szCs w:val="28"/>
        </w:rPr>
      </w:pPr>
    </w:p>
    <w:p w14:paraId="00AB1EF8" w14:textId="77777777" w:rsidR="00B055DF" w:rsidRDefault="00B055DF" w:rsidP="00A03293">
      <w:pPr>
        <w:spacing w:line="240" w:lineRule="auto"/>
        <w:rPr>
          <w:rFonts w:ascii="Tahoma" w:eastAsia="Times New Roman" w:hAnsi="Tahoma" w:cs="Tahoma"/>
          <w:b/>
          <w:color w:val="F79646"/>
          <w:sz w:val="28"/>
          <w:szCs w:val="28"/>
        </w:rPr>
      </w:pPr>
    </w:p>
    <w:p w14:paraId="1DD0714D" w14:textId="77777777" w:rsidR="00B055DF" w:rsidRDefault="00B055DF" w:rsidP="00A03293">
      <w:pPr>
        <w:spacing w:line="240" w:lineRule="auto"/>
        <w:rPr>
          <w:rFonts w:ascii="Tahoma" w:eastAsia="Times New Roman" w:hAnsi="Tahoma" w:cs="Tahoma"/>
          <w:b/>
          <w:color w:val="F79646"/>
          <w:sz w:val="28"/>
          <w:szCs w:val="28"/>
        </w:rPr>
      </w:pPr>
    </w:p>
    <w:p w14:paraId="2B851C1C" w14:textId="77777777" w:rsidR="00B055DF" w:rsidRDefault="00B055DF" w:rsidP="00A03293">
      <w:pPr>
        <w:spacing w:line="240" w:lineRule="auto"/>
        <w:rPr>
          <w:rFonts w:ascii="Tahoma" w:eastAsia="Times New Roman" w:hAnsi="Tahoma" w:cs="Tahoma"/>
          <w:b/>
          <w:color w:val="F79646"/>
          <w:sz w:val="28"/>
          <w:szCs w:val="28"/>
        </w:rPr>
      </w:pPr>
    </w:p>
    <w:p w14:paraId="496CE858" w14:textId="77777777" w:rsidR="00B055DF" w:rsidRDefault="00B055DF" w:rsidP="00A03293">
      <w:pPr>
        <w:spacing w:line="240" w:lineRule="auto"/>
        <w:rPr>
          <w:rFonts w:ascii="Tahoma" w:eastAsia="Times New Roman" w:hAnsi="Tahoma" w:cs="Tahoma"/>
          <w:b/>
          <w:color w:val="F79646"/>
          <w:sz w:val="28"/>
          <w:szCs w:val="28"/>
        </w:rPr>
      </w:pPr>
    </w:p>
    <w:p w14:paraId="421A251C" w14:textId="77777777" w:rsidR="00E85A98" w:rsidRDefault="00E85A98" w:rsidP="00A03293">
      <w:pPr>
        <w:spacing w:line="240" w:lineRule="auto"/>
        <w:rPr>
          <w:rFonts w:ascii="Tahoma" w:eastAsia="Times New Roman" w:hAnsi="Tahoma" w:cs="Tahoma"/>
          <w:b/>
          <w:color w:val="F79646"/>
          <w:sz w:val="28"/>
          <w:szCs w:val="28"/>
        </w:rPr>
      </w:pPr>
    </w:p>
    <w:p w14:paraId="13B914F0" w14:textId="77777777" w:rsidR="0040183C" w:rsidRDefault="0040183C" w:rsidP="00A03293">
      <w:pPr>
        <w:spacing w:line="240" w:lineRule="auto"/>
        <w:rPr>
          <w:rFonts w:ascii="Tahoma" w:eastAsia="Times New Roman" w:hAnsi="Tahoma" w:cs="Tahoma"/>
          <w:b/>
          <w:color w:val="F79646"/>
          <w:sz w:val="28"/>
          <w:szCs w:val="28"/>
        </w:rPr>
      </w:pPr>
    </w:p>
    <w:p w14:paraId="0C500827" w14:textId="5DB1DA26" w:rsidR="001B4E95" w:rsidRDefault="001B4E95">
      <w:pPr>
        <w:jc w:val="left"/>
        <w:rPr>
          <w:rFonts w:ascii="Tahoma" w:eastAsia="Times New Roman" w:hAnsi="Tahoma" w:cs="Tahoma"/>
          <w:b/>
          <w:color w:val="F79646"/>
          <w:sz w:val="28"/>
          <w:szCs w:val="28"/>
        </w:rPr>
      </w:pPr>
      <w:r>
        <w:rPr>
          <w:rFonts w:ascii="Tahoma" w:eastAsia="Times New Roman" w:hAnsi="Tahoma" w:cs="Tahoma"/>
          <w:b/>
          <w:color w:val="F79646"/>
          <w:sz w:val="28"/>
          <w:szCs w:val="28"/>
        </w:rPr>
        <w:br w:type="page"/>
      </w:r>
    </w:p>
    <w:p w14:paraId="71CDFB8C" w14:textId="47BC092E" w:rsidR="00D4522C" w:rsidRPr="003637AB" w:rsidRDefault="002B0BB2" w:rsidP="00A03293">
      <w:pPr>
        <w:spacing w:line="240" w:lineRule="auto"/>
        <w:rPr>
          <w:rFonts w:ascii="Tahoma" w:hAnsi="Tahoma" w:cs="Tahoma"/>
        </w:rPr>
      </w:pPr>
      <w:r w:rsidRPr="003637AB">
        <w:rPr>
          <w:rFonts w:ascii="Tahoma" w:eastAsia="Times New Roman" w:hAnsi="Tahoma" w:cs="Tahoma"/>
          <w:b/>
          <w:color w:val="F79646"/>
          <w:sz w:val="28"/>
          <w:szCs w:val="28"/>
        </w:rPr>
        <w:lastRenderedPageBreak/>
        <w:t>P</w:t>
      </w:r>
      <w:r w:rsidR="008339CD" w:rsidRPr="003637AB">
        <w:rPr>
          <w:rFonts w:ascii="Tahoma" w:eastAsia="Times New Roman" w:hAnsi="Tahoma" w:cs="Tahoma"/>
          <w:b/>
          <w:color w:val="F79646"/>
          <w:sz w:val="28"/>
          <w:szCs w:val="28"/>
        </w:rPr>
        <w:t>opis slika</w:t>
      </w:r>
      <w:bookmarkEnd w:id="11"/>
      <w:bookmarkEnd w:id="10"/>
      <w:bookmarkEnd w:id="9"/>
      <w:bookmarkEnd w:id="8"/>
      <w:bookmarkEnd w:id="7"/>
      <w:bookmarkEnd w:id="6"/>
      <w:bookmarkEnd w:id="5"/>
      <w:bookmarkEnd w:id="4"/>
      <w:bookmarkEnd w:id="3"/>
      <w:bookmarkEnd w:id="2"/>
    </w:p>
    <w:p w14:paraId="0369575A" w14:textId="7EE68518" w:rsidR="002E07C9" w:rsidRDefault="004A6753">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r w:rsidRPr="00A03293">
        <w:rPr>
          <w:rFonts w:ascii="Tahoma" w:eastAsia="Times New Roman" w:hAnsi="Tahoma" w:cs="Tahoma"/>
          <w:b/>
          <w:sz w:val="28"/>
          <w:szCs w:val="28"/>
        </w:rPr>
        <w:fldChar w:fldCharType="begin"/>
      </w:r>
      <w:r w:rsidRPr="003637AB">
        <w:rPr>
          <w:rFonts w:ascii="Tahoma" w:eastAsia="Times New Roman" w:hAnsi="Tahoma" w:cs="Tahoma"/>
          <w:b/>
          <w:sz w:val="28"/>
          <w:szCs w:val="28"/>
        </w:rPr>
        <w:instrText xml:space="preserve"> TOC \h \z \c "Slika" </w:instrText>
      </w:r>
      <w:r w:rsidRPr="00A03293">
        <w:rPr>
          <w:rFonts w:ascii="Tahoma" w:eastAsia="Times New Roman" w:hAnsi="Tahoma" w:cs="Tahoma"/>
          <w:b/>
          <w:sz w:val="28"/>
          <w:szCs w:val="28"/>
        </w:rPr>
        <w:fldChar w:fldCharType="separate"/>
      </w:r>
      <w:hyperlink w:anchor="_Toc223346163" w:history="1">
        <w:r w:rsidR="002E07C9" w:rsidRPr="000F5FC1">
          <w:rPr>
            <w:rStyle w:val="Hyperlink"/>
            <w:rFonts w:ascii="Tahoma" w:hAnsi="Tahoma" w:cs="Tahoma"/>
            <w:noProof/>
          </w:rPr>
          <w:t>Slika 1: Srednje godišnje koncentracije PM</w:t>
        </w:r>
        <w:r w:rsidR="002E07C9" w:rsidRPr="000F5FC1">
          <w:rPr>
            <w:rStyle w:val="Hyperlink"/>
            <w:rFonts w:ascii="Tahoma" w:hAnsi="Tahoma" w:cs="Tahoma"/>
            <w:noProof/>
            <w:vertAlign w:val="subscript"/>
          </w:rPr>
          <w:t xml:space="preserve">2.5 </w:t>
        </w:r>
        <w:r w:rsidR="002E07C9" w:rsidRPr="000F5FC1">
          <w:rPr>
            <w:rStyle w:val="Hyperlink"/>
            <w:rFonts w:ascii="Tahoma" w:hAnsi="Tahoma" w:cs="Tahoma"/>
            <w:noProof/>
          </w:rPr>
          <w:t>na mjernoj stanici Ambasada za period 2020. - 2024. (Napomena: za 2024. godinu nisu vršenja mjerenja)</w:t>
        </w:r>
        <w:r w:rsidR="002E07C9">
          <w:rPr>
            <w:noProof/>
            <w:webHidden/>
          </w:rPr>
          <w:tab/>
        </w:r>
        <w:r w:rsidR="002E07C9">
          <w:rPr>
            <w:noProof/>
            <w:webHidden/>
          </w:rPr>
          <w:fldChar w:fldCharType="begin"/>
        </w:r>
        <w:r w:rsidR="002E07C9">
          <w:rPr>
            <w:noProof/>
            <w:webHidden/>
          </w:rPr>
          <w:instrText xml:space="preserve"> PAGEREF _Toc223346163 \h </w:instrText>
        </w:r>
        <w:r w:rsidR="002E07C9">
          <w:rPr>
            <w:noProof/>
            <w:webHidden/>
          </w:rPr>
        </w:r>
        <w:r w:rsidR="002E07C9">
          <w:rPr>
            <w:noProof/>
            <w:webHidden/>
          </w:rPr>
          <w:fldChar w:fldCharType="separate"/>
        </w:r>
        <w:r w:rsidR="002E07C9">
          <w:rPr>
            <w:noProof/>
            <w:webHidden/>
          </w:rPr>
          <w:t>15</w:t>
        </w:r>
        <w:r w:rsidR="002E07C9">
          <w:rPr>
            <w:noProof/>
            <w:webHidden/>
          </w:rPr>
          <w:fldChar w:fldCharType="end"/>
        </w:r>
      </w:hyperlink>
    </w:p>
    <w:p w14:paraId="7B48DCA0" w14:textId="722554DD"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64" w:history="1">
        <w:r w:rsidRPr="000F5FC1">
          <w:rPr>
            <w:rStyle w:val="Hyperlink"/>
            <w:rFonts w:ascii="Tahoma" w:hAnsi="Tahoma" w:cs="Tahoma"/>
            <w:noProof/>
          </w:rPr>
          <w:t>Slika 2: Lokacije mjernih stanica za praćenje kvalitete zraka</w:t>
        </w:r>
        <w:r>
          <w:rPr>
            <w:noProof/>
            <w:webHidden/>
          </w:rPr>
          <w:tab/>
        </w:r>
        <w:r>
          <w:rPr>
            <w:noProof/>
            <w:webHidden/>
          </w:rPr>
          <w:fldChar w:fldCharType="begin"/>
        </w:r>
        <w:r>
          <w:rPr>
            <w:noProof/>
            <w:webHidden/>
          </w:rPr>
          <w:instrText xml:space="preserve"> PAGEREF _Toc223346164 \h </w:instrText>
        </w:r>
        <w:r>
          <w:rPr>
            <w:noProof/>
            <w:webHidden/>
          </w:rPr>
        </w:r>
        <w:r>
          <w:rPr>
            <w:noProof/>
            <w:webHidden/>
          </w:rPr>
          <w:fldChar w:fldCharType="separate"/>
        </w:r>
        <w:r>
          <w:rPr>
            <w:noProof/>
            <w:webHidden/>
          </w:rPr>
          <w:t>16</w:t>
        </w:r>
        <w:r>
          <w:rPr>
            <w:noProof/>
            <w:webHidden/>
          </w:rPr>
          <w:fldChar w:fldCharType="end"/>
        </w:r>
      </w:hyperlink>
    </w:p>
    <w:p w14:paraId="3544EA86" w14:textId="2D626A43"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65" w:history="1">
        <w:r w:rsidRPr="000F5FC1">
          <w:rPr>
            <w:rStyle w:val="Hyperlink"/>
            <w:rFonts w:ascii="Tahoma" w:hAnsi="Tahoma" w:cs="Tahoma"/>
            <w:noProof/>
          </w:rPr>
          <w:t>Slika 3: Prikaz srednjih godišnjih koncentracija PM</w:t>
        </w:r>
        <w:r w:rsidRPr="000F5FC1">
          <w:rPr>
            <w:rStyle w:val="Hyperlink"/>
            <w:rFonts w:ascii="Tahoma" w:hAnsi="Tahoma" w:cs="Tahoma"/>
            <w:noProof/>
            <w:vertAlign w:val="subscript"/>
          </w:rPr>
          <w:t>10</w:t>
        </w:r>
        <w:r>
          <w:rPr>
            <w:noProof/>
            <w:webHidden/>
          </w:rPr>
          <w:tab/>
        </w:r>
        <w:r>
          <w:rPr>
            <w:noProof/>
            <w:webHidden/>
          </w:rPr>
          <w:fldChar w:fldCharType="begin"/>
        </w:r>
        <w:r>
          <w:rPr>
            <w:noProof/>
            <w:webHidden/>
          </w:rPr>
          <w:instrText xml:space="preserve"> PAGEREF _Toc223346165 \h </w:instrText>
        </w:r>
        <w:r>
          <w:rPr>
            <w:noProof/>
            <w:webHidden/>
          </w:rPr>
        </w:r>
        <w:r>
          <w:rPr>
            <w:noProof/>
            <w:webHidden/>
          </w:rPr>
          <w:fldChar w:fldCharType="separate"/>
        </w:r>
        <w:r>
          <w:rPr>
            <w:noProof/>
            <w:webHidden/>
          </w:rPr>
          <w:t>17</w:t>
        </w:r>
        <w:r>
          <w:rPr>
            <w:noProof/>
            <w:webHidden/>
          </w:rPr>
          <w:fldChar w:fldCharType="end"/>
        </w:r>
      </w:hyperlink>
    </w:p>
    <w:p w14:paraId="2FE5EF05" w14:textId="3750F511"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66" w:history="1">
        <w:r w:rsidRPr="000F5FC1">
          <w:rPr>
            <w:rStyle w:val="Hyperlink"/>
            <w:rFonts w:ascii="Tahoma" w:hAnsi="Tahoma" w:cs="Tahoma"/>
            <w:noProof/>
          </w:rPr>
          <w:t>Slika 4: Srednje dnevne koncentracije PM</w:t>
        </w:r>
        <w:r w:rsidRPr="000F5FC1">
          <w:rPr>
            <w:rStyle w:val="Hyperlink"/>
            <w:rFonts w:ascii="Tahoma" w:hAnsi="Tahoma" w:cs="Tahoma"/>
            <w:noProof/>
            <w:vertAlign w:val="subscript"/>
          </w:rPr>
          <w:t>10</w:t>
        </w:r>
        <w:r w:rsidRPr="000F5FC1">
          <w:rPr>
            <w:rStyle w:val="Hyperlink"/>
            <w:rFonts w:ascii="Tahoma" w:hAnsi="Tahoma" w:cs="Tahoma"/>
            <w:noProof/>
          </w:rPr>
          <w:t xml:space="preserve"> na mjernim stanicama u toku 2024. godine</w:t>
        </w:r>
        <w:r>
          <w:rPr>
            <w:noProof/>
            <w:webHidden/>
          </w:rPr>
          <w:tab/>
        </w:r>
        <w:r>
          <w:rPr>
            <w:noProof/>
            <w:webHidden/>
          </w:rPr>
          <w:fldChar w:fldCharType="begin"/>
        </w:r>
        <w:r>
          <w:rPr>
            <w:noProof/>
            <w:webHidden/>
          </w:rPr>
          <w:instrText xml:space="preserve"> PAGEREF _Toc223346166 \h </w:instrText>
        </w:r>
        <w:r>
          <w:rPr>
            <w:noProof/>
            <w:webHidden/>
          </w:rPr>
        </w:r>
        <w:r>
          <w:rPr>
            <w:noProof/>
            <w:webHidden/>
          </w:rPr>
          <w:fldChar w:fldCharType="separate"/>
        </w:r>
        <w:r>
          <w:rPr>
            <w:noProof/>
            <w:webHidden/>
          </w:rPr>
          <w:t>18</w:t>
        </w:r>
        <w:r>
          <w:rPr>
            <w:noProof/>
            <w:webHidden/>
          </w:rPr>
          <w:fldChar w:fldCharType="end"/>
        </w:r>
      </w:hyperlink>
    </w:p>
    <w:p w14:paraId="230F7294" w14:textId="3657C058"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67" w:history="1">
        <w:r w:rsidRPr="000F5FC1">
          <w:rPr>
            <w:rStyle w:val="Hyperlink"/>
            <w:rFonts w:ascii="Tahoma" w:hAnsi="Tahoma" w:cs="Tahoma"/>
            <w:noProof/>
          </w:rPr>
          <w:t>Slika 5: Procjena područja II kategorije (crvena i narandžasta područja)</w:t>
        </w:r>
        <w:r>
          <w:rPr>
            <w:noProof/>
            <w:webHidden/>
          </w:rPr>
          <w:tab/>
        </w:r>
        <w:r>
          <w:rPr>
            <w:noProof/>
            <w:webHidden/>
          </w:rPr>
          <w:fldChar w:fldCharType="begin"/>
        </w:r>
        <w:r>
          <w:rPr>
            <w:noProof/>
            <w:webHidden/>
          </w:rPr>
          <w:instrText xml:space="preserve"> PAGEREF _Toc223346167 \h </w:instrText>
        </w:r>
        <w:r>
          <w:rPr>
            <w:noProof/>
            <w:webHidden/>
          </w:rPr>
        </w:r>
        <w:r>
          <w:rPr>
            <w:noProof/>
            <w:webHidden/>
          </w:rPr>
          <w:fldChar w:fldCharType="separate"/>
        </w:r>
        <w:r>
          <w:rPr>
            <w:noProof/>
            <w:webHidden/>
          </w:rPr>
          <w:t>22</w:t>
        </w:r>
        <w:r>
          <w:rPr>
            <w:noProof/>
            <w:webHidden/>
          </w:rPr>
          <w:fldChar w:fldCharType="end"/>
        </w:r>
      </w:hyperlink>
    </w:p>
    <w:p w14:paraId="22AB507D" w14:textId="01979EAA"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68" w:history="1">
        <w:r w:rsidRPr="000F5FC1">
          <w:rPr>
            <w:rStyle w:val="Hyperlink"/>
            <w:rFonts w:ascii="Tahoma" w:hAnsi="Tahoma" w:cs="Tahoma"/>
            <w:noProof/>
          </w:rPr>
          <w:t>Slika 6: Demografska izloženost zagađivanju zraka u KS na osnovu starosne strukture stanovništva</w:t>
        </w:r>
        <w:r>
          <w:rPr>
            <w:noProof/>
            <w:webHidden/>
          </w:rPr>
          <w:tab/>
        </w:r>
        <w:r>
          <w:rPr>
            <w:noProof/>
            <w:webHidden/>
          </w:rPr>
          <w:fldChar w:fldCharType="begin"/>
        </w:r>
        <w:r>
          <w:rPr>
            <w:noProof/>
            <w:webHidden/>
          </w:rPr>
          <w:instrText xml:space="preserve"> PAGEREF _Toc223346168 \h </w:instrText>
        </w:r>
        <w:r>
          <w:rPr>
            <w:noProof/>
            <w:webHidden/>
          </w:rPr>
        </w:r>
        <w:r>
          <w:rPr>
            <w:noProof/>
            <w:webHidden/>
          </w:rPr>
          <w:fldChar w:fldCharType="separate"/>
        </w:r>
        <w:r>
          <w:rPr>
            <w:noProof/>
            <w:webHidden/>
          </w:rPr>
          <w:t>24</w:t>
        </w:r>
        <w:r>
          <w:rPr>
            <w:noProof/>
            <w:webHidden/>
          </w:rPr>
          <w:fldChar w:fldCharType="end"/>
        </w:r>
      </w:hyperlink>
    </w:p>
    <w:p w14:paraId="213B9225" w14:textId="33A99E1A"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69" w:history="1">
        <w:r w:rsidRPr="000F5FC1">
          <w:rPr>
            <w:rStyle w:val="Hyperlink"/>
            <w:rFonts w:ascii="Tahoma" w:hAnsi="Tahoma" w:cs="Tahoma"/>
            <w:noProof/>
          </w:rPr>
          <w:t>Slika 7: Udio PM</w:t>
        </w:r>
        <w:r w:rsidRPr="000F5FC1">
          <w:rPr>
            <w:rStyle w:val="Hyperlink"/>
            <w:rFonts w:ascii="Tahoma" w:hAnsi="Tahoma" w:cs="Tahoma"/>
            <w:noProof/>
            <w:vertAlign w:val="subscript"/>
          </w:rPr>
          <w:t>2.5</w:t>
        </w:r>
        <w:r w:rsidRPr="000F5FC1">
          <w:rPr>
            <w:rStyle w:val="Hyperlink"/>
            <w:rFonts w:ascii="Tahoma" w:hAnsi="Tahoma" w:cs="Tahoma"/>
            <w:noProof/>
          </w:rPr>
          <w:t xml:space="preserve"> i PM</w:t>
        </w:r>
        <w:r w:rsidRPr="000F5FC1">
          <w:rPr>
            <w:rStyle w:val="Hyperlink"/>
            <w:rFonts w:ascii="Tahoma" w:hAnsi="Tahoma" w:cs="Tahoma"/>
            <w:noProof/>
            <w:vertAlign w:val="subscript"/>
          </w:rPr>
          <w:t>10</w:t>
        </w:r>
        <w:r w:rsidRPr="000F5FC1">
          <w:rPr>
            <w:rStyle w:val="Hyperlink"/>
            <w:rFonts w:ascii="Tahoma" w:hAnsi="Tahoma" w:cs="Tahoma"/>
            <w:noProof/>
          </w:rPr>
          <w:t xml:space="preserve"> čestica u sektorima: mala ložišta (komercijalne djelatnosti), mala ložišta (stambeni sektor), saobraćaj, industrija i građevinarstvo</w:t>
        </w:r>
        <w:r>
          <w:rPr>
            <w:noProof/>
            <w:webHidden/>
          </w:rPr>
          <w:tab/>
        </w:r>
        <w:r>
          <w:rPr>
            <w:noProof/>
            <w:webHidden/>
          </w:rPr>
          <w:fldChar w:fldCharType="begin"/>
        </w:r>
        <w:r>
          <w:rPr>
            <w:noProof/>
            <w:webHidden/>
          </w:rPr>
          <w:instrText xml:space="preserve"> PAGEREF _Toc223346169 \h </w:instrText>
        </w:r>
        <w:r>
          <w:rPr>
            <w:noProof/>
            <w:webHidden/>
          </w:rPr>
        </w:r>
        <w:r>
          <w:rPr>
            <w:noProof/>
            <w:webHidden/>
          </w:rPr>
          <w:fldChar w:fldCharType="separate"/>
        </w:r>
        <w:r>
          <w:rPr>
            <w:noProof/>
            <w:webHidden/>
          </w:rPr>
          <w:t>25</w:t>
        </w:r>
        <w:r>
          <w:rPr>
            <w:noProof/>
            <w:webHidden/>
          </w:rPr>
          <w:fldChar w:fldCharType="end"/>
        </w:r>
      </w:hyperlink>
    </w:p>
    <w:p w14:paraId="05625AE7" w14:textId="1633BBF6"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0" w:history="1">
        <w:r w:rsidRPr="000F5FC1">
          <w:rPr>
            <w:rStyle w:val="Hyperlink"/>
            <w:rFonts w:ascii="Tahoma" w:hAnsi="Tahoma" w:cs="Tahoma"/>
            <w:noProof/>
          </w:rPr>
          <w:t>Slika 8: Trend koncentracija PM₁₀ čestica na mjernim stanicama u 2024. godini</w:t>
        </w:r>
        <w:r>
          <w:rPr>
            <w:noProof/>
            <w:webHidden/>
          </w:rPr>
          <w:tab/>
        </w:r>
        <w:r>
          <w:rPr>
            <w:noProof/>
            <w:webHidden/>
          </w:rPr>
          <w:fldChar w:fldCharType="begin"/>
        </w:r>
        <w:r>
          <w:rPr>
            <w:noProof/>
            <w:webHidden/>
          </w:rPr>
          <w:instrText xml:space="preserve"> PAGEREF _Toc223346170 \h </w:instrText>
        </w:r>
        <w:r>
          <w:rPr>
            <w:noProof/>
            <w:webHidden/>
          </w:rPr>
        </w:r>
        <w:r>
          <w:rPr>
            <w:noProof/>
            <w:webHidden/>
          </w:rPr>
          <w:fldChar w:fldCharType="separate"/>
        </w:r>
        <w:r>
          <w:rPr>
            <w:noProof/>
            <w:webHidden/>
          </w:rPr>
          <w:t>28</w:t>
        </w:r>
        <w:r>
          <w:rPr>
            <w:noProof/>
            <w:webHidden/>
          </w:rPr>
          <w:fldChar w:fldCharType="end"/>
        </w:r>
      </w:hyperlink>
    </w:p>
    <w:p w14:paraId="29461202" w14:textId="7C92FF31"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1" w:history="1">
        <w:r w:rsidRPr="000F5FC1">
          <w:rPr>
            <w:rStyle w:val="Hyperlink"/>
            <w:rFonts w:ascii="Tahoma" w:hAnsi="Tahoma" w:cs="Tahoma"/>
            <w:noProof/>
          </w:rPr>
          <w:t>Slika 9: Prikaz referentne tačke modela</w:t>
        </w:r>
        <w:r>
          <w:rPr>
            <w:noProof/>
            <w:webHidden/>
          </w:rPr>
          <w:tab/>
        </w:r>
        <w:r>
          <w:rPr>
            <w:noProof/>
            <w:webHidden/>
          </w:rPr>
          <w:fldChar w:fldCharType="begin"/>
        </w:r>
        <w:r>
          <w:rPr>
            <w:noProof/>
            <w:webHidden/>
          </w:rPr>
          <w:instrText xml:space="preserve"> PAGEREF _Toc223346171 \h </w:instrText>
        </w:r>
        <w:r>
          <w:rPr>
            <w:noProof/>
            <w:webHidden/>
          </w:rPr>
        </w:r>
        <w:r>
          <w:rPr>
            <w:noProof/>
            <w:webHidden/>
          </w:rPr>
          <w:fldChar w:fldCharType="separate"/>
        </w:r>
        <w:r>
          <w:rPr>
            <w:noProof/>
            <w:webHidden/>
          </w:rPr>
          <w:t>31</w:t>
        </w:r>
        <w:r>
          <w:rPr>
            <w:noProof/>
            <w:webHidden/>
          </w:rPr>
          <w:fldChar w:fldCharType="end"/>
        </w:r>
      </w:hyperlink>
    </w:p>
    <w:p w14:paraId="002D9226" w14:textId="0E6778F1"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2" w:history="1">
        <w:r w:rsidRPr="000F5FC1">
          <w:rPr>
            <w:rStyle w:val="Hyperlink"/>
            <w:rFonts w:ascii="Tahoma" w:hAnsi="Tahoma" w:cs="Tahoma"/>
            <w:noProof/>
          </w:rPr>
          <w:t>Slika 10: Prikaz monitoring tačaka i anemometra u Kantonu Sarajevo, Google Earth</w:t>
        </w:r>
        <w:r>
          <w:rPr>
            <w:noProof/>
            <w:webHidden/>
          </w:rPr>
          <w:tab/>
        </w:r>
        <w:r>
          <w:rPr>
            <w:noProof/>
            <w:webHidden/>
          </w:rPr>
          <w:fldChar w:fldCharType="begin"/>
        </w:r>
        <w:r>
          <w:rPr>
            <w:noProof/>
            <w:webHidden/>
          </w:rPr>
          <w:instrText xml:space="preserve"> PAGEREF _Toc223346172 \h </w:instrText>
        </w:r>
        <w:r>
          <w:rPr>
            <w:noProof/>
            <w:webHidden/>
          </w:rPr>
        </w:r>
        <w:r>
          <w:rPr>
            <w:noProof/>
            <w:webHidden/>
          </w:rPr>
          <w:fldChar w:fldCharType="separate"/>
        </w:r>
        <w:r>
          <w:rPr>
            <w:noProof/>
            <w:webHidden/>
          </w:rPr>
          <w:t>33</w:t>
        </w:r>
        <w:r>
          <w:rPr>
            <w:noProof/>
            <w:webHidden/>
          </w:rPr>
          <w:fldChar w:fldCharType="end"/>
        </w:r>
      </w:hyperlink>
    </w:p>
    <w:p w14:paraId="6F4C70DA" w14:textId="774010B8"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3" w:history="1">
        <w:r w:rsidRPr="000F5FC1">
          <w:rPr>
            <w:rStyle w:val="Hyperlink"/>
            <w:rFonts w:ascii="Tahoma" w:hAnsi="Tahoma" w:cs="Tahoma"/>
            <w:noProof/>
          </w:rPr>
          <w:t>Slika 11: Prikaz dnevnih vrijednosti koncentracija opterećenja zraka, polja vjetra (vektorski prikaz smjerova i jačina) i smjerova disperzije na području KS</w:t>
        </w:r>
        <w:r>
          <w:rPr>
            <w:noProof/>
            <w:webHidden/>
          </w:rPr>
          <w:tab/>
        </w:r>
        <w:r>
          <w:rPr>
            <w:noProof/>
            <w:webHidden/>
          </w:rPr>
          <w:fldChar w:fldCharType="begin"/>
        </w:r>
        <w:r>
          <w:rPr>
            <w:noProof/>
            <w:webHidden/>
          </w:rPr>
          <w:instrText xml:space="preserve"> PAGEREF _Toc223346173 \h </w:instrText>
        </w:r>
        <w:r>
          <w:rPr>
            <w:noProof/>
            <w:webHidden/>
          </w:rPr>
        </w:r>
        <w:r>
          <w:rPr>
            <w:noProof/>
            <w:webHidden/>
          </w:rPr>
          <w:fldChar w:fldCharType="separate"/>
        </w:r>
        <w:r>
          <w:rPr>
            <w:noProof/>
            <w:webHidden/>
          </w:rPr>
          <w:t>34</w:t>
        </w:r>
        <w:r>
          <w:rPr>
            <w:noProof/>
            <w:webHidden/>
          </w:rPr>
          <w:fldChar w:fldCharType="end"/>
        </w:r>
      </w:hyperlink>
    </w:p>
    <w:p w14:paraId="62924C1D" w14:textId="59958DBB"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4" w:history="1">
        <w:r w:rsidRPr="000F5FC1">
          <w:rPr>
            <w:rStyle w:val="Hyperlink"/>
            <w:rFonts w:ascii="Tahoma" w:hAnsi="Tahoma" w:cs="Tahoma"/>
            <w:noProof/>
          </w:rPr>
          <w:t>Slika 12: Prostorni prikaz opterećenja zraka putem polja opterećenja koncentracije na području KS (vizualizacija u Google Earthu)</w:t>
        </w:r>
        <w:r>
          <w:rPr>
            <w:noProof/>
            <w:webHidden/>
          </w:rPr>
          <w:tab/>
        </w:r>
        <w:r>
          <w:rPr>
            <w:noProof/>
            <w:webHidden/>
          </w:rPr>
          <w:fldChar w:fldCharType="begin"/>
        </w:r>
        <w:r>
          <w:rPr>
            <w:noProof/>
            <w:webHidden/>
          </w:rPr>
          <w:instrText xml:space="preserve"> PAGEREF _Toc223346174 \h </w:instrText>
        </w:r>
        <w:r>
          <w:rPr>
            <w:noProof/>
            <w:webHidden/>
          </w:rPr>
        </w:r>
        <w:r>
          <w:rPr>
            <w:noProof/>
            <w:webHidden/>
          </w:rPr>
          <w:fldChar w:fldCharType="separate"/>
        </w:r>
        <w:r>
          <w:rPr>
            <w:noProof/>
            <w:webHidden/>
          </w:rPr>
          <w:t>35</w:t>
        </w:r>
        <w:r>
          <w:rPr>
            <w:noProof/>
            <w:webHidden/>
          </w:rPr>
          <w:fldChar w:fldCharType="end"/>
        </w:r>
      </w:hyperlink>
    </w:p>
    <w:p w14:paraId="217ED293" w14:textId="7F8D93F9"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5" w:history="1">
        <w:r w:rsidRPr="000F5FC1">
          <w:rPr>
            <w:rStyle w:val="Hyperlink"/>
            <w:rFonts w:ascii="Tahoma" w:hAnsi="Tahoma" w:cs="Tahoma"/>
            <w:noProof/>
          </w:rPr>
          <w:t>Slika 13: Prostorni prikaz opterećenja</w:t>
        </w:r>
        <w:r w:rsidRPr="000F5FC1">
          <w:rPr>
            <w:rStyle w:val="Hyperlink"/>
            <w:rFonts w:ascii="Tahoma" w:hAnsi="Tahoma" w:cs="Tahoma"/>
            <w:noProof/>
          </w:rPr>
          <w:t xml:space="preserve"> </w:t>
        </w:r>
        <w:r w:rsidRPr="000F5FC1">
          <w:rPr>
            <w:rStyle w:val="Hyperlink"/>
            <w:rFonts w:ascii="Tahoma" w:hAnsi="Tahoma" w:cs="Tahoma"/>
            <w:noProof/>
          </w:rPr>
          <w:t>zraka putem kontura koncentracija na području KS (vizualizacija u Google Earthu)</w:t>
        </w:r>
        <w:r>
          <w:rPr>
            <w:noProof/>
            <w:webHidden/>
          </w:rPr>
          <w:tab/>
        </w:r>
        <w:r>
          <w:rPr>
            <w:noProof/>
            <w:webHidden/>
          </w:rPr>
          <w:fldChar w:fldCharType="begin"/>
        </w:r>
        <w:r>
          <w:rPr>
            <w:noProof/>
            <w:webHidden/>
          </w:rPr>
          <w:instrText xml:space="preserve"> PAGEREF _Toc223346175 \h </w:instrText>
        </w:r>
        <w:r>
          <w:rPr>
            <w:noProof/>
            <w:webHidden/>
          </w:rPr>
        </w:r>
        <w:r>
          <w:rPr>
            <w:noProof/>
            <w:webHidden/>
          </w:rPr>
          <w:fldChar w:fldCharType="separate"/>
        </w:r>
        <w:r>
          <w:rPr>
            <w:noProof/>
            <w:webHidden/>
          </w:rPr>
          <w:t>35</w:t>
        </w:r>
        <w:r>
          <w:rPr>
            <w:noProof/>
            <w:webHidden/>
          </w:rPr>
          <w:fldChar w:fldCharType="end"/>
        </w:r>
      </w:hyperlink>
    </w:p>
    <w:p w14:paraId="1961034F" w14:textId="4D52DC43"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6" w:history="1">
        <w:r w:rsidRPr="000F5FC1">
          <w:rPr>
            <w:rStyle w:val="Hyperlink"/>
            <w:rFonts w:ascii="Tahoma" w:hAnsi="Tahoma" w:cs="Tahoma"/>
            <w:noProof/>
          </w:rPr>
          <w:t>Slika 14: Verifikacija ruže vjetrova – usporedba mjernih podataka sa stanice Bjelave i meteoroloških podataka korištenih u modelu</w:t>
        </w:r>
        <w:r>
          <w:rPr>
            <w:noProof/>
            <w:webHidden/>
          </w:rPr>
          <w:tab/>
        </w:r>
        <w:r>
          <w:rPr>
            <w:noProof/>
            <w:webHidden/>
          </w:rPr>
          <w:fldChar w:fldCharType="begin"/>
        </w:r>
        <w:r>
          <w:rPr>
            <w:noProof/>
            <w:webHidden/>
          </w:rPr>
          <w:instrText xml:space="preserve"> PAGEREF _Toc223346176 \h </w:instrText>
        </w:r>
        <w:r>
          <w:rPr>
            <w:noProof/>
            <w:webHidden/>
          </w:rPr>
        </w:r>
        <w:r>
          <w:rPr>
            <w:noProof/>
            <w:webHidden/>
          </w:rPr>
          <w:fldChar w:fldCharType="separate"/>
        </w:r>
        <w:r>
          <w:rPr>
            <w:noProof/>
            <w:webHidden/>
          </w:rPr>
          <w:t>42</w:t>
        </w:r>
        <w:r>
          <w:rPr>
            <w:noProof/>
            <w:webHidden/>
          </w:rPr>
          <w:fldChar w:fldCharType="end"/>
        </w:r>
      </w:hyperlink>
    </w:p>
    <w:p w14:paraId="39C8A020" w14:textId="5E6C89BE"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7" w:history="1">
        <w:r w:rsidRPr="000F5FC1">
          <w:rPr>
            <w:rStyle w:val="Hyperlink"/>
            <w:rFonts w:ascii="Tahoma" w:hAnsi="Tahoma" w:cs="Tahoma"/>
            <w:noProof/>
          </w:rPr>
          <w:t>Slika 15: Prostorni prikaz ruže vjeta na području Kantona Sarajevo</w:t>
        </w:r>
        <w:r>
          <w:rPr>
            <w:noProof/>
            <w:webHidden/>
          </w:rPr>
          <w:tab/>
        </w:r>
        <w:r>
          <w:rPr>
            <w:noProof/>
            <w:webHidden/>
          </w:rPr>
          <w:fldChar w:fldCharType="begin"/>
        </w:r>
        <w:r>
          <w:rPr>
            <w:noProof/>
            <w:webHidden/>
          </w:rPr>
          <w:instrText xml:space="preserve"> PAGEREF _Toc223346177 \h </w:instrText>
        </w:r>
        <w:r>
          <w:rPr>
            <w:noProof/>
            <w:webHidden/>
          </w:rPr>
        </w:r>
        <w:r>
          <w:rPr>
            <w:noProof/>
            <w:webHidden/>
          </w:rPr>
          <w:fldChar w:fldCharType="separate"/>
        </w:r>
        <w:r>
          <w:rPr>
            <w:noProof/>
            <w:webHidden/>
          </w:rPr>
          <w:t>42</w:t>
        </w:r>
        <w:r>
          <w:rPr>
            <w:noProof/>
            <w:webHidden/>
          </w:rPr>
          <w:fldChar w:fldCharType="end"/>
        </w:r>
      </w:hyperlink>
    </w:p>
    <w:p w14:paraId="60B3CED4" w14:textId="1B37173B"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8" w:history="1">
        <w:r w:rsidRPr="000F5FC1">
          <w:rPr>
            <w:rStyle w:val="Hyperlink"/>
            <w:rFonts w:ascii="Tahoma" w:hAnsi="Tahoma" w:cs="Tahoma"/>
            <w:noProof/>
          </w:rPr>
          <w:t>Slika 16: Maksimalne brzine vjetra sa pripadajućim pravcima i vremenom pojave na području Kantona Sarajevo (</w:t>
        </w:r>
        <w:r w:rsidRPr="000F5FC1">
          <w:rPr>
            <w:rStyle w:val="Hyperlink"/>
            <w:rFonts w:ascii="Tahoma" w:hAnsi="Tahoma" w:cs="Tahoma"/>
            <w:i/>
            <w:iCs/>
            <w:noProof/>
          </w:rPr>
          <w:t>FHMZ</w:t>
        </w:r>
        <w:r w:rsidRPr="000F5FC1">
          <w:rPr>
            <w:rStyle w:val="Hyperlink"/>
            <w:rFonts w:ascii="Tahoma" w:hAnsi="Tahoma" w:cs="Tahoma"/>
            <w:noProof/>
          </w:rPr>
          <w:t>)</w:t>
        </w:r>
        <w:r>
          <w:rPr>
            <w:noProof/>
            <w:webHidden/>
          </w:rPr>
          <w:tab/>
        </w:r>
        <w:r>
          <w:rPr>
            <w:noProof/>
            <w:webHidden/>
          </w:rPr>
          <w:fldChar w:fldCharType="begin"/>
        </w:r>
        <w:r>
          <w:rPr>
            <w:noProof/>
            <w:webHidden/>
          </w:rPr>
          <w:instrText xml:space="preserve"> PAGEREF _Toc223346178 \h </w:instrText>
        </w:r>
        <w:r>
          <w:rPr>
            <w:noProof/>
            <w:webHidden/>
          </w:rPr>
        </w:r>
        <w:r>
          <w:rPr>
            <w:noProof/>
            <w:webHidden/>
          </w:rPr>
          <w:fldChar w:fldCharType="separate"/>
        </w:r>
        <w:r>
          <w:rPr>
            <w:noProof/>
            <w:webHidden/>
          </w:rPr>
          <w:t>43</w:t>
        </w:r>
        <w:r>
          <w:rPr>
            <w:noProof/>
            <w:webHidden/>
          </w:rPr>
          <w:fldChar w:fldCharType="end"/>
        </w:r>
      </w:hyperlink>
    </w:p>
    <w:p w14:paraId="6D1287BC" w14:textId="57D7AC06"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79" w:history="1">
        <w:r w:rsidRPr="000F5FC1">
          <w:rPr>
            <w:rStyle w:val="Hyperlink"/>
            <w:rFonts w:ascii="Tahoma" w:hAnsi="Tahoma" w:cs="Tahoma"/>
            <w:noProof/>
          </w:rPr>
          <w:t xml:space="preserve">Slika 17: </w:t>
        </w:r>
        <w:r w:rsidRPr="000F5FC1">
          <w:rPr>
            <w:rStyle w:val="Hyperlink"/>
            <w:rFonts w:ascii="Tahoma" w:eastAsia="Calibri" w:hAnsi="Tahoma" w:cs="Tahoma"/>
            <w:bCs/>
            <w:noProof/>
            <w:lang w:eastAsia="en-US"/>
          </w:rPr>
          <w:t>Prosječna brzina vjetra za jedan dan na području KS</w:t>
        </w:r>
        <w:r>
          <w:rPr>
            <w:noProof/>
            <w:webHidden/>
          </w:rPr>
          <w:tab/>
        </w:r>
        <w:r>
          <w:rPr>
            <w:noProof/>
            <w:webHidden/>
          </w:rPr>
          <w:fldChar w:fldCharType="begin"/>
        </w:r>
        <w:r>
          <w:rPr>
            <w:noProof/>
            <w:webHidden/>
          </w:rPr>
          <w:instrText xml:space="preserve"> PAGEREF _Toc223346179 \h </w:instrText>
        </w:r>
        <w:r>
          <w:rPr>
            <w:noProof/>
            <w:webHidden/>
          </w:rPr>
        </w:r>
        <w:r>
          <w:rPr>
            <w:noProof/>
            <w:webHidden/>
          </w:rPr>
          <w:fldChar w:fldCharType="separate"/>
        </w:r>
        <w:r>
          <w:rPr>
            <w:noProof/>
            <w:webHidden/>
          </w:rPr>
          <w:t>43</w:t>
        </w:r>
        <w:r>
          <w:rPr>
            <w:noProof/>
            <w:webHidden/>
          </w:rPr>
          <w:fldChar w:fldCharType="end"/>
        </w:r>
      </w:hyperlink>
    </w:p>
    <w:p w14:paraId="7AEE26A3" w14:textId="7F5FE32D"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0" w:history="1">
        <w:r w:rsidRPr="000F5FC1">
          <w:rPr>
            <w:rStyle w:val="Hyperlink"/>
            <w:rFonts w:ascii="Tahoma" w:hAnsi="Tahoma" w:cs="Tahoma"/>
            <w:noProof/>
          </w:rPr>
          <w:t xml:space="preserve">Slika 18: </w:t>
        </w:r>
        <w:r w:rsidRPr="000F5FC1">
          <w:rPr>
            <w:rStyle w:val="Hyperlink"/>
            <w:rFonts w:ascii="Tahoma" w:eastAsia="Calibri" w:hAnsi="Tahoma" w:cs="Tahoma"/>
            <w:bCs/>
            <w:noProof/>
            <w:lang w:eastAsia="en-US"/>
          </w:rPr>
          <w:t>Brzine vjetra na području Kantona Sarajevo</w:t>
        </w:r>
        <w:r>
          <w:rPr>
            <w:noProof/>
            <w:webHidden/>
          </w:rPr>
          <w:tab/>
        </w:r>
        <w:r>
          <w:rPr>
            <w:noProof/>
            <w:webHidden/>
          </w:rPr>
          <w:fldChar w:fldCharType="begin"/>
        </w:r>
        <w:r>
          <w:rPr>
            <w:noProof/>
            <w:webHidden/>
          </w:rPr>
          <w:instrText xml:space="preserve"> PAGEREF _Toc223346180 \h </w:instrText>
        </w:r>
        <w:r>
          <w:rPr>
            <w:noProof/>
            <w:webHidden/>
          </w:rPr>
        </w:r>
        <w:r>
          <w:rPr>
            <w:noProof/>
            <w:webHidden/>
          </w:rPr>
          <w:fldChar w:fldCharType="separate"/>
        </w:r>
        <w:r>
          <w:rPr>
            <w:noProof/>
            <w:webHidden/>
          </w:rPr>
          <w:t>44</w:t>
        </w:r>
        <w:r>
          <w:rPr>
            <w:noProof/>
            <w:webHidden/>
          </w:rPr>
          <w:fldChar w:fldCharType="end"/>
        </w:r>
      </w:hyperlink>
    </w:p>
    <w:p w14:paraId="1D4D386C" w14:textId="07BE86DB"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1" w:history="1">
        <w:r w:rsidRPr="000F5FC1">
          <w:rPr>
            <w:rStyle w:val="Hyperlink"/>
            <w:rFonts w:ascii="Tahoma" w:hAnsi="Tahoma" w:cs="Tahoma"/>
            <w:noProof/>
          </w:rPr>
          <w:t xml:space="preserve">Slika 19: </w:t>
        </w:r>
        <w:r w:rsidRPr="000F5FC1">
          <w:rPr>
            <w:rStyle w:val="Hyperlink"/>
            <w:rFonts w:ascii="Tahoma" w:eastAsia="Calibri" w:hAnsi="Tahoma" w:cs="Tahoma"/>
            <w:bCs/>
            <w:noProof/>
            <w:lang w:eastAsia="en-US"/>
          </w:rPr>
          <w:t>Distribucija i frekvencijska raspodjela disperzije u KS</w:t>
        </w:r>
        <w:r>
          <w:rPr>
            <w:noProof/>
            <w:webHidden/>
          </w:rPr>
          <w:tab/>
        </w:r>
        <w:r>
          <w:rPr>
            <w:noProof/>
            <w:webHidden/>
          </w:rPr>
          <w:fldChar w:fldCharType="begin"/>
        </w:r>
        <w:r>
          <w:rPr>
            <w:noProof/>
            <w:webHidden/>
          </w:rPr>
          <w:instrText xml:space="preserve"> PAGEREF _Toc223346181 \h </w:instrText>
        </w:r>
        <w:r>
          <w:rPr>
            <w:noProof/>
            <w:webHidden/>
          </w:rPr>
        </w:r>
        <w:r>
          <w:rPr>
            <w:noProof/>
            <w:webHidden/>
          </w:rPr>
          <w:fldChar w:fldCharType="separate"/>
        </w:r>
        <w:r>
          <w:rPr>
            <w:noProof/>
            <w:webHidden/>
          </w:rPr>
          <w:t>44</w:t>
        </w:r>
        <w:r>
          <w:rPr>
            <w:noProof/>
            <w:webHidden/>
          </w:rPr>
          <w:fldChar w:fldCharType="end"/>
        </w:r>
      </w:hyperlink>
    </w:p>
    <w:p w14:paraId="367A4ECB" w14:textId="73031BA3"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2" w:history="1">
        <w:r w:rsidRPr="000F5FC1">
          <w:rPr>
            <w:rStyle w:val="Hyperlink"/>
            <w:rFonts w:ascii="Tahoma" w:hAnsi="Tahoma" w:cs="Tahoma"/>
            <w:noProof/>
          </w:rPr>
          <w:t xml:space="preserve">Slika 20: </w:t>
        </w:r>
        <w:r w:rsidRPr="000F5FC1">
          <w:rPr>
            <w:rStyle w:val="Hyperlink"/>
            <w:rFonts w:ascii="Tahoma" w:eastAsia="Calibri" w:hAnsi="Tahoma" w:cs="Tahoma"/>
            <w:bCs/>
            <w:noProof/>
            <w:lang w:eastAsia="en-US"/>
          </w:rPr>
          <w:t>Srednja dnevna koncentracija mjerne stanice Vogošća i modela za 2023. godinu</w:t>
        </w:r>
        <w:r>
          <w:rPr>
            <w:noProof/>
            <w:webHidden/>
          </w:rPr>
          <w:tab/>
        </w:r>
        <w:r>
          <w:rPr>
            <w:noProof/>
            <w:webHidden/>
          </w:rPr>
          <w:fldChar w:fldCharType="begin"/>
        </w:r>
        <w:r>
          <w:rPr>
            <w:noProof/>
            <w:webHidden/>
          </w:rPr>
          <w:instrText xml:space="preserve"> PAGEREF _Toc223346182 \h </w:instrText>
        </w:r>
        <w:r>
          <w:rPr>
            <w:noProof/>
            <w:webHidden/>
          </w:rPr>
        </w:r>
        <w:r>
          <w:rPr>
            <w:noProof/>
            <w:webHidden/>
          </w:rPr>
          <w:fldChar w:fldCharType="separate"/>
        </w:r>
        <w:r>
          <w:rPr>
            <w:noProof/>
            <w:webHidden/>
          </w:rPr>
          <w:t>47</w:t>
        </w:r>
        <w:r>
          <w:rPr>
            <w:noProof/>
            <w:webHidden/>
          </w:rPr>
          <w:fldChar w:fldCharType="end"/>
        </w:r>
      </w:hyperlink>
    </w:p>
    <w:p w14:paraId="0D2D8722" w14:textId="4384C3B8"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3" w:history="1">
        <w:r w:rsidRPr="000F5FC1">
          <w:rPr>
            <w:rStyle w:val="Hyperlink"/>
            <w:rFonts w:ascii="Tahoma" w:hAnsi="Tahoma" w:cs="Tahoma"/>
            <w:noProof/>
          </w:rPr>
          <w:t xml:space="preserve">Slika 21: </w:t>
        </w:r>
        <w:r w:rsidRPr="000F5FC1">
          <w:rPr>
            <w:rStyle w:val="Hyperlink"/>
            <w:rFonts w:ascii="Tahoma" w:eastAsia="Calibri" w:hAnsi="Tahoma" w:cs="Tahoma"/>
            <w:bCs/>
            <w:noProof/>
            <w:lang w:eastAsia="en-US"/>
          </w:rPr>
          <w:t>Srednja dnevna koncetracija mjerne stanice Vijećnica i modela za 2023. godunu</w:t>
        </w:r>
        <w:r>
          <w:rPr>
            <w:noProof/>
            <w:webHidden/>
          </w:rPr>
          <w:tab/>
        </w:r>
        <w:r>
          <w:rPr>
            <w:noProof/>
            <w:webHidden/>
          </w:rPr>
          <w:fldChar w:fldCharType="begin"/>
        </w:r>
        <w:r>
          <w:rPr>
            <w:noProof/>
            <w:webHidden/>
          </w:rPr>
          <w:instrText xml:space="preserve"> PAGEREF _Toc223346183 \h </w:instrText>
        </w:r>
        <w:r>
          <w:rPr>
            <w:noProof/>
            <w:webHidden/>
          </w:rPr>
        </w:r>
        <w:r>
          <w:rPr>
            <w:noProof/>
            <w:webHidden/>
          </w:rPr>
          <w:fldChar w:fldCharType="separate"/>
        </w:r>
        <w:r>
          <w:rPr>
            <w:noProof/>
            <w:webHidden/>
          </w:rPr>
          <w:t>47</w:t>
        </w:r>
        <w:r>
          <w:rPr>
            <w:noProof/>
            <w:webHidden/>
          </w:rPr>
          <w:fldChar w:fldCharType="end"/>
        </w:r>
      </w:hyperlink>
    </w:p>
    <w:p w14:paraId="26A5DE79" w14:textId="7C630A22"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4" w:history="1">
        <w:r w:rsidRPr="000F5FC1">
          <w:rPr>
            <w:rStyle w:val="Hyperlink"/>
            <w:rFonts w:ascii="Tahoma" w:hAnsi="Tahoma" w:cs="Tahoma"/>
            <w:noProof/>
          </w:rPr>
          <w:t xml:space="preserve">Slika 22: </w:t>
        </w:r>
        <w:r w:rsidRPr="000F5FC1">
          <w:rPr>
            <w:rStyle w:val="Hyperlink"/>
            <w:rFonts w:ascii="Tahoma" w:eastAsia="Calibri" w:hAnsi="Tahoma" w:cs="Tahoma"/>
            <w:bCs/>
            <w:noProof/>
            <w:lang w:eastAsia="en-US"/>
          </w:rPr>
          <w:t>Srednja dnevna koncetracija mjerne stanice Bjelave i modela za 2023. godinu</w:t>
        </w:r>
        <w:r>
          <w:rPr>
            <w:noProof/>
            <w:webHidden/>
          </w:rPr>
          <w:tab/>
        </w:r>
        <w:r>
          <w:rPr>
            <w:noProof/>
            <w:webHidden/>
          </w:rPr>
          <w:fldChar w:fldCharType="begin"/>
        </w:r>
        <w:r>
          <w:rPr>
            <w:noProof/>
            <w:webHidden/>
          </w:rPr>
          <w:instrText xml:space="preserve"> PAGEREF _Toc223346184 \h </w:instrText>
        </w:r>
        <w:r>
          <w:rPr>
            <w:noProof/>
            <w:webHidden/>
          </w:rPr>
        </w:r>
        <w:r>
          <w:rPr>
            <w:noProof/>
            <w:webHidden/>
          </w:rPr>
          <w:fldChar w:fldCharType="separate"/>
        </w:r>
        <w:r>
          <w:rPr>
            <w:noProof/>
            <w:webHidden/>
          </w:rPr>
          <w:t>48</w:t>
        </w:r>
        <w:r>
          <w:rPr>
            <w:noProof/>
            <w:webHidden/>
          </w:rPr>
          <w:fldChar w:fldCharType="end"/>
        </w:r>
      </w:hyperlink>
    </w:p>
    <w:p w14:paraId="4454877F" w14:textId="5BC629A6"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5" w:history="1">
        <w:r w:rsidRPr="000F5FC1">
          <w:rPr>
            <w:rStyle w:val="Hyperlink"/>
            <w:rFonts w:ascii="Tahoma" w:hAnsi="Tahoma" w:cs="Tahoma"/>
            <w:noProof/>
          </w:rPr>
          <w:t>Slika 23: Apsolutna statistička greška modela</w:t>
        </w:r>
        <w:r>
          <w:rPr>
            <w:noProof/>
            <w:webHidden/>
          </w:rPr>
          <w:tab/>
        </w:r>
        <w:r>
          <w:rPr>
            <w:noProof/>
            <w:webHidden/>
          </w:rPr>
          <w:fldChar w:fldCharType="begin"/>
        </w:r>
        <w:r>
          <w:rPr>
            <w:noProof/>
            <w:webHidden/>
          </w:rPr>
          <w:instrText xml:space="preserve"> PAGEREF _Toc223346185 \h </w:instrText>
        </w:r>
        <w:r>
          <w:rPr>
            <w:noProof/>
            <w:webHidden/>
          </w:rPr>
        </w:r>
        <w:r>
          <w:rPr>
            <w:noProof/>
            <w:webHidden/>
          </w:rPr>
          <w:fldChar w:fldCharType="separate"/>
        </w:r>
        <w:r>
          <w:rPr>
            <w:noProof/>
            <w:webHidden/>
          </w:rPr>
          <w:t>49</w:t>
        </w:r>
        <w:r>
          <w:rPr>
            <w:noProof/>
            <w:webHidden/>
          </w:rPr>
          <w:fldChar w:fldCharType="end"/>
        </w:r>
      </w:hyperlink>
    </w:p>
    <w:p w14:paraId="79DEEE2C" w14:textId="04971099"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6" w:history="1">
        <w:r w:rsidRPr="000F5FC1">
          <w:rPr>
            <w:rStyle w:val="Hyperlink"/>
            <w:rFonts w:ascii="Tahoma" w:hAnsi="Tahoma" w:cs="Tahoma"/>
            <w:noProof/>
          </w:rPr>
          <w:t>Slika 24: Relativna varijacija modela</w:t>
        </w:r>
        <w:r>
          <w:rPr>
            <w:noProof/>
            <w:webHidden/>
          </w:rPr>
          <w:tab/>
        </w:r>
        <w:r>
          <w:rPr>
            <w:noProof/>
            <w:webHidden/>
          </w:rPr>
          <w:fldChar w:fldCharType="begin"/>
        </w:r>
        <w:r>
          <w:rPr>
            <w:noProof/>
            <w:webHidden/>
          </w:rPr>
          <w:instrText xml:space="preserve"> PAGEREF _Toc223346186 \h </w:instrText>
        </w:r>
        <w:r>
          <w:rPr>
            <w:noProof/>
            <w:webHidden/>
          </w:rPr>
        </w:r>
        <w:r>
          <w:rPr>
            <w:noProof/>
            <w:webHidden/>
          </w:rPr>
          <w:fldChar w:fldCharType="separate"/>
        </w:r>
        <w:r>
          <w:rPr>
            <w:noProof/>
            <w:webHidden/>
          </w:rPr>
          <w:t>49</w:t>
        </w:r>
        <w:r>
          <w:rPr>
            <w:noProof/>
            <w:webHidden/>
          </w:rPr>
          <w:fldChar w:fldCharType="end"/>
        </w:r>
      </w:hyperlink>
    </w:p>
    <w:p w14:paraId="7864026B" w14:textId="52E1D7A7" w:rsidR="002E07C9" w:rsidRDefault="002E07C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6187" w:history="1">
        <w:r w:rsidRPr="000F5FC1">
          <w:rPr>
            <w:rStyle w:val="Hyperlink"/>
            <w:rFonts w:ascii="Tahoma" w:hAnsi="Tahoma" w:cs="Tahoma"/>
            <w:noProof/>
          </w:rPr>
          <w:t>Slika 25: Prikaz mikrolokacija koje ispunjavaju kriterije o zabrani gradnje novih izvora</w:t>
        </w:r>
        <w:r>
          <w:rPr>
            <w:noProof/>
            <w:webHidden/>
          </w:rPr>
          <w:tab/>
        </w:r>
        <w:r>
          <w:rPr>
            <w:noProof/>
            <w:webHidden/>
          </w:rPr>
          <w:fldChar w:fldCharType="begin"/>
        </w:r>
        <w:r>
          <w:rPr>
            <w:noProof/>
            <w:webHidden/>
          </w:rPr>
          <w:instrText xml:space="preserve"> PAGEREF _Toc223346187 \h </w:instrText>
        </w:r>
        <w:r>
          <w:rPr>
            <w:noProof/>
            <w:webHidden/>
          </w:rPr>
        </w:r>
        <w:r>
          <w:rPr>
            <w:noProof/>
            <w:webHidden/>
          </w:rPr>
          <w:fldChar w:fldCharType="separate"/>
        </w:r>
        <w:r>
          <w:rPr>
            <w:noProof/>
            <w:webHidden/>
          </w:rPr>
          <w:t>104</w:t>
        </w:r>
        <w:r>
          <w:rPr>
            <w:noProof/>
            <w:webHidden/>
          </w:rPr>
          <w:fldChar w:fldCharType="end"/>
        </w:r>
      </w:hyperlink>
    </w:p>
    <w:p w14:paraId="567E0607" w14:textId="2FBDCD91" w:rsidR="001249D9" w:rsidRDefault="004A6753" w:rsidP="00B039C8">
      <w:pPr>
        <w:spacing w:before="100" w:beforeAutospacing="1" w:after="0" w:line="240" w:lineRule="auto"/>
        <w:rPr>
          <w:rFonts w:ascii="Tahoma" w:eastAsia="Times New Roman" w:hAnsi="Tahoma" w:cs="Tahoma"/>
          <w:b/>
          <w:sz w:val="28"/>
          <w:szCs w:val="28"/>
        </w:rPr>
      </w:pPr>
      <w:r w:rsidRPr="00A03293">
        <w:rPr>
          <w:rFonts w:ascii="Tahoma" w:eastAsia="Times New Roman" w:hAnsi="Tahoma" w:cs="Tahoma"/>
          <w:b/>
          <w:sz w:val="28"/>
          <w:szCs w:val="28"/>
        </w:rPr>
        <w:fldChar w:fldCharType="end"/>
      </w:r>
      <w:bookmarkStart w:id="12" w:name="_Toc180500771"/>
      <w:bookmarkStart w:id="13" w:name="_Toc181865514"/>
      <w:bookmarkStart w:id="14" w:name="_Toc181865531"/>
      <w:bookmarkStart w:id="15" w:name="_Toc181865546"/>
      <w:bookmarkStart w:id="16" w:name="_Toc181865567"/>
      <w:bookmarkStart w:id="17" w:name="_Toc181865619"/>
      <w:bookmarkStart w:id="18" w:name="_Toc188705484"/>
      <w:bookmarkStart w:id="19" w:name="_Toc189663408"/>
      <w:bookmarkStart w:id="20" w:name="_Toc189663518"/>
      <w:bookmarkStart w:id="21" w:name="_Toc189749616"/>
    </w:p>
    <w:p w14:paraId="6BD80ED7" w14:textId="77777777" w:rsidR="001249D9" w:rsidRDefault="001249D9" w:rsidP="00B039C8">
      <w:pPr>
        <w:spacing w:before="100" w:beforeAutospacing="1" w:after="0" w:line="240" w:lineRule="auto"/>
        <w:rPr>
          <w:rFonts w:ascii="Tahoma" w:eastAsia="Times New Roman" w:hAnsi="Tahoma" w:cs="Tahoma"/>
          <w:b/>
          <w:sz w:val="28"/>
          <w:szCs w:val="28"/>
        </w:rPr>
      </w:pPr>
    </w:p>
    <w:p w14:paraId="51730295" w14:textId="77777777" w:rsidR="001249D9" w:rsidRDefault="001249D9" w:rsidP="00B039C8">
      <w:pPr>
        <w:spacing w:before="100" w:beforeAutospacing="1" w:after="0" w:line="240" w:lineRule="auto"/>
        <w:rPr>
          <w:rFonts w:ascii="Tahoma" w:eastAsia="Times New Roman" w:hAnsi="Tahoma" w:cs="Tahoma"/>
          <w:b/>
          <w:sz w:val="28"/>
          <w:szCs w:val="28"/>
        </w:rPr>
      </w:pPr>
    </w:p>
    <w:p w14:paraId="0CEBDE8C" w14:textId="77777777" w:rsidR="001249D9" w:rsidRDefault="001249D9" w:rsidP="00B039C8">
      <w:pPr>
        <w:spacing w:before="100" w:beforeAutospacing="1" w:after="0" w:line="240" w:lineRule="auto"/>
        <w:rPr>
          <w:rFonts w:ascii="Tahoma" w:eastAsia="Times New Roman" w:hAnsi="Tahoma" w:cs="Tahoma"/>
          <w:b/>
          <w:sz w:val="28"/>
          <w:szCs w:val="28"/>
        </w:rPr>
      </w:pPr>
    </w:p>
    <w:p w14:paraId="6396F281" w14:textId="77777777" w:rsidR="001249D9" w:rsidRDefault="001249D9" w:rsidP="00B039C8">
      <w:pPr>
        <w:spacing w:before="100" w:beforeAutospacing="1" w:after="0" w:line="240" w:lineRule="auto"/>
        <w:rPr>
          <w:rFonts w:ascii="Tahoma" w:eastAsia="Times New Roman" w:hAnsi="Tahoma" w:cs="Tahoma"/>
          <w:b/>
          <w:sz w:val="28"/>
          <w:szCs w:val="28"/>
        </w:rPr>
      </w:pPr>
    </w:p>
    <w:p w14:paraId="5D7EC3AF" w14:textId="77777777" w:rsidR="00E85A98" w:rsidRDefault="00E85A98" w:rsidP="00B039C8">
      <w:pPr>
        <w:spacing w:before="100" w:beforeAutospacing="1" w:after="0" w:line="240" w:lineRule="auto"/>
        <w:rPr>
          <w:rFonts w:ascii="Tahoma" w:eastAsia="Times New Roman" w:hAnsi="Tahoma" w:cs="Tahoma"/>
          <w:b/>
          <w:sz w:val="28"/>
          <w:szCs w:val="28"/>
        </w:rPr>
      </w:pPr>
    </w:p>
    <w:p w14:paraId="44390E57" w14:textId="000E75AC" w:rsidR="00106DB6" w:rsidRPr="003637AB" w:rsidRDefault="002B0BB2" w:rsidP="00B039C8">
      <w:pPr>
        <w:spacing w:before="100" w:beforeAutospacing="1" w:after="0" w:line="240" w:lineRule="auto"/>
        <w:rPr>
          <w:rFonts w:ascii="Tahoma" w:eastAsia="Times New Roman" w:hAnsi="Tahoma" w:cs="Tahoma"/>
          <w:b/>
          <w:color w:val="F79646"/>
          <w:sz w:val="28"/>
          <w:szCs w:val="28"/>
        </w:rPr>
      </w:pPr>
      <w:r w:rsidRPr="003637AB">
        <w:rPr>
          <w:rFonts w:ascii="Tahoma" w:eastAsia="Times New Roman" w:hAnsi="Tahoma" w:cs="Tahoma"/>
          <w:b/>
          <w:color w:val="F79646"/>
          <w:sz w:val="28"/>
          <w:szCs w:val="28"/>
        </w:rPr>
        <w:t>P</w:t>
      </w:r>
      <w:r w:rsidR="008339CD" w:rsidRPr="003637AB">
        <w:rPr>
          <w:rFonts w:ascii="Tahoma" w:eastAsia="Times New Roman" w:hAnsi="Tahoma" w:cs="Tahoma"/>
          <w:b/>
          <w:color w:val="F79646"/>
          <w:sz w:val="28"/>
          <w:szCs w:val="28"/>
        </w:rPr>
        <w:t>opis</w:t>
      </w:r>
      <w:r w:rsidRPr="003637AB">
        <w:rPr>
          <w:rFonts w:ascii="Tahoma" w:eastAsia="Times New Roman" w:hAnsi="Tahoma" w:cs="Tahoma"/>
          <w:b/>
          <w:color w:val="F79646"/>
          <w:sz w:val="28"/>
          <w:szCs w:val="28"/>
        </w:rPr>
        <w:t xml:space="preserve"> </w:t>
      </w:r>
      <w:bookmarkEnd w:id="12"/>
      <w:bookmarkEnd w:id="13"/>
      <w:bookmarkEnd w:id="14"/>
      <w:bookmarkEnd w:id="15"/>
      <w:bookmarkEnd w:id="16"/>
      <w:bookmarkEnd w:id="17"/>
      <w:r w:rsidR="008339CD" w:rsidRPr="003637AB">
        <w:rPr>
          <w:rFonts w:ascii="Tahoma" w:eastAsia="Times New Roman" w:hAnsi="Tahoma" w:cs="Tahoma"/>
          <w:b/>
          <w:color w:val="F79646"/>
          <w:sz w:val="28"/>
          <w:szCs w:val="28"/>
        </w:rPr>
        <w:t>tabela</w:t>
      </w:r>
      <w:bookmarkEnd w:id="18"/>
      <w:bookmarkEnd w:id="19"/>
      <w:bookmarkEnd w:id="20"/>
      <w:bookmarkEnd w:id="21"/>
    </w:p>
    <w:p w14:paraId="79772986" w14:textId="48D10754" w:rsidR="006B4569" w:rsidRDefault="00250B77">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r w:rsidRPr="00A03293">
        <w:rPr>
          <w:rFonts w:ascii="Tahoma" w:eastAsia="Times New Roman" w:hAnsi="Tahoma" w:cs="Tahoma"/>
          <w:b/>
          <w:i/>
          <w:iCs/>
          <w:sz w:val="22"/>
          <w:szCs w:val="22"/>
        </w:rPr>
        <w:fldChar w:fldCharType="begin"/>
      </w:r>
      <w:r w:rsidRPr="003637AB">
        <w:rPr>
          <w:rFonts w:ascii="Tahoma" w:eastAsia="Times New Roman" w:hAnsi="Tahoma" w:cs="Tahoma"/>
          <w:b/>
          <w:i/>
          <w:iCs/>
          <w:sz w:val="22"/>
          <w:szCs w:val="22"/>
        </w:rPr>
        <w:instrText xml:space="preserve"> TOC \h \z \c "Tabela" </w:instrText>
      </w:r>
      <w:r w:rsidRPr="00A03293">
        <w:rPr>
          <w:rFonts w:ascii="Tahoma" w:eastAsia="Times New Roman" w:hAnsi="Tahoma" w:cs="Tahoma"/>
          <w:b/>
          <w:i/>
          <w:iCs/>
          <w:sz w:val="22"/>
          <w:szCs w:val="22"/>
        </w:rPr>
        <w:fldChar w:fldCharType="separate"/>
      </w:r>
      <w:hyperlink w:anchor="_Toc223347782" w:history="1">
        <w:r w:rsidR="006B4569" w:rsidRPr="00A528BC">
          <w:rPr>
            <w:rStyle w:val="Hyperlink"/>
            <w:rFonts w:ascii="Tahoma" w:hAnsi="Tahoma" w:cs="Tahoma"/>
            <w:noProof/>
          </w:rPr>
          <w:t>Tabela 1: Prikaz stanica za praćenje kvalitete zraka u KS</w:t>
        </w:r>
        <w:r w:rsidR="006B4569">
          <w:rPr>
            <w:noProof/>
            <w:webHidden/>
          </w:rPr>
          <w:tab/>
        </w:r>
        <w:r w:rsidR="006B4569">
          <w:rPr>
            <w:noProof/>
            <w:webHidden/>
          </w:rPr>
          <w:fldChar w:fldCharType="begin"/>
        </w:r>
        <w:r w:rsidR="006B4569">
          <w:rPr>
            <w:noProof/>
            <w:webHidden/>
          </w:rPr>
          <w:instrText xml:space="preserve"> PAGEREF _Toc223347782 \h </w:instrText>
        </w:r>
        <w:r w:rsidR="006B4569">
          <w:rPr>
            <w:noProof/>
            <w:webHidden/>
          </w:rPr>
        </w:r>
        <w:r w:rsidR="006B4569">
          <w:rPr>
            <w:noProof/>
            <w:webHidden/>
          </w:rPr>
          <w:fldChar w:fldCharType="separate"/>
        </w:r>
        <w:r w:rsidR="006B4569">
          <w:rPr>
            <w:noProof/>
            <w:webHidden/>
          </w:rPr>
          <w:t>15</w:t>
        </w:r>
        <w:r w:rsidR="006B4569">
          <w:rPr>
            <w:noProof/>
            <w:webHidden/>
          </w:rPr>
          <w:fldChar w:fldCharType="end"/>
        </w:r>
      </w:hyperlink>
    </w:p>
    <w:p w14:paraId="6B80F6CF" w14:textId="7158A2B1"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3" w:history="1">
        <w:r w:rsidRPr="00A528BC">
          <w:rPr>
            <w:rStyle w:val="Hyperlink"/>
            <w:rFonts w:ascii="Tahoma" w:hAnsi="Tahoma" w:cs="Tahoma"/>
            <w:noProof/>
          </w:rPr>
          <w:t>Tabela 2: Gustina naseljenosti i veličina područja u KS</w:t>
        </w:r>
        <w:r>
          <w:rPr>
            <w:noProof/>
            <w:webHidden/>
          </w:rPr>
          <w:tab/>
        </w:r>
        <w:r>
          <w:rPr>
            <w:noProof/>
            <w:webHidden/>
          </w:rPr>
          <w:fldChar w:fldCharType="begin"/>
        </w:r>
        <w:r>
          <w:rPr>
            <w:noProof/>
            <w:webHidden/>
          </w:rPr>
          <w:instrText xml:space="preserve"> PAGEREF _Toc223347783 \h </w:instrText>
        </w:r>
        <w:r>
          <w:rPr>
            <w:noProof/>
            <w:webHidden/>
          </w:rPr>
        </w:r>
        <w:r>
          <w:rPr>
            <w:noProof/>
            <w:webHidden/>
          </w:rPr>
          <w:fldChar w:fldCharType="separate"/>
        </w:r>
        <w:r>
          <w:rPr>
            <w:noProof/>
            <w:webHidden/>
          </w:rPr>
          <w:t>20</w:t>
        </w:r>
        <w:r>
          <w:rPr>
            <w:noProof/>
            <w:webHidden/>
          </w:rPr>
          <w:fldChar w:fldCharType="end"/>
        </w:r>
      </w:hyperlink>
    </w:p>
    <w:p w14:paraId="4D894A3A" w14:textId="234EBE14"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4" w:history="1">
        <w:r w:rsidRPr="00A528BC">
          <w:rPr>
            <w:rStyle w:val="Hyperlink"/>
            <w:rFonts w:ascii="Tahoma" w:hAnsi="Tahoma" w:cs="Tahoma"/>
            <w:noProof/>
          </w:rPr>
          <w:t>Tabela 3: Izloženost I i II kategoriji zagađivanja-starosna struktura stanovništva po općinama</w:t>
        </w:r>
        <w:r>
          <w:rPr>
            <w:noProof/>
            <w:webHidden/>
          </w:rPr>
          <w:tab/>
        </w:r>
        <w:r>
          <w:rPr>
            <w:noProof/>
            <w:webHidden/>
          </w:rPr>
          <w:fldChar w:fldCharType="begin"/>
        </w:r>
        <w:r>
          <w:rPr>
            <w:noProof/>
            <w:webHidden/>
          </w:rPr>
          <w:instrText xml:space="preserve"> PAGEREF _Toc223347784 \h </w:instrText>
        </w:r>
        <w:r>
          <w:rPr>
            <w:noProof/>
            <w:webHidden/>
          </w:rPr>
        </w:r>
        <w:r>
          <w:rPr>
            <w:noProof/>
            <w:webHidden/>
          </w:rPr>
          <w:fldChar w:fldCharType="separate"/>
        </w:r>
        <w:r>
          <w:rPr>
            <w:noProof/>
            <w:webHidden/>
          </w:rPr>
          <w:t>23</w:t>
        </w:r>
        <w:r>
          <w:rPr>
            <w:noProof/>
            <w:webHidden/>
          </w:rPr>
          <w:fldChar w:fldCharType="end"/>
        </w:r>
      </w:hyperlink>
    </w:p>
    <w:p w14:paraId="26F1639F" w14:textId="61DADD43"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5" w:history="1">
        <w:r w:rsidRPr="00A528BC">
          <w:rPr>
            <w:rStyle w:val="Hyperlink"/>
            <w:rFonts w:ascii="Tahoma" w:hAnsi="Tahoma" w:cs="Tahoma"/>
            <w:noProof/>
          </w:rPr>
          <w:t>Tabela 4: Potrošnja naftnih derivata u KS u 2024. godini</w:t>
        </w:r>
        <w:r>
          <w:rPr>
            <w:noProof/>
            <w:webHidden/>
          </w:rPr>
          <w:tab/>
        </w:r>
        <w:r>
          <w:rPr>
            <w:noProof/>
            <w:webHidden/>
          </w:rPr>
          <w:fldChar w:fldCharType="begin"/>
        </w:r>
        <w:r>
          <w:rPr>
            <w:noProof/>
            <w:webHidden/>
          </w:rPr>
          <w:instrText xml:space="preserve"> PAGEREF _Toc223347785 \h </w:instrText>
        </w:r>
        <w:r>
          <w:rPr>
            <w:noProof/>
            <w:webHidden/>
          </w:rPr>
        </w:r>
        <w:r>
          <w:rPr>
            <w:noProof/>
            <w:webHidden/>
          </w:rPr>
          <w:fldChar w:fldCharType="separate"/>
        </w:r>
        <w:r>
          <w:rPr>
            <w:noProof/>
            <w:webHidden/>
          </w:rPr>
          <w:t>26</w:t>
        </w:r>
        <w:r>
          <w:rPr>
            <w:noProof/>
            <w:webHidden/>
          </w:rPr>
          <w:fldChar w:fldCharType="end"/>
        </w:r>
      </w:hyperlink>
    </w:p>
    <w:p w14:paraId="1587885B" w14:textId="27FA6FD4"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6" w:history="1">
        <w:r w:rsidRPr="00A528BC">
          <w:rPr>
            <w:rStyle w:val="Hyperlink"/>
            <w:rFonts w:ascii="Tahoma" w:hAnsi="Tahoma" w:cs="Tahoma"/>
            <w:noProof/>
          </w:rPr>
          <w:t>Tabela 5: Broj registrovanih vozila u KS u 2024. godini</w:t>
        </w:r>
        <w:r>
          <w:rPr>
            <w:noProof/>
            <w:webHidden/>
          </w:rPr>
          <w:tab/>
        </w:r>
        <w:r>
          <w:rPr>
            <w:noProof/>
            <w:webHidden/>
          </w:rPr>
          <w:fldChar w:fldCharType="begin"/>
        </w:r>
        <w:r>
          <w:rPr>
            <w:noProof/>
            <w:webHidden/>
          </w:rPr>
          <w:instrText xml:space="preserve"> PAGEREF _Toc223347786 \h </w:instrText>
        </w:r>
        <w:r>
          <w:rPr>
            <w:noProof/>
            <w:webHidden/>
          </w:rPr>
        </w:r>
        <w:r>
          <w:rPr>
            <w:noProof/>
            <w:webHidden/>
          </w:rPr>
          <w:fldChar w:fldCharType="separate"/>
        </w:r>
        <w:r>
          <w:rPr>
            <w:noProof/>
            <w:webHidden/>
          </w:rPr>
          <w:t>26</w:t>
        </w:r>
        <w:r>
          <w:rPr>
            <w:noProof/>
            <w:webHidden/>
          </w:rPr>
          <w:fldChar w:fldCharType="end"/>
        </w:r>
      </w:hyperlink>
    </w:p>
    <w:p w14:paraId="0B86CA60" w14:textId="31237EFA"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7" w:history="1">
        <w:r w:rsidRPr="00A528BC">
          <w:rPr>
            <w:rStyle w:val="Hyperlink"/>
            <w:rFonts w:ascii="Tahoma" w:hAnsi="Tahoma" w:cs="Tahoma"/>
            <w:noProof/>
          </w:rPr>
          <w:t>Tabela 6: Lokacije izložene visokim koncentracijama čvrstih čestica</w:t>
        </w:r>
        <w:r>
          <w:rPr>
            <w:noProof/>
            <w:webHidden/>
          </w:rPr>
          <w:tab/>
        </w:r>
        <w:r>
          <w:rPr>
            <w:noProof/>
            <w:webHidden/>
          </w:rPr>
          <w:fldChar w:fldCharType="begin"/>
        </w:r>
        <w:r>
          <w:rPr>
            <w:noProof/>
            <w:webHidden/>
          </w:rPr>
          <w:instrText xml:space="preserve"> PAGEREF _Toc223347787 \h </w:instrText>
        </w:r>
        <w:r>
          <w:rPr>
            <w:noProof/>
            <w:webHidden/>
          </w:rPr>
        </w:r>
        <w:r>
          <w:rPr>
            <w:noProof/>
            <w:webHidden/>
          </w:rPr>
          <w:fldChar w:fldCharType="separate"/>
        </w:r>
        <w:r>
          <w:rPr>
            <w:noProof/>
            <w:webHidden/>
          </w:rPr>
          <w:t>36</w:t>
        </w:r>
        <w:r>
          <w:rPr>
            <w:noProof/>
            <w:webHidden/>
          </w:rPr>
          <w:fldChar w:fldCharType="end"/>
        </w:r>
      </w:hyperlink>
    </w:p>
    <w:p w14:paraId="4D0E8B02" w14:textId="3ACA55C3"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8" w:history="1">
        <w:r w:rsidRPr="00A528BC">
          <w:rPr>
            <w:rStyle w:val="Hyperlink"/>
            <w:rFonts w:ascii="Tahoma" w:eastAsiaTheme="minorHAnsi" w:hAnsi="Tahoma" w:cs="Tahoma"/>
            <w:noProof/>
            <w:lang w:val="en-US"/>
          </w:rPr>
          <w:t>Tabela 7: Modelirani pad emisija čvrstih čestica u KS (Scenarij I)</w:t>
        </w:r>
        <w:r>
          <w:rPr>
            <w:noProof/>
            <w:webHidden/>
          </w:rPr>
          <w:tab/>
        </w:r>
        <w:r>
          <w:rPr>
            <w:noProof/>
            <w:webHidden/>
          </w:rPr>
          <w:fldChar w:fldCharType="begin"/>
        </w:r>
        <w:r>
          <w:rPr>
            <w:noProof/>
            <w:webHidden/>
          </w:rPr>
          <w:instrText xml:space="preserve"> PAGEREF _Toc223347788 \h </w:instrText>
        </w:r>
        <w:r>
          <w:rPr>
            <w:noProof/>
            <w:webHidden/>
          </w:rPr>
        </w:r>
        <w:r>
          <w:rPr>
            <w:noProof/>
            <w:webHidden/>
          </w:rPr>
          <w:fldChar w:fldCharType="separate"/>
        </w:r>
        <w:r>
          <w:rPr>
            <w:noProof/>
            <w:webHidden/>
          </w:rPr>
          <w:t>37</w:t>
        </w:r>
        <w:r>
          <w:rPr>
            <w:noProof/>
            <w:webHidden/>
          </w:rPr>
          <w:fldChar w:fldCharType="end"/>
        </w:r>
      </w:hyperlink>
    </w:p>
    <w:p w14:paraId="41F7A62A" w14:textId="2D48E56B"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89" w:history="1">
        <w:r w:rsidRPr="00A528BC">
          <w:rPr>
            <w:rStyle w:val="Hyperlink"/>
            <w:rFonts w:ascii="Tahoma" w:eastAsiaTheme="minorHAnsi" w:hAnsi="Tahoma" w:cs="Tahoma"/>
            <w:noProof/>
            <w:lang w:val="en-US"/>
          </w:rPr>
          <w:t>Tabela 8: Modelirani pad emisija čvrstih čestica u KS (Scenarij II)</w:t>
        </w:r>
        <w:r>
          <w:rPr>
            <w:noProof/>
            <w:webHidden/>
          </w:rPr>
          <w:tab/>
        </w:r>
        <w:r>
          <w:rPr>
            <w:noProof/>
            <w:webHidden/>
          </w:rPr>
          <w:fldChar w:fldCharType="begin"/>
        </w:r>
        <w:r>
          <w:rPr>
            <w:noProof/>
            <w:webHidden/>
          </w:rPr>
          <w:instrText xml:space="preserve"> PAGEREF _Toc223347789 \h </w:instrText>
        </w:r>
        <w:r>
          <w:rPr>
            <w:noProof/>
            <w:webHidden/>
          </w:rPr>
        </w:r>
        <w:r>
          <w:rPr>
            <w:noProof/>
            <w:webHidden/>
          </w:rPr>
          <w:fldChar w:fldCharType="separate"/>
        </w:r>
        <w:r>
          <w:rPr>
            <w:noProof/>
            <w:webHidden/>
          </w:rPr>
          <w:t>39</w:t>
        </w:r>
        <w:r>
          <w:rPr>
            <w:noProof/>
            <w:webHidden/>
          </w:rPr>
          <w:fldChar w:fldCharType="end"/>
        </w:r>
      </w:hyperlink>
    </w:p>
    <w:p w14:paraId="54AE7C50" w14:textId="764B9822"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0" w:history="1">
        <w:r w:rsidRPr="00A528BC">
          <w:rPr>
            <w:rStyle w:val="Hyperlink"/>
            <w:rFonts w:ascii="Tahoma" w:hAnsi="Tahoma" w:cs="Tahoma"/>
            <w:noProof/>
          </w:rPr>
          <w:t>Tabela 9: Verifikacija modela putem mjernih stanica</w:t>
        </w:r>
        <w:r>
          <w:rPr>
            <w:noProof/>
            <w:webHidden/>
          </w:rPr>
          <w:tab/>
        </w:r>
        <w:r>
          <w:rPr>
            <w:noProof/>
            <w:webHidden/>
          </w:rPr>
          <w:fldChar w:fldCharType="begin"/>
        </w:r>
        <w:r>
          <w:rPr>
            <w:noProof/>
            <w:webHidden/>
          </w:rPr>
          <w:instrText xml:space="preserve"> PAGEREF _Toc223347790 \h </w:instrText>
        </w:r>
        <w:r>
          <w:rPr>
            <w:noProof/>
            <w:webHidden/>
          </w:rPr>
        </w:r>
        <w:r>
          <w:rPr>
            <w:noProof/>
            <w:webHidden/>
          </w:rPr>
          <w:fldChar w:fldCharType="separate"/>
        </w:r>
        <w:r>
          <w:rPr>
            <w:noProof/>
            <w:webHidden/>
          </w:rPr>
          <w:t>45</w:t>
        </w:r>
        <w:r>
          <w:rPr>
            <w:noProof/>
            <w:webHidden/>
          </w:rPr>
          <w:fldChar w:fldCharType="end"/>
        </w:r>
      </w:hyperlink>
    </w:p>
    <w:p w14:paraId="44E3E7D9" w14:textId="3916667D"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1" w:history="1">
        <w:r w:rsidRPr="00A528BC">
          <w:rPr>
            <w:rStyle w:val="Hyperlink"/>
            <w:rFonts w:ascii="Tahoma" w:hAnsi="Tahoma" w:cs="Tahoma"/>
            <w:noProof/>
          </w:rPr>
          <w:t>Tabela 10: Projekti/ mjere koji su postojali prije stupanja na snagu Zakona o zaštiti zraka („Službene novine Federacije BiH“, broj 72/24)</w:t>
        </w:r>
        <w:r>
          <w:rPr>
            <w:noProof/>
            <w:webHidden/>
          </w:rPr>
          <w:tab/>
        </w:r>
        <w:r>
          <w:rPr>
            <w:noProof/>
            <w:webHidden/>
          </w:rPr>
          <w:fldChar w:fldCharType="begin"/>
        </w:r>
        <w:r>
          <w:rPr>
            <w:noProof/>
            <w:webHidden/>
          </w:rPr>
          <w:instrText xml:space="preserve"> PAGEREF _Toc223347791 \h </w:instrText>
        </w:r>
        <w:r>
          <w:rPr>
            <w:noProof/>
            <w:webHidden/>
          </w:rPr>
        </w:r>
        <w:r>
          <w:rPr>
            <w:noProof/>
            <w:webHidden/>
          </w:rPr>
          <w:fldChar w:fldCharType="separate"/>
        </w:r>
        <w:r>
          <w:rPr>
            <w:noProof/>
            <w:webHidden/>
          </w:rPr>
          <w:t>51</w:t>
        </w:r>
        <w:r>
          <w:rPr>
            <w:noProof/>
            <w:webHidden/>
          </w:rPr>
          <w:fldChar w:fldCharType="end"/>
        </w:r>
      </w:hyperlink>
    </w:p>
    <w:p w14:paraId="7642410D" w14:textId="1A750CBA"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2" w:history="1">
        <w:r w:rsidRPr="00A528BC">
          <w:rPr>
            <w:rStyle w:val="Hyperlink"/>
            <w:rFonts w:ascii="Tahoma" w:hAnsi="Tahoma" w:cs="Tahoma"/>
            <w:noProof/>
          </w:rPr>
          <w:t>Tabela 11: Kratkoročne mjere za zaštitu kvaliteta zraka u KS</w:t>
        </w:r>
        <w:r>
          <w:rPr>
            <w:noProof/>
            <w:webHidden/>
          </w:rPr>
          <w:tab/>
        </w:r>
        <w:r>
          <w:rPr>
            <w:noProof/>
            <w:webHidden/>
          </w:rPr>
          <w:fldChar w:fldCharType="begin"/>
        </w:r>
        <w:r>
          <w:rPr>
            <w:noProof/>
            <w:webHidden/>
          </w:rPr>
          <w:instrText xml:space="preserve"> PAGEREF _Toc223347792 \h </w:instrText>
        </w:r>
        <w:r>
          <w:rPr>
            <w:noProof/>
            <w:webHidden/>
          </w:rPr>
        </w:r>
        <w:r>
          <w:rPr>
            <w:noProof/>
            <w:webHidden/>
          </w:rPr>
          <w:fldChar w:fldCharType="separate"/>
        </w:r>
        <w:r>
          <w:rPr>
            <w:noProof/>
            <w:webHidden/>
          </w:rPr>
          <w:t>65</w:t>
        </w:r>
        <w:r>
          <w:rPr>
            <w:noProof/>
            <w:webHidden/>
          </w:rPr>
          <w:fldChar w:fldCharType="end"/>
        </w:r>
      </w:hyperlink>
    </w:p>
    <w:p w14:paraId="66C68C07" w14:textId="25F567C7"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3" w:history="1">
        <w:r w:rsidRPr="00A528BC">
          <w:rPr>
            <w:rStyle w:val="Hyperlink"/>
            <w:rFonts w:ascii="Tahoma" w:hAnsi="Tahoma" w:cs="Tahoma"/>
            <w:noProof/>
          </w:rPr>
          <w:t>Tabela 12: Srednjoročne mjere za zaštitu kvaliteta zraka u KS</w:t>
        </w:r>
        <w:r>
          <w:rPr>
            <w:noProof/>
            <w:webHidden/>
          </w:rPr>
          <w:tab/>
        </w:r>
        <w:r>
          <w:rPr>
            <w:noProof/>
            <w:webHidden/>
          </w:rPr>
          <w:fldChar w:fldCharType="begin"/>
        </w:r>
        <w:r>
          <w:rPr>
            <w:noProof/>
            <w:webHidden/>
          </w:rPr>
          <w:instrText xml:space="preserve"> PAGEREF _Toc223347793 \h </w:instrText>
        </w:r>
        <w:r>
          <w:rPr>
            <w:noProof/>
            <w:webHidden/>
          </w:rPr>
        </w:r>
        <w:r>
          <w:rPr>
            <w:noProof/>
            <w:webHidden/>
          </w:rPr>
          <w:fldChar w:fldCharType="separate"/>
        </w:r>
        <w:r>
          <w:rPr>
            <w:noProof/>
            <w:webHidden/>
          </w:rPr>
          <w:t>65</w:t>
        </w:r>
        <w:r>
          <w:rPr>
            <w:noProof/>
            <w:webHidden/>
          </w:rPr>
          <w:fldChar w:fldCharType="end"/>
        </w:r>
      </w:hyperlink>
    </w:p>
    <w:p w14:paraId="69F6CF91" w14:textId="21383785"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4" w:history="1">
        <w:r w:rsidRPr="00A528BC">
          <w:rPr>
            <w:rStyle w:val="Hyperlink"/>
            <w:rFonts w:ascii="Tahoma" w:hAnsi="Tahoma" w:cs="Tahoma"/>
            <w:noProof/>
          </w:rPr>
          <w:t>Tabela 13: Dugoročne mjere za zaštitu kvaliteta zraka u KS</w:t>
        </w:r>
        <w:r>
          <w:rPr>
            <w:noProof/>
            <w:webHidden/>
          </w:rPr>
          <w:tab/>
        </w:r>
        <w:r>
          <w:rPr>
            <w:noProof/>
            <w:webHidden/>
          </w:rPr>
          <w:fldChar w:fldCharType="begin"/>
        </w:r>
        <w:r>
          <w:rPr>
            <w:noProof/>
            <w:webHidden/>
          </w:rPr>
          <w:instrText xml:space="preserve"> PAGEREF _Toc223347794 \h </w:instrText>
        </w:r>
        <w:r>
          <w:rPr>
            <w:noProof/>
            <w:webHidden/>
          </w:rPr>
        </w:r>
        <w:r>
          <w:rPr>
            <w:noProof/>
            <w:webHidden/>
          </w:rPr>
          <w:fldChar w:fldCharType="separate"/>
        </w:r>
        <w:r>
          <w:rPr>
            <w:noProof/>
            <w:webHidden/>
          </w:rPr>
          <w:t>66</w:t>
        </w:r>
        <w:r>
          <w:rPr>
            <w:noProof/>
            <w:webHidden/>
          </w:rPr>
          <w:fldChar w:fldCharType="end"/>
        </w:r>
      </w:hyperlink>
    </w:p>
    <w:p w14:paraId="3C85E483" w14:textId="6EAC7244"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5" w:history="1">
        <w:r w:rsidRPr="00A528BC">
          <w:rPr>
            <w:rStyle w:val="Hyperlink"/>
            <w:rFonts w:ascii="Tahoma" w:hAnsi="Tahoma" w:cs="Tahoma"/>
            <w:noProof/>
          </w:rPr>
          <w:t>Tabela 14: Ponderisanje kriterija</w:t>
        </w:r>
        <w:r>
          <w:rPr>
            <w:noProof/>
            <w:webHidden/>
          </w:rPr>
          <w:tab/>
        </w:r>
        <w:r>
          <w:rPr>
            <w:noProof/>
            <w:webHidden/>
          </w:rPr>
          <w:fldChar w:fldCharType="begin"/>
        </w:r>
        <w:r>
          <w:rPr>
            <w:noProof/>
            <w:webHidden/>
          </w:rPr>
          <w:instrText xml:space="preserve"> PAGEREF _Toc223347795 \h </w:instrText>
        </w:r>
        <w:r>
          <w:rPr>
            <w:noProof/>
            <w:webHidden/>
          </w:rPr>
        </w:r>
        <w:r>
          <w:rPr>
            <w:noProof/>
            <w:webHidden/>
          </w:rPr>
          <w:fldChar w:fldCharType="separate"/>
        </w:r>
        <w:r>
          <w:rPr>
            <w:noProof/>
            <w:webHidden/>
          </w:rPr>
          <w:t>67</w:t>
        </w:r>
        <w:r>
          <w:rPr>
            <w:noProof/>
            <w:webHidden/>
          </w:rPr>
          <w:fldChar w:fldCharType="end"/>
        </w:r>
      </w:hyperlink>
    </w:p>
    <w:p w14:paraId="779C5293" w14:textId="25E9F7DD"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6" w:history="1">
        <w:r w:rsidRPr="00A528BC">
          <w:rPr>
            <w:rStyle w:val="Hyperlink"/>
            <w:rFonts w:ascii="Tahoma" w:hAnsi="Tahoma" w:cs="Tahoma"/>
            <w:noProof/>
          </w:rPr>
          <w:t>Tabela 15: Rezultati MCA analize</w:t>
        </w:r>
        <w:r>
          <w:rPr>
            <w:noProof/>
            <w:webHidden/>
          </w:rPr>
          <w:tab/>
        </w:r>
        <w:r>
          <w:rPr>
            <w:noProof/>
            <w:webHidden/>
          </w:rPr>
          <w:fldChar w:fldCharType="begin"/>
        </w:r>
        <w:r>
          <w:rPr>
            <w:noProof/>
            <w:webHidden/>
          </w:rPr>
          <w:instrText xml:space="preserve"> PAGEREF _Toc223347796 \h </w:instrText>
        </w:r>
        <w:r>
          <w:rPr>
            <w:noProof/>
            <w:webHidden/>
          </w:rPr>
        </w:r>
        <w:r>
          <w:rPr>
            <w:noProof/>
            <w:webHidden/>
          </w:rPr>
          <w:fldChar w:fldCharType="separate"/>
        </w:r>
        <w:r>
          <w:rPr>
            <w:noProof/>
            <w:webHidden/>
          </w:rPr>
          <w:t>67</w:t>
        </w:r>
        <w:r>
          <w:rPr>
            <w:noProof/>
            <w:webHidden/>
          </w:rPr>
          <w:fldChar w:fldCharType="end"/>
        </w:r>
      </w:hyperlink>
    </w:p>
    <w:p w14:paraId="4318BB34" w14:textId="120AF932"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7" w:history="1">
        <w:r w:rsidRPr="00A528BC">
          <w:rPr>
            <w:rStyle w:val="Hyperlink"/>
            <w:rFonts w:ascii="Tahoma" w:hAnsi="Tahoma" w:cs="Tahoma"/>
            <w:noProof/>
          </w:rPr>
          <w:t>Tabela 16: Odabrane mjere koje doprinose ciljevima projekta</w:t>
        </w:r>
        <w:r>
          <w:rPr>
            <w:noProof/>
            <w:webHidden/>
          </w:rPr>
          <w:tab/>
        </w:r>
        <w:r>
          <w:rPr>
            <w:noProof/>
            <w:webHidden/>
          </w:rPr>
          <w:fldChar w:fldCharType="begin"/>
        </w:r>
        <w:r>
          <w:rPr>
            <w:noProof/>
            <w:webHidden/>
          </w:rPr>
          <w:instrText xml:space="preserve"> PAGEREF _Toc223347797 \h </w:instrText>
        </w:r>
        <w:r>
          <w:rPr>
            <w:noProof/>
            <w:webHidden/>
          </w:rPr>
        </w:r>
        <w:r>
          <w:rPr>
            <w:noProof/>
            <w:webHidden/>
          </w:rPr>
          <w:fldChar w:fldCharType="separate"/>
        </w:r>
        <w:r>
          <w:rPr>
            <w:noProof/>
            <w:webHidden/>
          </w:rPr>
          <w:t>69</w:t>
        </w:r>
        <w:r>
          <w:rPr>
            <w:noProof/>
            <w:webHidden/>
          </w:rPr>
          <w:fldChar w:fldCharType="end"/>
        </w:r>
      </w:hyperlink>
    </w:p>
    <w:p w14:paraId="26D27FA7" w14:textId="7BC3984A"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8" w:history="1">
        <w:r w:rsidRPr="00A528BC">
          <w:rPr>
            <w:rStyle w:val="Hyperlink"/>
            <w:rFonts w:ascii="Tahoma" w:hAnsi="Tahoma" w:cs="Tahoma"/>
            <w:noProof/>
          </w:rPr>
          <w:t>Tabela 17: Rezultati cost benefit analize predloženih mjera za unapređenje kvaliteta zraka u KS</w:t>
        </w:r>
        <w:r>
          <w:rPr>
            <w:noProof/>
            <w:webHidden/>
          </w:rPr>
          <w:tab/>
        </w:r>
        <w:r>
          <w:rPr>
            <w:noProof/>
            <w:webHidden/>
          </w:rPr>
          <w:fldChar w:fldCharType="begin"/>
        </w:r>
        <w:r>
          <w:rPr>
            <w:noProof/>
            <w:webHidden/>
          </w:rPr>
          <w:instrText xml:space="preserve"> PAGEREF _Toc223347798 \h </w:instrText>
        </w:r>
        <w:r>
          <w:rPr>
            <w:noProof/>
            <w:webHidden/>
          </w:rPr>
        </w:r>
        <w:r>
          <w:rPr>
            <w:noProof/>
            <w:webHidden/>
          </w:rPr>
          <w:fldChar w:fldCharType="separate"/>
        </w:r>
        <w:r>
          <w:rPr>
            <w:noProof/>
            <w:webHidden/>
          </w:rPr>
          <w:t>71</w:t>
        </w:r>
        <w:r>
          <w:rPr>
            <w:noProof/>
            <w:webHidden/>
          </w:rPr>
          <w:fldChar w:fldCharType="end"/>
        </w:r>
      </w:hyperlink>
    </w:p>
    <w:p w14:paraId="7477E143" w14:textId="030A650D"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799" w:history="1">
        <w:r w:rsidRPr="00A528BC">
          <w:rPr>
            <w:rStyle w:val="Hyperlink"/>
            <w:rFonts w:ascii="Tahoma" w:hAnsi="Tahoma" w:cs="Tahoma"/>
            <w:noProof/>
          </w:rPr>
          <w:t>Tabela 18: Stepen prioriteta, broj ložišta, količina goriva u prioritetnim zonama</w:t>
        </w:r>
        <w:r>
          <w:rPr>
            <w:noProof/>
            <w:webHidden/>
          </w:rPr>
          <w:tab/>
        </w:r>
        <w:r>
          <w:rPr>
            <w:noProof/>
            <w:webHidden/>
          </w:rPr>
          <w:fldChar w:fldCharType="begin"/>
        </w:r>
        <w:r>
          <w:rPr>
            <w:noProof/>
            <w:webHidden/>
          </w:rPr>
          <w:instrText xml:space="preserve"> PAGEREF _Toc223347799 \h </w:instrText>
        </w:r>
        <w:r>
          <w:rPr>
            <w:noProof/>
            <w:webHidden/>
          </w:rPr>
        </w:r>
        <w:r>
          <w:rPr>
            <w:noProof/>
            <w:webHidden/>
          </w:rPr>
          <w:fldChar w:fldCharType="separate"/>
        </w:r>
        <w:r>
          <w:rPr>
            <w:noProof/>
            <w:webHidden/>
          </w:rPr>
          <w:t>99</w:t>
        </w:r>
        <w:r>
          <w:rPr>
            <w:noProof/>
            <w:webHidden/>
          </w:rPr>
          <w:fldChar w:fldCharType="end"/>
        </w:r>
      </w:hyperlink>
    </w:p>
    <w:p w14:paraId="3609BF00" w14:textId="04554D45"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0" w:history="1">
        <w:r w:rsidRPr="00A528BC">
          <w:rPr>
            <w:rStyle w:val="Hyperlink"/>
            <w:rFonts w:ascii="Tahoma" w:hAnsi="Tahoma" w:cs="Tahoma"/>
            <w:noProof/>
          </w:rPr>
          <w:t>Tabela 19: Izloženost I i II kategoriji zagađivanja-starosna struktura stanovništva po</w:t>
        </w:r>
        <w:r w:rsidRPr="00A528BC">
          <w:rPr>
            <w:rStyle w:val="Hyperlink"/>
            <w:noProof/>
          </w:rPr>
          <w:t xml:space="preserve">  </w:t>
        </w:r>
        <w:r w:rsidRPr="00A528BC">
          <w:rPr>
            <w:rStyle w:val="Hyperlink"/>
            <w:rFonts w:ascii="Tahoma" w:hAnsi="Tahoma" w:cs="Tahoma"/>
            <w:noProof/>
          </w:rPr>
          <w:t>općinama</w:t>
        </w:r>
        <w:r>
          <w:rPr>
            <w:noProof/>
            <w:webHidden/>
          </w:rPr>
          <w:tab/>
        </w:r>
        <w:r>
          <w:rPr>
            <w:noProof/>
            <w:webHidden/>
          </w:rPr>
          <w:fldChar w:fldCharType="begin"/>
        </w:r>
        <w:r>
          <w:rPr>
            <w:noProof/>
            <w:webHidden/>
          </w:rPr>
          <w:instrText xml:space="preserve"> PAGEREF _Toc223347800 \h </w:instrText>
        </w:r>
        <w:r>
          <w:rPr>
            <w:noProof/>
            <w:webHidden/>
          </w:rPr>
        </w:r>
        <w:r>
          <w:rPr>
            <w:noProof/>
            <w:webHidden/>
          </w:rPr>
          <w:fldChar w:fldCharType="separate"/>
        </w:r>
        <w:r>
          <w:rPr>
            <w:noProof/>
            <w:webHidden/>
          </w:rPr>
          <w:t>100</w:t>
        </w:r>
        <w:r>
          <w:rPr>
            <w:noProof/>
            <w:webHidden/>
          </w:rPr>
          <w:fldChar w:fldCharType="end"/>
        </w:r>
      </w:hyperlink>
    </w:p>
    <w:p w14:paraId="2EF13FFD" w14:textId="313943E5"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1" w:history="1">
        <w:r w:rsidRPr="00A528BC">
          <w:rPr>
            <w:rStyle w:val="Hyperlink"/>
            <w:rFonts w:ascii="Tahoma" w:hAnsi="Tahoma" w:cs="Tahoma"/>
            <w:noProof/>
          </w:rPr>
          <w:t>Tabela 20: Prikaz srednjih godišnjih koncentracija PM</w:t>
        </w:r>
        <w:r w:rsidRPr="00A528BC">
          <w:rPr>
            <w:rStyle w:val="Hyperlink"/>
            <w:rFonts w:ascii="Tahoma" w:hAnsi="Tahoma" w:cs="Tahoma"/>
            <w:noProof/>
            <w:vertAlign w:val="subscript"/>
          </w:rPr>
          <w:t>10</w:t>
        </w:r>
        <w:r>
          <w:rPr>
            <w:noProof/>
            <w:webHidden/>
          </w:rPr>
          <w:tab/>
        </w:r>
        <w:r>
          <w:rPr>
            <w:noProof/>
            <w:webHidden/>
          </w:rPr>
          <w:fldChar w:fldCharType="begin"/>
        </w:r>
        <w:r>
          <w:rPr>
            <w:noProof/>
            <w:webHidden/>
          </w:rPr>
          <w:instrText xml:space="preserve"> PAGEREF _Toc223347801 \h </w:instrText>
        </w:r>
        <w:r>
          <w:rPr>
            <w:noProof/>
            <w:webHidden/>
          </w:rPr>
        </w:r>
        <w:r>
          <w:rPr>
            <w:noProof/>
            <w:webHidden/>
          </w:rPr>
          <w:fldChar w:fldCharType="separate"/>
        </w:r>
        <w:r>
          <w:rPr>
            <w:noProof/>
            <w:webHidden/>
          </w:rPr>
          <w:t>101</w:t>
        </w:r>
        <w:r>
          <w:rPr>
            <w:noProof/>
            <w:webHidden/>
          </w:rPr>
          <w:fldChar w:fldCharType="end"/>
        </w:r>
      </w:hyperlink>
    </w:p>
    <w:p w14:paraId="78309058" w14:textId="628C9AC5"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2" w:history="1">
        <w:r w:rsidRPr="00A528BC">
          <w:rPr>
            <w:rStyle w:val="Hyperlink"/>
            <w:rFonts w:ascii="Tahoma" w:hAnsi="Tahoma" w:cs="Tahoma"/>
            <w:noProof/>
          </w:rPr>
          <w:t>Tabela 21: Ponderisanje kriterija</w:t>
        </w:r>
        <w:r>
          <w:rPr>
            <w:noProof/>
            <w:webHidden/>
          </w:rPr>
          <w:tab/>
        </w:r>
        <w:r>
          <w:rPr>
            <w:noProof/>
            <w:webHidden/>
          </w:rPr>
          <w:fldChar w:fldCharType="begin"/>
        </w:r>
        <w:r>
          <w:rPr>
            <w:noProof/>
            <w:webHidden/>
          </w:rPr>
          <w:instrText xml:space="preserve"> PAGEREF _Toc223347802 \h </w:instrText>
        </w:r>
        <w:r>
          <w:rPr>
            <w:noProof/>
            <w:webHidden/>
          </w:rPr>
        </w:r>
        <w:r>
          <w:rPr>
            <w:noProof/>
            <w:webHidden/>
          </w:rPr>
          <w:fldChar w:fldCharType="separate"/>
        </w:r>
        <w:r>
          <w:rPr>
            <w:noProof/>
            <w:webHidden/>
          </w:rPr>
          <w:t>102</w:t>
        </w:r>
        <w:r>
          <w:rPr>
            <w:noProof/>
            <w:webHidden/>
          </w:rPr>
          <w:fldChar w:fldCharType="end"/>
        </w:r>
      </w:hyperlink>
    </w:p>
    <w:p w14:paraId="7A1E6C16" w14:textId="5A07B98D"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3" w:history="1">
        <w:r w:rsidRPr="00A528BC">
          <w:rPr>
            <w:rStyle w:val="Hyperlink"/>
            <w:rFonts w:ascii="Tahoma" w:hAnsi="Tahoma" w:cs="Tahoma"/>
            <w:noProof/>
          </w:rPr>
          <w:t>Tabela 22: Rezultati MCA analize</w:t>
        </w:r>
        <w:r>
          <w:rPr>
            <w:noProof/>
            <w:webHidden/>
          </w:rPr>
          <w:tab/>
        </w:r>
        <w:r>
          <w:rPr>
            <w:noProof/>
            <w:webHidden/>
          </w:rPr>
          <w:fldChar w:fldCharType="begin"/>
        </w:r>
        <w:r>
          <w:rPr>
            <w:noProof/>
            <w:webHidden/>
          </w:rPr>
          <w:instrText xml:space="preserve"> PAGEREF _Toc223347803 \h </w:instrText>
        </w:r>
        <w:r>
          <w:rPr>
            <w:noProof/>
            <w:webHidden/>
          </w:rPr>
        </w:r>
        <w:r>
          <w:rPr>
            <w:noProof/>
            <w:webHidden/>
          </w:rPr>
          <w:fldChar w:fldCharType="separate"/>
        </w:r>
        <w:r>
          <w:rPr>
            <w:noProof/>
            <w:webHidden/>
          </w:rPr>
          <w:t>102</w:t>
        </w:r>
        <w:r>
          <w:rPr>
            <w:noProof/>
            <w:webHidden/>
          </w:rPr>
          <w:fldChar w:fldCharType="end"/>
        </w:r>
      </w:hyperlink>
    </w:p>
    <w:p w14:paraId="7C258C63" w14:textId="70033CCE"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4" w:history="1">
        <w:r w:rsidRPr="00A528BC">
          <w:rPr>
            <w:rStyle w:val="Hyperlink"/>
            <w:rFonts w:ascii="Tahoma" w:hAnsi="Tahoma" w:cs="Tahoma"/>
            <w:noProof/>
          </w:rPr>
          <w:t>Tabela 23: Tabela strateške i planske dokumentacije</w:t>
        </w:r>
        <w:r>
          <w:rPr>
            <w:noProof/>
            <w:webHidden/>
          </w:rPr>
          <w:tab/>
        </w:r>
        <w:r>
          <w:rPr>
            <w:noProof/>
            <w:webHidden/>
          </w:rPr>
          <w:fldChar w:fldCharType="begin"/>
        </w:r>
        <w:r>
          <w:rPr>
            <w:noProof/>
            <w:webHidden/>
          </w:rPr>
          <w:instrText xml:space="preserve"> PAGEREF _Toc223347804 \h </w:instrText>
        </w:r>
        <w:r>
          <w:rPr>
            <w:noProof/>
            <w:webHidden/>
          </w:rPr>
        </w:r>
        <w:r>
          <w:rPr>
            <w:noProof/>
            <w:webHidden/>
          </w:rPr>
          <w:fldChar w:fldCharType="separate"/>
        </w:r>
        <w:r>
          <w:rPr>
            <w:noProof/>
            <w:webHidden/>
          </w:rPr>
          <w:t>106</w:t>
        </w:r>
        <w:r>
          <w:rPr>
            <w:noProof/>
            <w:webHidden/>
          </w:rPr>
          <w:fldChar w:fldCharType="end"/>
        </w:r>
      </w:hyperlink>
    </w:p>
    <w:p w14:paraId="4787B0AB" w14:textId="14480EE7"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5" w:history="1">
        <w:r w:rsidRPr="00A528BC">
          <w:rPr>
            <w:rStyle w:val="Hyperlink"/>
            <w:rFonts w:ascii="Tahoma" w:hAnsi="Tahoma" w:cs="Tahoma"/>
            <w:noProof/>
          </w:rPr>
          <w:t>Tabela 24: Tabela zakonske legislative</w:t>
        </w:r>
        <w:r>
          <w:rPr>
            <w:noProof/>
            <w:webHidden/>
          </w:rPr>
          <w:tab/>
        </w:r>
        <w:r>
          <w:rPr>
            <w:noProof/>
            <w:webHidden/>
          </w:rPr>
          <w:fldChar w:fldCharType="begin"/>
        </w:r>
        <w:r>
          <w:rPr>
            <w:noProof/>
            <w:webHidden/>
          </w:rPr>
          <w:instrText xml:space="preserve"> PAGEREF _Toc223347805 \h </w:instrText>
        </w:r>
        <w:r>
          <w:rPr>
            <w:noProof/>
            <w:webHidden/>
          </w:rPr>
        </w:r>
        <w:r>
          <w:rPr>
            <w:noProof/>
            <w:webHidden/>
          </w:rPr>
          <w:fldChar w:fldCharType="separate"/>
        </w:r>
        <w:r>
          <w:rPr>
            <w:noProof/>
            <w:webHidden/>
          </w:rPr>
          <w:t>106</w:t>
        </w:r>
        <w:r>
          <w:rPr>
            <w:noProof/>
            <w:webHidden/>
          </w:rPr>
          <w:fldChar w:fldCharType="end"/>
        </w:r>
      </w:hyperlink>
    </w:p>
    <w:p w14:paraId="3B916FF4" w14:textId="153ADCD6"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6" w:history="1">
        <w:r w:rsidRPr="00A528BC">
          <w:rPr>
            <w:rStyle w:val="Hyperlink"/>
            <w:rFonts w:ascii="Tahoma" w:hAnsi="Tahoma" w:cs="Tahoma"/>
            <w:noProof/>
          </w:rPr>
          <w:t>Tabela 25: Tabela pravilnika i odluka</w:t>
        </w:r>
        <w:r>
          <w:rPr>
            <w:noProof/>
            <w:webHidden/>
          </w:rPr>
          <w:tab/>
        </w:r>
        <w:r>
          <w:rPr>
            <w:noProof/>
            <w:webHidden/>
          </w:rPr>
          <w:fldChar w:fldCharType="begin"/>
        </w:r>
        <w:r>
          <w:rPr>
            <w:noProof/>
            <w:webHidden/>
          </w:rPr>
          <w:instrText xml:space="preserve"> PAGEREF _Toc223347806 \h </w:instrText>
        </w:r>
        <w:r>
          <w:rPr>
            <w:noProof/>
            <w:webHidden/>
          </w:rPr>
        </w:r>
        <w:r>
          <w:rPr>
            <w:noProof/>
            <w:webHidden/>
          </w:rPr>
          <w:fldChar w:fldCharType="separate"/>
        </w:r>
        <w:r>
          <w:rPr>
            <w:noProof/>
            <w:webHidden/>
          </w:rPr>
          <w:t>106</w:t>
        </w:r>
        <w:r>
          <w:rPr>
            <w:noProof/>
            <w:webHidden/>
          </w:rPr>
          <w:fldChar w:fldCharType="end"/>
        </w:r>
      </w:hyperlink>
    </w:p>
    <w:p w14:paraId="5580C9B1" w14:textId="64FCCEB6" w:rsidR="006B4569" w:rsidRDefault="006B4569">
      <w:pPr>
        <w:pStyle w:val="TableofFigures"/>
        <w:tabs>
          <w:tab w:val="right" w:leader="dot" w:pos="9016"/>
        </w:tabs>
        <w:rPr>
          <w:rFonts w:asciiTheme="minorHAnsi" w:eastAsiaTheme="minorEastAsia" w:hAnsiTheme="minorHAnsi" w:cstheme="minorBidi"/>
          <w:noProof/>
          <w:kern w:val="2"/>
          <w:sz w:val="24"/>
          <w:szCs w:val="24"/>
          <w:lang w:val="en-US" w:eastAsia="en-US"/>
          <w14:ligatures w14:val="standardContextual"/>
        </w:rPr>
      </w:pPr>
      <w:hyperlink w:anchor="_Toc223347807" w:history="1">
        <w:r w:rsidRPr="00A528BC">
          <w:rPr>
            <w:rStyle w:val="Hyperlink"/>
            <w:rFonts w:ascii="Tahoma" w:hAnsi="Tahoma" w:cs="Tahoma"/>
            <w:noProof/>
          </w:rPr>
          <w:t>Tabela 26: Tabela stručne i ostale literature</w:t>
        </w:r>
        <w:r>
          <w:rPr>
            <w:noProof/>
            <w:webHidden/>
          </w:rPr>
          <w:tab/>
        </w:r>
        <w:r>
          <w:rPr>
            <w:noProof/>
            <w:webHidden/>
          </w:rPr>
          <w:fldChar w:fldCharType="begin"/>
        </w:r>
        <w:r>
          <w:rPr>
            <w:noProof/>
            <w:webHidden/>
          </w:rPr>
          <w:instrText xml:space="preserve"> PAGEREF _Toc223347807 \h </w:instrText>
        </w:r>
        <w:r>
          <w:rPr>
            <w:noProof/>
            <w:webHidden/>
          </w:rPr>
        </w:r>
        <w:r>
          <w:rPr>
            <w:noProof/>
            <w:webHidden/>
          </w:rPr>
          <w:fldChar w:fldCharType="separate"/>
        </w:r>
        <w:r>
          <w:rPr>
            <w:noProof/>
            <w:webHidden/>
          </w:rPr>
          <w:t>106</w:t>
        </w:r>
        <w:r>
          <w:rPr>
            <w:noProof/>
            <w:webHidden/>
          </w:rPr>
          <w:fldChar w:fldCharType="end"/>
        </w:r>
      </w:hyperlink>
    </w:p>
    <w:p w14:paraId="7437D3A8" w14:textId="48C67446" w:rsidR="00B51DAD" w:rsidRDefault="00250B77" w:rsidP="00B039C8">
      <w:pPr>
        <w:spacing w:before="100" w:beforeAutospacing="1" w:after="0" w:line="240" w:lineRule="auto"/>
        <w:rPr>
          <w:rFonts w:ascii="Tahoma" w:eastAsia="Times New Roman" w:hAnsi="Tahoma" w:cs="Tahoma"/>
          <w:b/>
          <w:i/>
          <w:iCs/>
          <w:sz w:val="22"/>
          <w:szCs w:val="22"/>
        </w:rPr>
      </w:pPr>
      <w:r w:rsidRPr="00A03293">
        <w:rPr>
          <w:rFonts w:ascii="Tahoma" w:eastAsia="Times New Roman" w:hAnsi="Tahoma" w:cs="Tahoma"/>
          <w:b/>
          <w:i/>
          <w:iCs/>
          <w:sz w:val="22"/>
          <w:szCs w:val="22"/>
        </w:rPr>
        <w:fldChar w:fldCharType="end"/>
      </w:r>
    </w:p>
    <w:p w14:paraId="200F76C7" w14:textId="37732518" w:rsidR="001B4E95" w:rsidRDefault="001B4E95">
      <w:pPr>
        <w:jc w:val="left"/>
        <w:rPr>
          <w:rFonts w:ascii="Tahoma" w:eastAsia="Times New Roman" w:hAnsi="Tahoma" w:cs="Tahoma"/>
          <w:b/>
          <w:i/>
          <w:iCs/>
          <w:sz w:val="22"/>
          <w:szCs w:val="22"/>
        </w:rPr>
      </w:pPr>
      <w:r>
        <w:rPr>
          <w:rFonts w:ascii="Tahoma" w:eastAsia="Times New Roman" w:hAnsi="Tahoma" w:cs="Tahoma"/>
          <w:b/>
          <w:i/>
          <w:iCs/>
          <w:sz w:val="22"/>
          <w:szCs w:val="22"/>
        </w:rPr>
        <w:br w:type="page"/>
      </w:r>
    </w:p>
    <w:p w14:paraId="02710152" w14:textId="652139ED" w:rsidR="009E45D2" w:rsidRPr="00426070" w:rsidRDefault="0050610F" w:rsidP="00A03293">
      <w:pPr>
        <w:spacing w:before="100" w:beforeAutospacing="1" w:after="0" w:line="240" w:lineRule="auto"/>
      </w:pPr>
      <w:r w:rsidRPr="00A03293">
        <w:rPr>
          <w:rFonts w:ascii="Tahoma" w:eastAsia="Times New Roman" w:hAnsi="Tahoma" w:cs="Tahoma"/>
          <w:b/>
          <w:color w:val="F79646"/>
          <w:sz w:val="28"/>
          <w:szCs w:val="28"/>
        </w:rPr>
        <w:lastRenderedPageBreak/>
        <w:t>Akronimi</w:t>
      </w:r>
    </w:p>
    <w:tbl>
      <w:tblPr>
        <w:tblStyle w:val="GridTable6Colorful-Accent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2"/>
        <w:gridCol w:w="7614"/>
      </w:tblGrid>
      <w:tr w:rsidR="00B51DAD" w:rsidRPr="00B51DAD" w14:paraId="09FC5141" w14:textId="77777777" w:rsidTr="00A03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CB7DCDC" w14:textId="77777777" w:rsidR="009E45D2" w:rsidRPr="00A03293" w:rsidRDefault="009E45D2" w:rsidP="00A03293">
            <w:pPr>
              <w:rPr>
                <w:rFonts w:ascii="Tahoma" w:hAnsi="Tahoma" w:cs="Tahoma"/>
                <w:color w:val="000000" w:themeColor="text1"/>
                <w:lang w:val="en-US"/>
              </w:rPr>
            </w:pPr>
            <w:bookmarkStart w:id="22" w:name="_Hlk214348759"/>
            <w:proofErr w:type="spellStart"/>
            <w:r w:rsidRPr="00A03293">
              <w:rPr>
                <w:rFonts w:ascii="Tahoma" w:hAnsi="Tahoma" w:cs="Tahoma"/>
                <w:color w:val="000000" w:themeColor="text1"/>
                <w:lang w:val="en-US"/>
              </w:rPr>
              <w:t>Skraćenica</w:t>
            </w:r>
            <w:proofErr w:type="spellEnd"/>
          </w:p>
        </w:tc>
        <w:tc>
          <w:tcPr>
            <w:tcW w:w="4218" w:type="pct"/>
            <w:shd w:val="clear" w:color="auto" w:fill="FFFFFF" w:themeFill="background1"/>
            <w:vAlign w:val="center"/>
            <w:hideMark/>
          </w:tcPr>
          <w:p w14:paraId="64A0DAF2" w14:textId="77777777" w:rsidR="009E45D2" w:rsidRPr="00A03293" w:rsidRDefault="009E45D2" w:rsidP="00B039C8">
            <w:pP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Puni </w:t>
            </w:r>
            <w:proofErr w:type="spellStart"/>
            <w:r w:rsidRPr="00A03293">
              <w:rPr>
                <w:rFonts w:ascii="Tahoma" w:hAnsi="Tahoma" w:cs="Tahoma"/>
                <w:color w:val="000000" w:themeColor="text1"/>
                <w:lang w:val="en-US"/>
              </w:rPr>
              <w:t>naziv</w:t>
            </w:r>
            <w:proofErr w:type="spellEnd"/>
            <w:r w:rsidRPr="00A03293">
              <w:rPr>
                <w:rFonts w:ascii="Tahoma" w:hAnsi="Tahoma" w:cs="Tahoma"/>
                <w:color w:val="000000" w:themeColor="text1"/>
                <w:lang w:val="en-US"/>
              </w:rPr>
              <w:t xml:space="preserve"> / </w:t>
            </w:r>
            <w:proofErr w:type="spellStart"/>
            <w:r w:rsidRPr="00A03293">
              <w:rPr>
                <w:rFonts w:ascii="Tahoma" w:hAnsi="Tahoma" w:cs="Tahoma"/>
                <w:color w:val="000000" w:themeColor="text1"/>
                <w:lang w:val="en-US"/>
              </w:rPr>
              <w:t>Značenje</w:t>
            </w:r>
            <w:proofErr w:type="spellEnd"/>
          </w:p>
        </w:tc>
      </w:tr>
      <w:tr w:rsidR="00B039C8" w:rsidRPr="00B039C8" w14:paraId="3072D66D"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FC5EE33"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AQIP</w:t>
            </w:r>
          </w:p>
        </w:tc>
        <w:tc>
          <w:tcPr>
            <w:tcW w:w="4218" w:type="pct"/>
            <w:shd w:val="clear" w:color="auto" w:fill="FFFFFF" w:themeFill="background1"/>
            <w:vAlign w:val="center"/>
            <w:hideMark/>
          </w:tcPr>
          <w:p w14:paraId="574FEE39"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Air Quality Improvement Project (</w:t>
            </w:r>
            <w:proofErr w:type="spellStart"/>
            <w:r w:rsidRPr="00A03293">
              <w:rPr>
                <w:rFonts w:ascii="Tahoma" w:hAnsi="Tahoma" w:cs="Tahoma"/>
                <w:color w:val="000000" w:themeColor="text1"/>
                <w:lang w:val="en-US"/>
              </w:rPr>
              <w:t>Projekat</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poboljšanja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kvaliteta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zraka</w:t>
            </w:r>
            <w:proofErr w:type="spellEnd"/>
            <w:r w:rsidRPr="00A03293">
              <w:rPr>
                <w:rFonts w:ascii="Tahoma" w:hAnsi="Tahoma" w:cs="Tahoma"/>
                <w:color w:val="000000" w:themeColor="text1"/>
                <w:lang w:val="en-US"/>
              </w:rPr>
              <w:t xml:space="preserve"> – </w:t>
            </w:r>
            <w:proofErr w:type="spellStart"/>
            <w:r w:rsidRPr="00A03293">
              <w:rPr>
                <w:rFonts w:ascii="Tahoma" w:hAnsi="Tahoma" w:cs="Tahoma"/>
                <w:color w:val="000000" w:themeColor="text1"/>
                <w:lang w:val="en-US"/>
              </w:rPr>
              <w:t>Svjetska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banka</w:t>
            </w:r>
            <w:proofErr w:type="spellEnd"/>
            <w:r w:rsidRPr="00A03293">
              <w:rPr>
                <w:rFonts w:ascii="Tahoma" w:hAnsi="Tahoma" w:cs="Tahoma"/>
                <w:color w:val="000000" w:themeColor="text1"/>
                <w:lang w:val="en-US"/>
              </w:rPr>
              <w:t>)</w:t>
            </w:r>
          </w:p>
        </w:tc>
      </w:tr>
      <w:tr w:rsidR="00B039C8" w:rsidRPr="00B039C8" w14:paraId="7D467595"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tcPr>
          <w:p w14:paraId="6F9484C4" w14:textId="60E8CDF1" w:rsidR="0000032A" w:rsidRPr="00A03293" w:rsidRDefault="0000032A" w:rsidP="00B039C8">
            <w:pPr>
              <w:rPr>
                <w:rFonts w:ascii="Tahoma" w:hAnsi="Tahoma" w:cs="Tahoma"/>
                <w:color w:val="000000" w:themeColor="text1"/>
                <w:lang w:val="en-US"/>
              </w:rPr>
            </w:pPr>
            <w:r w:rsidRPr="00A03293">
              <w:rPr>
                <w:rFonts w:ascii="Tahoma" w:hAnsi="Tahoma" w:cs="Tahoma"/>
                <w:color w:val="000000" w:themeColor="text1"/>
                <w:lang w:val="en-US"/>
              </w:rPr>
              <w:t>AMS</w:t>
            </w:r>
          </w:p>
        </w:tc>
        <w:tc>
          <w:tcPr>
            <w:tcW w:w="4218" w:type="pct"/>
            <w:shd w:val="clear" w:color="auto" w:fill="FFFFFF" w:themeFill="background1"/>
            <w:vAlign w:val="center"/>
          </w:tcPr>
          <w:p w14:paraId="2FB63CC7" w14:textId="67A92A77" w:rsidR="0000032A" w:rsidRPr="00A03293" w:rsidRDefault="0000032A"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Automatska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mjerna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stanica</w:t>
            </w:r>
            <w:proofErr w:type="spellEnd"/>
          </w:p>
        </w:tc>
      </w:tr>
      <w:tr w:rsidR="00B039C8" w:rsidRPr="00B039C8" w14:paraId="7F27A52E"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098E5A5"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AS</w:t>
            </w:r>
          </w:p>
        </w:tc>
        <w:tc>
          <w:tcPr>
            <w:tcW w:w="4218" w:type="pct"/>
            <w:shd w:val="clear" w:color="auto" w:fill="FFFFFF" w:themeFill="background1"/>
            <w:vAlign w:val="center"/>
            <w:hideMark/>
          </w:tcPr>
          <w:p w14:paraId="44AEC0CF"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Automatska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stanica</w:t>
            </w:r>
            <w:proofErr w:type="spellEnd"/>
            <w:r w:rsidRPr="00A03293">
              <w:rPr>
                <w:rFonts w:ascii="Tahoma" w:hAnsi="Tahoma" w:cs="Tahoma"/>
                <w:color w:val="000000" w:themeColor="text1"/>
                <w:lang w:val="en-US"/>
              </w:rPr>
              <w:t xml:space="preserve"> (za </w:t>
            </w:r>
            <w:proofErr w:type="spellStart"/>
            <w:r w:rsidRPr="00A03293">
              <w:rPr>
                <w:rFonts w:ascii="Tahoma" w:hAnsi="Tahoma" w:cs="Tahoma"/>
                <w:color w:val="000000" w:themeColor="text1"/>
                <w:lang w:val="en-US"/>
              </w:rPr>
              <w:t>praćenje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kvaliteta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zraka</w:t>
            </w:r>
            <w:proofErr w:type="spellEnd"/>
            <w:r w:rsidRPr="00A03293">
              <w:rPr>
                <w:rFonts w:ascii="Tahoma" w:hAnsi="Tahoma" w:cs="Tahoma"/>
                <w:color w:val="000000" w:themeColor="text1"/>
                <w:lang w:val="en-US"/>
              </w:rPr>
              <w:t>)</w:t>
            </w:r>
          </w:p>
        </w:tc>
      </w:tr>
      <w:tr w:rsidR="00B039C8" w:rsidRPr="00B039C8" w14:paraId="61E2D76C" w14:textId="77777777" w:rsidTr="00A03293">
        <w:trPr>
          <w:trHeight w:val="7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EF8C9B4"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BC</w:t>
            </w:r>
          </w:p>
        </w:tc>
        <w:tc>
          <w:tcPr>
            <w:tcW w:w="4218" w:type="pct"/>
            <w:shd w:val="clear" w:color="auto" w:fill="FFFFFF" w:themeFill="background1"/>
            <w:vAlign w:val="center"/>
            <w:hideMark/>
          </w:tcPr>
          <w:p w14:paraId="195EB8C3" w14:textId="46B8291E"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Black Carbon (</w:t>
            </w:r>
            <w:proofErr w:type="spellStart"/>
            <w:r w:rsidRPr="00A03293">
              <w:rPr>
                <w:rFonts w:ascii="Tahoma" w:hAnsi="Tahoma" w:cs="Tahoma"/>
                <w:color w:val="000000" w:themeColor="text1"/>
                <w:lang w:val="en-US"/>
              </w:rPr>
              <w:t>Crni</w:t>
            </w:r>
            <w:proofErr w:type="spellEnd"/>
            <w:r w:rsidRPr="00A03293">
              <w:rPr>
                <w:rFonts w:ascii="Tahoma" w:hAnsi="Tahoma" w:cs="Tahoma"/>
                <w:color w:val="000000" w:themeColor="text1"/>
                <w:lang w:val="en-US"/>
              </w:rPr>
              <w:t xml:space="preserve"> </w:t>
            </w:r>
            <w:proofErr w:type="spellStart"/>
            <w:r w:rsidR="004C4FF0" w:rsidRPr="00A03293">
              <w:rPr>
                <w:rFonts w:ascii="Tahoma" w:hAnsi="Tahoma" w:cs="Tahoma"/>
                <w:color w:val="000000" w:themeColor="text1"/>
                <w:lang w:val="en-US"/>
              </w:rPr>
              <w:t>ugljik</w:t>
            </w:r>
            <w:proofErr w:type="spellEnd"/>
            <w:r w:rsidRPr="00A03293">
              <w:rPr>
                <w:rFonts w:ascii="Tahoma" w:hAnsi="Tahoma" w:cs="Tahoma"/>
                <w:color w:val="000000" w:themeColor="text1"/>
                <w:lang w:val="en-US"/>
              </w:rPr>
              <w:t>)</w:t>
            </w:r>
          </w:p>
        </w:tc>
      </w:tr>
      <w:tr w:rsidR="00B039C8" w:rsidRPr="00B039C8" w14:paraId="4CC13CE3"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566F281E"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Cd</w:t>
            </w:r>
          </w:p>
        </w:tc>
        <w:tc>
          <w:tcPr>
            <w:tcW w:w="4218" w:type="pct"/>
            <w:shd w:val="clear" w:color="auto" w:fill="FFFFFF" w:themeFill="background1"/>
            <w:vAlign w:val="center"/>
            <w:hideMark/>
          </w:tcPr>
          <w:p w14:paraId="0162F798"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Kadmij</w:t>
            </w:r>
            <w:proofErr w:type="spellEnd"/>
          </w:p>
        </w:tc>
      </w:tr>
      <w:tr w:rsidR="00B039C8" w:rsidRPr="00B039C8" w14:paraId="1FF237C2"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C49B2EC"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CH₄</w:t>
            </w:r>
          </w:p>
        </w:tc>
        <w:tc>
          <w:tcPr>
            <w:tcW w:w="4218" w:type="pct"/>
            <w:shd w:val="clear" w:color="auto" w:fill="FFFFFF" w:themeFill="background1"/>
            <w:vAlign w:val="center"/>
            <w:hideMark/>
          </w:tcPr>
          <w:p w14:paraId="2261E09A"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Metan</w:t>
            </w:r>
            <w:proofErr w:type="spellEnd"/>
          </w:p>
        </w:tc>
      </w:tr>
      <w:tr w:rsidR="00B039C8" w:rsidRPr="00B039C8" w14:paraId="01B4ACEB"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A51CFB7"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CO</w:t>
            </w:r>
          </w:p>
        </w:tc>
        <w:tc>
          <w:tcPr>
            <w:tcW w:w="4218" w:type="pct"/>
            <w:shd w:val="clear" w:color="auto" w:fill="FFFFFF" w:themeFill="background1"/>
            <w:vAlign w:val="center"/>
            <w:hideMark/>
          </w:tcPr>
          <w:p w14:paraId="1F9A68D6"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Ugljenmonoksid</w:t>
            </w:r>
            <w:proofErr w:type="spellEnd"/>
          </w:p>
        </w:tc>
      </w:tr>
      <w:tr w:rsidR="00B039C8" w:rsidRPr="00B039C8" w14:paraId="65485A75"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B5A5850"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CO₂</w:t>
            </w:r>
          </w:p>
        </w:tc>
        <w:tc>
          <w:tcPr>
            <w:tcW w:w="4218" w:type="pct"/>
            <w:shd w:val="clear" w:color="auto" w:fill="FFFFFF" w:themeFill="background1"/>
            <w:vAlign w:val="center"/>
            <w:hideMark/>
          </w:tcPr>
          <w:p w14:paraId="23FABD99"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Ugljendioksid</w:t>
            </w:r>
            <w:proofErr w:type="spellEnd"/>
          </w:p>
        </w:tc>
      </w:tr>
      <w:tr w:rsidR="00B039C8" w:rsidRPr="00B039C8" w14:paraId="1875D594"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3C31AD4"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Cr</w:t>
            </w:r>
          </w:p>
        </w:tc>
        <w:tc>
          <w:tcPr>
            <w:tcW w:w="4218" w:type="pct"/>
            <w:shd w:val="clear" w:color="auto" w:fill="FFFFFF" w:themeFill="background1"/>
            <w:vAlign w:val="center"/>
            <w:hideMark/>
          </w:tcPr>
          <w:p w14:paraId="0EE8EA6B"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Hrom</w:t>
            </w:r>
            <w:proofErr w:type="spellEnd"/>
          </w:p>
        </w:tc>
      </w:tr>
      <w:tr w:rsidR="00B039C8" w:rsidRPr="00B039C8" w14:paraId="5AF39A45"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B8F45E9"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Cu</w:t>
            </w:r>
          </w:p>
        </w:tc>
        <w:tc>
          <w:tcPr>
            <w:tcW w:w="4218" w:type="pct"/>
            <w:shd w:val="clear" w:color="auto" w:fill="FFFFFF" w:themeFill="background1"/>
            <w:vAlign w:val="center"/>
            <w:hideMark/>
          </w:tcPr>
          <w:p w14:paraId="4279EFDC"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Bakar</w:t>
            </w:r>
          </w:p>
        </w:tc>
      </w:tr>
      <w:tr w:rsidR="00B039C8" w:rsidRPr="00B039C8" w14:paraId="18A4EF06"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E72309E"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EBRD</w:t>
            </w:r>
          </w:p>
        </w:tc>
        <w:tc>
          <w:tcPr>
            <w:tcW w:w="4218" w:type="pct"/>
            <w:shd w:val="clear" w:color="auto" w:fill="FFFFFF" w:themeFill="background1"/>
            <w:vAlign w:val="center"/>
            <w:hideMark/>
          </w:tcPr>
          <w:p w14:paraId="0DBFF84A"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European Bank for Reconstruction and Development (</w:t>
            </w:r>
            <w:proofErr w:type="spellStart"/>
            <w:r w:rsidRPr="00A03293">
              <w:rPr>
                <w:rFonts w:ascii="Tahoma" w:hAnsi="Tahoma" w:cs="Tahoma"/>
                <w:color w:val="000000" w:themeColor="text1"/>
                <w:lang w:val="en-US"/>
              </w:rPr>
              <w:t>Evropska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banka</w:t>
            </w:r>
            <w:proofErr w:type="spellEnd"/>
            <w:r w:rsidRPr="00A03293">
              <w:rPr>
                <w:rFonts w:ascii="Tahoma" w:hAnsi="Tahoma" w:cs="Tahoma"/>
                <w:color w:val="000000" w:themeColor="text1"/>
                <w:lang w:val="en-US"/>
              </w:rPr>
              <w:t xml:space="preserve"> za </w:t>
            </w:r>
            <w:proofErr w:type="spellStart"/>
            <w:r w:rsidRPr="00A03293">
              <w:rPr>
                <w:rFonts w:ascii="Tahoma" w:hAnsi="Tahoma" w:cs="Tahoma"/>
                <w:color w:val="000000" w:themeColor="text1"/>
                <w:lang w:val="en-US"/>
              </w:rPr>
              <w:t>obnovu</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razvoj</w:t>
            </w:r>
            <w:proofErr w:type="spellEnd"/>
            <w:r w:rsidRPr="00A03293">
              <w:rPr>
                <w:rFonts w:ascii="Tahoma" w:hAnsi="Tahoma" w:cs="Tahoma"/>
                <w:color w:val="000000" w:themeColor="text1"/>
                <w:lang w:val="en-US"/>
              </w:rPr>
              <w:t>)</w:t>
            </w:r>
          </w:p>
        </w:tc>
      </w:tr>
      <w:tr w:rsidR="00B039C8" w:rsidRPr="00B039C8" w14:paraId="317279AA"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A727F3E"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EIB</w:t>
            </w:r>
          </w:p>
        </w:tc>
        <w:tc>
          <w:tcPr>
            <w:tcW w:w="4218" w:type="pct"/>
            <w:shd w:val="clear" w:color="auto" w:fill="FFFFFF" w:themeFill="background1"/>
            <w:vAlign w:val="center"/>
            <w:hideMark/>
          </w:tcPr>
          <w:p w14:paraId="65881AA1"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European Investment Bank (</w:t>
            </w:r>
            <w:proofErr w:type="spellStart"/>
            <w:r w:rsidRPr="00A03293">
              <w:rPr>
                <w:rFonts w:ascii="Tahoma" w:hAnsi="Tahoma" w:cs="Tahoma"/>
                <w:color w:val="000000" w:themeColor="text1"/>
                <w:lang w:val="en-US"/>
              </w:rPr>
              <w:t>Evropska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investicijska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banka</w:t>
            </w:r>
            <w:proofErr w:type="spellEnd"/>
            <w:r w:rsidRPr="00A03293">
              <w:rPr>
                <w:rFonts w:ascii="Tahoma" w:hAnsi="Tahoma" w:cs="Tahoma"/>
                <w:color w:val="000000" w:themeColor="text1"/>
                <w:lang w:val="en-US"/>
              </w:rPr>
              <w:t>)</w:t>
            </w:r>
          </w:p>
        </w:tc>
      </w:tr>
      <w:tr w:rsidR="00B039C8" w:rsidRPr="00B039C8" w14:paraId="3656BD56"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FB24D2C"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EP BiH</w:t>
            </w:r>
          </w:p>
        </w:tc>
        <w:tc>
          <w:tcPr>
            <w:tcW w:w="4218" w:type="pct"/>
            <w:shd w:val="clear" w:color="auto" w:fill="FFFFFF" w:themeFill="background1"/>
            <w:vAlign w:val="center"/>
            <w:hideMark/>
          </w:tcPr>
          <w:p w14:paraId="46473F5D"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Elektroprivreda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Bosne</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Hercegovine</w:t>
            </w:r>
            <w:proofErr w:type="spellEnd"/>
          </w:p>
        </w:tc>
      </w:tr>
      <w:tr w:rsidR="00B039C8" w:rsidRPr="00B039C8" w14:paraId="441577F1"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38AA4AF5"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EP HZ HB</w:t>
            </w:r>
          </w:p>
        </w:tc>
        <w:tc>
          <w:tcPr>
            <w:tcW w:w="4218" w:type="pct"/>
            <w:shd w:val="clear" w:color="auto" w:fill="FFFFFF" w:themeFill="background1"/>
            <w:vAlign w:val="center"/>
            <w:hideMark/>
          </w:tcPr>
          <w:p w14:paraId="780A741D"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Elektroprivreda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Hrvatske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zajednice</w:t>
            </w:r>
            <w:proofErr w:type="spellEnd"/>
            <w:r w:rsidRPr="00A03293">
              <w:rPr>
                <w:rFonts w:ascii="Tahoma" w:hAnsi="Tahoma" w:cs="Tahoma"/>
                <w:color w:val="000000" w:themeColor="text1"/>
                <w:lang w:val="en-US"/>
              </w:rPr>
              <w:t xml:space="preserve"> Herceg </w:t>
            </w:r>
            <w:proofErr w:type="spellStart"/>
            <w:r w:rsidRPr="00A03293">
              <w:rPr>
                <w:rFonts w:ascii="Tahoma" w:hAnsi="Tahoma" w:cs="Tahoma"/>
                <w:color w:val="000000" w:themeColor="text1"/>
                <w:lang w:val="en-US"/>
              </w:rPr>
              <w:t>Bosne</w:t>
            </w:r>
            <w:proofErr w:type="spellEnd"/>
          </w:p>
        </w:tc>
      </w:tr>
      <w:tr w:rsidR="00B039C8" w:rsidRPr="00B039C8" w14:paraId="3B05B035"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6A738B0"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ETS</w:t>
            </w:r>
          </w:p>
        </w:tc>
        <w:tc>
          <w:tcPr>
            <w:tcW w:w="4218" w:type="pct"/>
            <w:shd w:val="clear" w:color="auto" w:fill="FFFFFF" w:themeFill="background1"/>
            <w:vAlign w:val="center"/>
            <w:hideMark/>
          </w:tcPr>
          <w:p w14:paraId="58366D23" w14:textId="3C39470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Emission Trading </w:t>
            </w:r>
            <w:r w:rsidR="0050610F" w:rsidRPr="00A03293">
              <w:rPr>
                <w:rFonts w:ascii="Tahoma" w:hAnsi="Tahoma" w:cs="Tahoma"/>
                <w:color w:val="000000" w:themeColor="text1"/>
                <w:lang w:val="en-US"/>
              </w:rPr>
              <w:t xml:space="preserve">System </w:t>
            </w:r>
            <w:r w:rsidRPr="00A03293">
              <w:rPr>
                <w:rFonts w:ascii="Tahoma" w:hAnsi="Tahoma" w:cs="Tahoma"/>
                <w:color w:val="000000" w:themeColor="text1"/>
                <w:lang w:val="en-US"/>
              </w:rPr>
              <w:t>(</w:t>
            </w:r>
            <w:proofErr w:type="spellStart"/>
            <w:r w:rsidRPr="00A03293">
              <w:rPr>
                <w:rFonts w:ascii="Tahoma" w:hAnsi="Tahoma" w:cs="Tahoma"/>
                <w:color w:val="000000" w:themeColor="text1"/>
                <w:lang w:val="en-US"/>
              </w:rPr>
              <w:t>Sistem</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trgovine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emisijama</w:t>
            </w:r>
            <w:proofErr w:type="spellEnd"/>
            <w:r w:rsidRPr="00A03293">
              <w:rPr>
                <w:rFonts w:ascii="Tahoma" w:hAnsi="Tahoma" w:cs="Tahoma"/>
                <w:color w:val="000000" w:themeColor="text1"/>
                <w:lang w:val="en-US"/>
              </w:rPr>
              <w:t>)</w:t>
            </w:r>
          </w:p>
        </w:tc>
      </w:tr>
      <w:tr w:rsidR="00B039C8" w:rsidRPr="00B039C8" w14:paraId="34ACFFBA"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445A895"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EU</w:t>
            </w:r>
          </w:p>
        </w:tc>
        <w:tc>
          <w:tcPr>
            <w:tcW w:w="4218" w:type="pct"/>
            <w:shd w:val="clear" w:color="auto" w:fill="FFFFFF" w:themeFill="background1"/>
            <w:vAlign w:val="center"/>
            <w:hideMark/>
          </w:tcPr>
          <w:p w14:paraId="5F615955"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Evropska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unija</w:t>
            </w:r>
            <w:proofErr w:type="spellEnd"/>
          </w:p>
        </w:tc>
      </w:tr>
      <w:tr w:rsidR="00B039C8" w:rsidRPr="00B039C8" w14:paraId="4EF53C55"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BDB40FC"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FBiH</w:t>
            </w:r>
          </w:p>
        </w:tc>
        <w:tc>
          <w:tcPr>
            <w:tcW w:w="4218" w:type="pct"/>
            <w:shd w:val="clear" w:color="auto" w:fill="FFFFFF" w:themeFill="background1"/>
            <w:vAlign w:val="center"/>
            <w:hideMark/>
          </w:tcPr>
          <w:p w14:paraId="5558E926"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Federacija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Bosne</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Hercegovine</w:t>
            </w:r>
            <w:proofErr w:type="spellEnd"/>
          </w:p>
        </w:tc>
      </w:tr>
      <w:tr w:rsidR="00B039C8" w:rsidRPr="00B039C8" w14:paraId="4577F674"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31186771"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FHMZ</w:t>
            </w:r>
          </w:p>
        </w:tc>
        <w:tc>
          <w:tcPr>
            <w:tcW w:w="4218" w:type="pct"/>
            <w:shd w:val="clear" w:color="auto" w:fill="FFFFFF" w:themeFill="background1"/>
            <w:vAlign w:val="center"/>
            <w:hideMark/>
          </w:tcPr>
          <w:p w14:paraId="1045165F"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Federalni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hidrometeorološki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zavod</w:t>
            </w:r>
            <w:proofErr w:type="spellEnd"/>
          </w:p>
        </w:tc>
      </w:tr>
      <w:tr w:rsidR="00B039C8" w:rsidRPr="00B039C8" w14:paraId="5BA8F074"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636A5F8"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FMERI</w:t>
            </w:r>
          </w:p>
        </w:tc>
        <w:tc>
          <w:tcPr>
            <w:tcW w:w="4218" w:type="pct"/>
            <w:shd w:val="clear" w:color="auto" w:fill="FFFFFF" w:themeFill="background1"/>
            <w:vAlign w:val="center"/>
            <w:hideMark/>
          </w:tcPr>
          <w:p w14:paraId="1989EF2A"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Federalno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ministarstvo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energije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rudarstva</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industrije</w:t>
            </w:r>
            <w:proofErr w:type="spellEnd"/>
          </w:p>
        </w:tc>
      </w:tr>
      <w:tr w:rsidR="00B039C8" w:rsidRPr="00B039C8" w14:paraId="7A80A77A"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B1D75F1" w14:textId="5E4CBFD1"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FZO</w:t>
            </w:r>
            <w:r w:rsidR="0050610F" w:rsidRPr="00A03293">
              <w:rPr>
                <w:rFonts w:ascii="Tahoma" w:hAnsi="Tahoma" w:cs="Tahoma"/>
                <w:color w:val="000000" w:themeColor="text1"/>
                <w:lang w:val="en-US"/>
              </w:rPr>
              <w:t>FBIH</w:t>
            </w:r>
          </w:p>
        </w:tc>
        <w:tc>
          <w:tcPr>
            <w:tcW w:w="4218" w:type="pct"/>
            <w:shd w:val="clear" w:color="auto" w:fill="FFFFFF" w:themeFill="background1"/>
            <w:vAlign w:val="center"/>
            <w:hideMark/>
          </w:tcPr>
          <w:p w14:paraId="34429CA8" w14:textId="640C34CD"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Fond za </w:t>
            </w:r>
            <w:proofErr w:type="spellStart"/>
            <w:r w:rsidR="000C3494" w:rsidRPr="00A03293">
              <w:rPr>
                <w:rFonts w:ascii="Tahoma" w:hAnsi="Tahoma" w:cs="Tahoma"/>
                <w:color w:val="000000" w:themeColor="text1"/>
                <w:lang w:val="en-US"/>
              </w:rPr>
              <w:t>zaštitu</w:t>
            </w:r>
            <w:proofErr w:type="spellEnd"/>
            <w:r w:rsidR="000C3494" w:rsidRPr="00A03293">
              <w:rPr>
                <w:rFonts w:ascii="Tahoma" w:hAnsi="Tahoma" w:cs="Tahoma"/>
                <w:color w:val="000000" w:themeColor="text1"/>
                <w:lang w:val="en-US"/>
              </w:rPr>
              <w:t xml:space="preserve"> </w:t>
            </w:r>
            <w:proofErr w:type="spellStart"/>
            <w:r w:rsidR="000C3494" w:rsidRPr="00A03293">
              <w:rPr>
                <w:rFonts w:ascii="Tahoma" w:hAnsi="Tahoma" w:cs="Tahoma"/>
                <w:color w:val="000000" w:themeColor="text1"/>
                <w:lang w:val="en-US"/>
              </w:rPr>
              <w:t>okoliša</w:t>
            </w:r>
            <w:proofErr w:type="spellEnd"/>
            <w:r w:rsidR="0050610F" w:rsidRPr="00A03293">
              <w:rPr>
                <w:rFonts w:ascii="Tahoma" w:hAnsi="Tahoma" w:cs="Tahoma"/>
                <w:color w:val="000000" w:themeColor="text1"/>
                <w:lang w:val="en-US"/>
              </w:rPr>
              <w:t xml:space="preserve"> </w:t>
            </w:r>
            <w:proofErr w:type="spellStart"/>
            <w:r w:rsidR="0050610F" w:rsidRPr="00A03293">
              <w:rPr>
                <w:rFonts w:ascii="Tahoma" w:hAnsi="Tahoma" w:cs="Tahoma"/>
                <w:color w:val="000000" w:themeColor="text1"/>
                <w:lang w:val="en-US"/>
              </w:rPr>
              <w:t>Federacije</w:t>
            </w:r>
            <w:proofErr w:type="spellEnd"/>
            <w:r w:rsidR="0050610F" w:rsidRPr="00A03293">
              <w:rPr>
                <w:rFonts w:ascii="Tahoma" w:hAnsi="Tahoma" w:cs="Tahoma"/>
                <w:color w:val="000000" w:themeColor="text1"/>
                <w:lang w:val="en-US"/>
              </w:rPr>
              <w:t xml:space="preserve"> BiH</w:t>
            </w:r>
          </w:p>
        </w:tc>
      </w:tr>
      <w:tr w:rsidR="00B039C8" w:rsidRPr="00B039C8" w14:paraId="32F212E1"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34A5FA58"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GIZ</w:t>
            </w:r>
          </w:p>
        </w:tc>
        <w:tc>
          <w:tcPr>
            <w:tcW w:w="4218" w:type="pct"/>
            <w:shd w:val="clear" w:color="auto" w:fill="FFFFFF" w:themeFill="background1"/>
            <w:vAlign w:val="center"/>
            <w:hideMark/>
          </w:tcPr>
          <w:p w14:paraId="5E81C1BB" w14:textId="14428F38"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Deutsche Gesellschaft für </w:t>
            </w:r>
            <w:proofErr w:type="spellStart"/>
            <w:r w:rsidRPr="00A03293">
              <w:rPr>
                <w:rFonts w:ascii="Tahoma" w:hAnsi="Tahoma" w:cs="Tahoma"/>
                <w:color w:val="000000" w:themeColor="text1"/>
                <w:lang w:val="en-US"/>
              </w:rPr>
              <w:t>Internationale</w:t>
            </w:r>
            <w:proofErr w:type="spellEnd"/>
            <w:r w:rsidRPr="00A03293">
              <w:rPr>
                <w:rFonts w:ascii="Tahoma" w:hAnsi="Tahoma" w:cs="Tahoma"/>
                <w:color w:val="000000" w:themeColor="text1"/>
                <w:lang w:val="en-US"/>
              </w:rPr>
              <w:t xml:space="preserve"> Zusammenarbeit (</w:t>
            </w:r>
            <w:proofErr w:type="spellStart"/>
            <w:r w:rsidRPr="00A03293">
              <w:rPr>
                <w:rFonts w:ascii="Tahoma" w:hAnsi="Tahoma" w:cs="Tahoma"/>
                <w:color w:val="000000" w:themeColor="text1"/>
                <w:lang w:val="en-US"/>
              </w:rPr>
              <w:t>Njemačka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agencija</w:t>
            </w:r>
            <w:proofErr w:type="spellEnd"/>
            <w:r w:rsidR="00E8466A" w:rsidRPr="00A03293">
              <w:rPr>
                <w:rFonts w:ascii="Tahoma" w:hAnsi="Tahoma" w:cs="Tahoma"/>
                <w:color w:val="000000" w:themeColor="text1"/>
                <w:lang w:val="en-US"/>
              </w:rPr>
              <w:t xml:space="preserve"> za </w:t>
            </w:r>
            <w:proofErr w:type="spellStart"/>
            <w:r w:rsidR="00E8466A" w:rsidRPr="00A03293">
              <w:rPr>
                <w:rFonts w:ascii="Tahoma" w:hAnsi="Tahoma" w:cs="Tahoma"/>
                <w:color w:val="000000" w:themeColor="text1"/>
                <w:lang w:val="en-US"/>
              </w:rPr>
              <w:t>razvoj</w:t>
            </w:r>
            <w:proofErr w:type="spellEnd"/>
            <w:r w:rsidRPr="00A03293">
              <w:rPr>
                <w:rFonts w:ascii="Tahoma" w:hAnsi="Tahoma" w:cs="Tahoma"/>
                <w:color w:val="000000" w:themeColor="text1"/>
                <w:lang w:val="en-US"/>
              </w:rPr>
              <w:t>)</w:t>
            </w:r>
          </w:p>
        </w:tc>
      </w:tr>
      <w:tr w:rsidR="00B039C8" w:rsidRPr="00B039C8" w14:paraId="4E844748"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BCB0374" w14:textId="6F19196A" w:rsidR="009E45D2" w:rsidRPr="00A03293" w:rsidRDefault="008D55AE" w:rsidP="00A03293">
            <w:pPr>
              <w:rPr>
                <w:rFonts w:ascii="Tahoma" w:hAnsi="Tahoma" w:cs="Tahoma"/>
                <w:color w:val="000000" w:themeColor="text1"/>
                <w:lang w:val="en-US"/>
              </w:rPr>
            </w:pPr>
            <w:r w:rsidRPr="00A03293">
              <w:rPr>
                <w:rFonts w:ascii="Tahoma" w:hAnsi="Tahoma" w:cs="Tahoma"/>
                <w:color w:val="000000" w:themeColor="text1"/>
                <w:lang w:val="en-US"/>
              </w:rPr>
              <w:t xml:space="preserve">KJKP </w:t>
            </w:r>
            <w:r w:rsidR="009E45D2" w:rsidRPr="00A03293">
              <w:rPr>
                <w:rFonts w:ascii="Tahoma" w:hAnsi="Tahoma" w:cs="Tahoma"/>
                <w:color w:val="000000" w:themeColor="text1"/>
                <w:lang w:val="en-US"/>
              </w:rPr>
              <w:t>GRAS</w:t>
            </w:r>
          </w:p>
        </w:tc>
        <w:tc>
          <w:tcPr>
            <w:tcW w:w="4218" w:type="pct"/>
            <w:shd w:val="clear" w:color="auto" w:fill="FFFFFF" w:themeFill="background1"/>
            <w:vAlign w:val="center"/>
            <w:hideMark/>
          </w:tcPr>
          <w:p w14:paraId="06503816" w14:textId="3D5AFD1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Kantonalno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javno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komunalno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preduzeće</w:t>
            </w:r>
            <w:proofErr w:type="spellEnd"/>
            <w:r w:rsidRPr="00A03293">
              <w:rPr>
                <w:rFonts w:ascii="Tahoma" w:hAnsi="Tahoma" w:cs="Tahoma"/>
                <w:color w:val="000000" w:themeColor="text1"/>
                <w:lang w:val="en-US"/>
              </w:rPr>
              <w:t xml:space="preserve"> GRAS</w:t>
            </w:r>
          </w:p>
        </w:tc>
      </w:tr>
      <w:tr w:rsidR="00B039C8" w:rsidRPr="00B039C8" w14:paraId="329D0526"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3AF8433"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HCB</w:t>
            </w:r>
          </w:p>
        </w:tc>
        <w:tc>
          <w:tcPr>
            <w:tcW w:w="4218" w:type="pct"/>
            <w:shd w:val="clear" w:color="auto" w:fill="FFFFFF" w:themeFill="background1"/>
            <w:vAlign w:val="center"/>
            <w:hideMark/>
          </w:tcPr>
          <w:p w14:paraId="3F6F79B6"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Heksahlorbenzen</w:t>
            </w:r>
            <w:proofErr w:type="spellEnd"/>
          </w:p>
        </w:tc>
      </w:tr>
      <w:tr w:rsidR="00B039C8" w:rsidRPr="00B039C8" w14:paraId="15A6F19B"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CDB47F7"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Hg</w:t>
            </w:r>
          </w:p>
        </w:tc>
        <w:tc>
          <w:tcPr>
            <w:tcW w:w="4218" w:type="pct"/>
            <w:shd w:val="clear" w:color="auto" w:fill="FFFFFF" w:themeFill="background1"/>
            <w:vAlign w:val="center"/>
            <w:hideMark/>
          </w:tcPr>
          <w:p w14:paraId="13649B4F"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Živa</w:t>
            </w:r>
            <w:proofErr w:type="spellEnd"/>
          </w:p>
        </w:tc>
      </w:tr>
      <w:tr w:rsidR="00B039C8" w:rsidRPr="00B039C8" w14:paraId="6B5FC394"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08F7ADC"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JLS</w:t>
            </w:r>
          </w:p>
        </w:tc>
        <w:tc>
          <w:tcPr>
            <w:tcW w:w="4218" w:type="pct"/>
            <w:shd w:val="clear" w:color="auto" w:fill="FFFFFF" w:themeFill="background1"/>
            <w:vAlign w:val="center"/>
            <w:hideMark/>
          </w:tcPr>
          <w:p w14:paraId="5B692290" w14:textId="66AC302C"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Jedinice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lokalne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samouprave</w:t>
            </w:r>
            <w:proofErr w:type="spellEnd"/>
          </w:p>
        </w:tc>
      </w:tr>
      <w:tr w:rsidR="00B039C8" w:rsidRPr="00B039C8" w14:paraId="46635FDD"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53DEF9BA"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KfW</w:t>
            </w:r>
          </w:p>
        </w:tc>
        <w:tc>
          <w:tcPr>
            <w:tcW w:w="4218" w:type="pct"/>
            <w:shd w:val="clear" w:color="auto" w:fill="FFFFFF" w:themeFill="background1"/>
            <w:vAlign w:val="center"/>
            <w:hideMark/>
          </w:tcPr>
          <w:p w14:paraId="2C1F433E"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Kredir</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Wiederaufbau</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Njemačka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razvojna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banka</w:t>
            </w:r>
            <w:proofErr w:type="spellEnd"/>
            <w:r w:rsidRPr="00A03293">
              <w:rPr>
                <w:rFonts w:ascii="Tahoma" w:hAnsi="Tahoma" w:cs="Tahoma"/>
                <w:color w:val="000000" w:themeColor="text1"/>
                <w:lang w:val="en-US"/>
              </w:rPr>
              <w:t>)</w:t>
            </w:r>
          </w:p>
        </w:tc>
      </w:tr>
      <w:tr w:rsidR="00B039C8" w:rsidRPr="00B039C8" w14:paraId="26EFCC20"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FBF6FF1"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KM</w:t>
            </w:r>
          </w:p>
        </w:tc>
        <w:tc>
          <w:tcPr>
            <w:tcW w:w="4218" w:type="pct"/>
            <w:shd w:val="clear" w:color="auto" w:fill="FFFFFF" w:themeFill="background1"/>
            <w:vAlign w:val="center"/>
            <w:hideMark/>
          </w:tcPr>
          <w:p w14:paraId="1E365F39" w14:textId="220E2C95"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Konvertibilna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marka</w:t>
            </w:r>
            <w:proofErr w:type="spellEnd"/>
          </w:p>
        </w:tc>
      </w:tr>
      <w:tr w:rsidR="00B039C8" w:rsidRPr="00B039C8" w14:paraId="370B771F"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5876A6DD"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KS</w:t>
            </w:r>
          </w:p>
        </w:tc>
        <w:tc>
          <w:tcPr>
            <w:tcW w:w="4218" w:type="pct"/>
            <w:shd w:val="clear" w:color="auto" w:fill="FFFFFF" w:themeFill="background1"/>
            <w:vAlign w:val="center"/>
            <w:hideMark/>
          </w:tcPr>
          <w:p w14:paraId="5AEC51D0"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Kanton Sarajevo</w:t>
            </w:r>
          </w:p>
        </w:tc>
      </w:tr>
      <w:tr w:rsidR="00B039C8" w:rsidRPr="00B039C8" w14:paraId="4973AC63"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DE5C2F1"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LEZ</w:t>
            </w:r>
          </w:p>
        </w:tc>
        <w:tc>
          <w:tcPr>
            <w:tcW w:w="4218" w:type="pct"/>
            <w:shd w:val="clear" w:color="auto" w:fill="FFFFFF" w:themeFill="background1"/>
            <w:vAlign w:val="center"/>
            <w:hideMark/>
          </w:tcPr>
          <w:p w14:paraId="027479DC" w14:textId="14D10AF3"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Low Emission Zone (</w:t>
            </w:r>
            <w:proofErr w:type="spellStart"/>
            <w:r w:rsidR="00473341" w:rsidRPr="00A03293">
              <w:rPr>
                <w:rFonts w:ascii="Tahoma" w:hAnsi="Tahoma" w:cs="Tahoma"/>
                <w:color w:val="000000" w:themeColor="text1"/>
                <w:lang w:val="en-US"/>
              </w:rPr>
              <w:t>Niskoemisiona</w:t>
            </w:r>
            <w:proofErr w:type="spellEnd"/>
            <w:r w:rsidR="00473341" w:rsidRPr="00A03293">
              <w:rPr>
                <w:rFonts w:ascii="Tahoma" w:hAnsi="Tahoma" w:cs="Tahoma"/>
                <w:color w:val="000000" w:themeColor="text1"/>
                <w:lang w:val="en-US"/>
              </w:rPr>
              <w:t xml:space="preserve"> zona</w:t>
            </w:r>
            <w:r w:rsidRPr="00A03293">
              <w:rPr>
                <w:rFonts w:ascii="Tahoma" w:hAnsi="Tahoma" w:cs="Tahoma"/>
                <w:color w:val="000000" w:themeColor="text1"/>
                <w:lang w:val="en-US"/>
              </w:rPr>
              <w:t>)</w:t>
            </w:r>
          </w:p>
        </w:tc>
      </w:tr>
      <w:tr w:rsidR="00B039C8" w:rsidRPr="00B039C8" w14:paraId="29F5A655"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5A92609"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MKIPGO KS</w:t>
            </w:r>
          </w:p>
        </w:tc>
        <w:tc>
          <w:tcPr>
            <w:tcW w:w="4218" w:type="pct"/>
            <w:shd w:val="clear" w:color="auto" w:fill="FFFFFF" w:themeFill="background1"/>
            <w:vAlign w:val="center"/>
            <w:hideMark/>
          </w:tcPr>
          <w:p w14:paraId="75251077" w14:textId="3A75A319"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Ministarstvo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komunalne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privrede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infrastrukture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prostornog</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uređenja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građenja</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zaštite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okoliša</w:t>
            </w:r>
            <w:proofErr w:type="spellEnd"/>
            <w:r w:rsidRPr="00A03293">
              <w:rPr>
                <w:rFonts w:ascii="Tahoma" w:hAnsi="Tahoma" w:cs="Tahoma"/>
                <w:color w:val="000000" w:themeColor="text1"/>
                <w:lang w:val="en-US"/>
              </w:rPr>
              <w:t xml:space="preserve"> KS</w:t>
            </w:r>
          </w:p>
        </w:tc>
      </w:tr>
      <w:tr w:rsidR="00B039C8" w:rsidRPr="00B039C8" w14:paraId="358F5B18"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FFAE385"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MMS</w:t>
            </w:r>
          </w:p>
        </w:tc>
        <w:tc>
          <w:tcPr>
            <w:tcW w:w="4218" w:type="pct"/>
            <w:shd w:val="clear" w:color="auto" w:fill="FFFFFF" w:themeFill="background1"/>
            <w:vAlign w:val="center"/>
            <w:hideMark/>
          </w:tcPr>
          <w:p w14:paraId="66F73A95" w14:textId="1643C2CD"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Mobilna</w:t>
            </w:r>
            <w:proofErr w:type="spellEnd"/>
            <w:r w:rsidR="00E8466A" w:rsidRPr="00A03293">
              <w:rPr>
                <w:rFonts w:ascii="Tahoma" w:hAnsi="Tahoma" w:cs="Tahoma"/>
                <w:color w:val="000000" w:themeColor="text1"/>
                <w:lang w:val="en-US"/>
              </w:rPr>
              <w:t xml:space="preserve"> </w:t>
            </w:r>
            <w:proofErr w:type="spellStart"/>
            <w:r w:rsidR="00E8466A" w:rsidRPr="00A03293">
              <w:rPr>
                <w:rFonts w:ascii="Tahoma" w:hAnsi="Tahoma" w:cs="Tahoma"/>
                <w:color w:val="000000" w:themeColor="text1"/>
                <w:lang w:val="en-US"/>
              </w:rPr>
              <w:t>sta</w:t>
            </w:r>
            <w:r w:rsidRPr="00A03293">
              <w:rPr>
                <w:rFonts w:ascii="Tahoma" w:hAnsi="Tahoma" w:cs="Tahoma"/>
                <w:color w:val="000000" w:themeColor="text1"/>
                <w:lang w:val="en-US"/>
              </w:rPr>
              <w:t>nica</w:t>
            </w:r>
            <w:proofErr w:type="spellEnd"/>
          </w:p>
        </w:tc>
      </w:tr>
      <w:tr w:rsidR="00B039C8" w:rsidRPr="00B039C8" w14:paraId="4F44A4D8"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57A66FF3"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MS</w:t>
            </w:r>
          </w:p>
        </w:tc>
        <w:tc>
          <w:tcPr>
            <w:tcW w:w="4218" w:type="pct"/>
            <w:shd w:val="clear" w:color="auto" w:fill="FFFFFF" w:themeFill="background1"/>
            <w:vAlign w:val="center"/>
            <w:hideMark/>
          </w:tcPr>
          <w:p w14:paraId="27219B04"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Mjerna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stanica</w:t>
            </w:r>
            <w:proofErr w:type="spellEnd"/>
          </w:p>
        </w:tc>
      </w:tr>
      <w:tr w:rsidR="00B039C8" w:rsidRPr="00B039C8" w14:paraId="31F97F61"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1774DBBF"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Ni</w:t>
            </w:r>
          </w:p>
        </w:tc>
        <w:tc>
          <w:tcPr>
            <w:tcW w:w="4218" w:type="pct"/>
            <w:shd w:val="clear" w:color="auto" w:fill="FFFFFF" w:themeFill="background1"/>
            <w:vAlign w:val="center"/>
            <w:hideMark/>
          </w:tcPr>
          <w:p w14:paraId="791EE9BA"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Nikl</w:t>
            </w:r>
          </w:p>
        </w:tc>
      </w:tr>
      <w:tr w:rsidR="00B039C8" w:rsidRPr="00B039C8" w14:paraId="77C95EC1"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B987AFD"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NH₃</w:t>
            </w:r>
          </w:p>
        </w:tc>
        <w:tc>
          <w:tcPr>
            <w:tcW w:w="4218" w:type="pct"/>
            <w:shd w:val="clear" w:color="auto" w:fill="FFFFFF" w:themeFill="background1"/>
            <w:vAlign w:val="center"/>
            <w:hideMark/>
          </w:tcPr>
          <w:p w14:paraId="33B31214"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Amonijak</w:t>
            </w:r>
            <w:proofErr w:type="spellEnd"/>
          </w:p>
        </w:tc>
      </w:tr>
      <w:tr w:rsidR="00B039C8" w:rsidRPr="00B039C8" w14:paraId="3680175F"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3451BFC"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NMVOC</w:t>
            </w:r>
          </w:p>
        </w:tc>
        <w:tc>
          <w:tcPr>
            <w:tcW w:w="4218" w:type="pct"/>
            <w:shd w:val="clear" w:color="auto" w:fill="FFFFFF" w:themeFill="background1"/>
            <w:vAlign w:val="center"/>
            <w:hideMark/>
          </w:tcPr>
          <w:p w14:paraId="0D4F4E6B" w14:textId="582B5D76" w:rsidR="009E45D2" w:rsidRPr="00A03293" w:rsidRDefault="00E8466A"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Nemetanski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isparljivi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organski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spojevi</w:t>
            </w:r>
            <w:proofErr w:type="spellEnd"/>
            <w:r w:rsidRPr="00A03293">
              <w:rPr>
                <w:rFonts w:ascii="Tahoma" w:hAnsi="Tahoma" w:cs="Tahoma"/>
                <w:color w:val="000000" w:themeColor="text1"/>
                <w:lang w:val="en-US"/>
              </w:rPr>
              <w:t xml:space="preserve"> </w:t>
            </w:r>
          </w:p>
        </w:tc>
      </w:tr>
      <w:tr w:rsidR="00B039C8" w:rsidRPr="00B039C8" w14:paraId="4DFE383E"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B0D6055"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NO</w:t>
            </w:r>
          </w:p>
        </w:tc>
        <w:tc>
          <w:tcPr>
            <w:tcW w:w="4218" w:type="pct"/>
            <w:shd w:val="clear" w:color="auto" w:fill="FFFFFF" w:themeFill="background1"/>
            <w:vAlign w:val="center"/>
            <w:hideMark/>
          </w:tcPr>
          <w:p w14:paraId="7B357CB5" w14:textId="504DE538" w:rsidR="009E45D2" w:rsidRPr="00A03293" w:rsidRDefault="00E8466A"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Azotni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oksid</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dušikov</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monoksid</w:t>
            </w:r>
            <w:proofErr w:type="spellEnd"/>
            <w:r w:rsidRPr="00A03293">
              <w:rPr>
                <w:rFonts w:ascii="Tahoma" w:hAnsi="Tahoma" w:cs="Tahoma"/>
                <w:color w:val="000000" w:themeColor="text1"/>
                <w:lang w:val="en-US"/>
              </w:rPr>
              <w:t>)</w:t>
            </w:r>
          </w:p>
        </w:tc>
      </w:tr>
      <w:tr w:rsidR="00B039C8" w:rsidRPr="00B039C8" w14:paraId="30944A88"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CC0928B"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NO₂</w:t>
            </w:r>
          </w:p>
        </w:tc>
        <w:tc>
          <w:tcPr>
            <w:tcW w:w="4218" w:type="pct"/>
            <w:shd w:val="clear" w:color="auto" w:fill="FFFFFF" w:themeFill="background1"/>
            <w:vAlign w:val="center"/>
            <w:hideMark/>
          </w:tcPr>
          <w:p w14:paraId="72C2A72C" w14:textId="0FEB9D70" w:rsidR="009E45D2" w:rsidRPr="00A03293" w:rsidRDefault="00E8466A"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Azot-</w:t>
            </w:r>
            <w:proofErr w:type="spellStart"/>
            <w:r w:rsidRPr="00A03293">
              <w:rPr>
                <w:rFonts w:ascii="Tahoma" w:hAnsi="Tahoma" w:cs="Tahoma"/>
                <w:color w:val="000000" w:themeColor="text1"/>
                <w:lang w:val="en-US"/>
              </w:rPr>
              <w:t>dioksid</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dušikov</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dioksid</w:t>
            </w:r>
            <w:proofErr w:type="spellEnd"/>
            <w:r w:rsidRPr="00A03293">
              <w:rPr>
                <w:rFonts w:ascii="Tahoma" w:hAnsi="Tahoma" w:cs="Tahoma"/>
                <w:color w:val="000000" w:themeColor="text1"/>
                <w:lang w:val="en-US"/>
              </w:rPr>
              <w:t>)</w:t>
            </w:r>
          </w:p>
        </w:tc>
      </w:tr>
      <w:tr w:rsidR="00B039C8" w:rsidRPr="00B039C8" w14:paraId="6F9D294C"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3FC0D83"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NOₓ</w:t>
            </w:r>
          </w:p>
        </w:tc>
        <w:tc>
          <w:tcPr>
            <w:tcW w:w="4218" w:type="pct"/>
            <w:shd w:val="clear" w:color="auto" w:fill="FFFFFF" w:themeFill="background1"/>
            <w:vAlign w:val="center"/>
            <w:hideMark/>
          </w:tcPr>
          <w:p w14:paraId="379F26B8" w14:textId="448C39C9" w:rsidR="009E45D2" w:rsidRPr="00A03293" w:rsidRDefault="00E8466A"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Zajednički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naziv</w:t>
            </w:r>
            <w:proofErr w:type="spellEnd"/>
            <w:r w:rsidRPr="00A03293">
              <w:rPr>
                <w:rFonts w:ascii="Tahoma" w:hAnsi="Tahoma" w:cs="Tahoma"/>
                <w:color w:val="000000" w:themeColor="text1"/>
                <w:lang w:val="en-US"/>
              </w:rPr>
              <w:t xml:space="preserve"> za </w:t>
            </w:r>
            <w:proofErr w:type="spellStart"/>
            <w:r w:rsidRPr="00A03293">
              <w:rPr>
                <w:rFonts w:ascii="Tahoma" w:hAnsi="Tahoma" w:cs="Tahoma"/>
                <w:color w:val="000000" w:themeColor="text1"/>
                <w:lang w:val="en-US"/>
              </w:rPr>
              <w:t>azotne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okside</w:t>
            </w:r>
            <w:proofErr w:type="spellEnd"/>
            <w:r w:rsidRPr="00A03293">
              <w:rPr>
                <w:rFonts w:ascii="Tahoma" w:hAnsi="Tahoma" w:cs="Tahoma"/>
                <w:color w:val="000000" w:themeColor="text1"/>
                <w:lang w:val="en-US"/>
              </w:rPr>
              <w:t xml:space="preserve"> (NO + NO₂, a </w:t>
            </w:r>
            <w:proofErr w:type="spellStart"/>
            <w:r w:rsidRPr="00A03293">
              <w:rPr>
                <w:rFonts w:ascii="Tahoma" w:hAnsi="Tahoma" w:cs="Tahoma"/>
                <w:color w:val="000000" w:themeColor="text1"/>
                <w:lang w:val="en-US"/>
              </w:rPr>
              <w:t>često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uključuje</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druge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okside</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azota</w:t>
            </w:r>
            <w:proofErr w:type="spellEnd"/>
            <w:r w:rsidRPr="00A03293">
              <w:rPr>
                <w:rFonts w:ascii="Tahoma" w:hAnsi="Tahoma" w:cs="Tahoma"/>
                <w:color w:val="000000" w:themeColor="text1"/>
                <w:lang w:val="en-US"/>
              </w:rPr>
              <w:t>)</w:t>
            </w:r>
          </w:p>
        </w:tc>
      </w:tr>
      <w:tr w:rsidR="00B039C8" w:rsidRPr="00B039C8" w14:paraId="6F3229CA"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B463B3F"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N₂O</w:t>
            </w:r>
          </w:p>
        </w:tc>
        <w:tc>
          <w:tcPr>
            <w:tcW w:w="4218" w:type="pct"/>
            <w:shd w:val="clear" w:color="auto" w:fill="FFFFFF" w:themeFill="background1"/>
            <w:vAlign w:val="center"/>
            <w:hideMark/>
          </w:tcPr>
          <w:p w14:paraId="505BDCCB" w14:textId="17FE9D42" w:rsidR="009E45D2" w:rsidRPr="00A03293" w:rsidRDefault="00E8466A"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Azotni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oksidul</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didušikov</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oksid</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poznat</w:t>
            </w:r>
            <w:proofErr w:type="spellEnd"/>
            <w:r w:rsidRPr="00A03293">
              <w:rPr>
                <w:rFonts w:ascii="Tahoma" w:hAnsi="Tahoma" w:cs="Tahoma"/>
                <w:color w:val="000000" w:themeColor="text1"/>
                <w:lang w:val="en-US"/>
              </w:rPr>
              <w:t xml:space="preserve"> i </w:t>
            </w:r>
            <w:proofErr w:type="spellStart"/>
            <w:r w:rsidRPr="00A03293">
              <w:rPr>
                <w:rFonts w:ascii="Tahoma" w:hAnsi="Tahoma" w:cs="Tahoma"/>
                <w:color w:val="000000" w:themeColor="text1"/>
                <w:lang w:val="en-US"/>
              </w:rPr>
              <w:t>kao</w:t>
            </w:r>
            <w:proofErr w:type="spellEnd"/>
            <w:r w:rsidRPr="00A03293">
              <w:rPr>
                <w:rFonts w:ascii="Tahoma" w:hAnsi="Tahoma" w:cs="Tahoma"/>
                <w:color w:val="000000" w:themeColor="text1"/>
                <w:lang w:val="en-US"/>
              </w:rPr>
              <w:t xml:space="preserve"> „gas </w:t>
            </w:r>
            <w:proofErr w:type="spellStart"/>
            <w:proofErr w:type="gramStart"/>
            <w:r w:rsidRPr="00A03293">
              <w:rPr>
                <w:rFonts w:ascii="Tahoma" w:hAnsi="Tahoma" w:cs="Tahoma"/>
                <w:color w:val="000000" w:themeColor="text1"/>
                <w:lang w:val="en-US"/>
              </w:rPr>
              <w:t>smijeha</w:t>
            </w:r>
            <w:proofErr w:type="spellEnd"/>
            <w:r w:rsidRPr="00A03293">
              <w:rPr>
                <w:rFonts w:ascii="Tahoma" w:hAnsi="Tahoma" w:cs="Tahoma"/>
                <w:color w:val="000000" w:themeColor="text1"/>
                <w:lang w:val="en-US"/>
              </w:rPr>
              <w:t>“</w:t>
            </w:r>
            <w:proofErr w:type="gramEnd"/>
            <w:r w:rsidRPr="00A03293">
              <w:rPr>
                <w:rFonts w:ascii="Tahoma" w:hAnsi="Tahoma" w:cs="Tahoma"/>
                <w:color w:val="000000" w:themeColor="text1"/>
                <w:lang w:val="en-US"/>
              </w:rPr>
              <w:t>)</w:t>
            </w:r>
          </w:p>
        </w:tc>
      </w:tr>
      <w:tr w:rsidR="00B039C8" w:rsidRPr="00B039C8" w14:paraId="488C8E42"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27A269C"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O₃</w:t>
            </w:r>
          </w:p>
        </w:tc>
        <w:tc>
          <w:tcPr>
            <w:tcW w:w="4218" w:type="pct"/>
            <w:shd w:val="clear" w:color="auto" w:fill="FFFFFF" w:themeFill="background1"/>
            <w:vAlign w:val="center"/>
            <w:hideMark/>
          </w:tcPr>
          <w:p w14:paraId="5328352B"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Ozon</w:t>
            </w:r>
          </w:p>
        </w:tc>
      </w:tr>
      <w:tr w:rsidR="00B039C8" w:rsidRPr="00B039C8" w14:paraId="2B11AEC6"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533A596F"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PAU</w:t>
            </w:r>
          </w:p>
        </w:tc>
        <w:tc>
          <w:tcPr>
            <w:tcW w:w="4218" w:type="pct"/>
            <w:shd w:val="clear" w:color="auto" w:fill="FFFFFF" w:themeFill="background1"/>
            <w:vAlign w:val="center"/>
            <w:hideMark/>
          </w:tcPr>
          <w:p w14:paraId="0085E0E7"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Policiklički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aromatski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ugljikovodici</w:t>
            </w:r>
            <w:proofErr w:type="spellEnd"/>
          </w:p>
        </w:tc>
      </w:tr>
      <w:tr w:rsidR="00B039C8" w:rsidRPr="00B039C8" w14:paraId="00A5DF97"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06AA5E4"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Pb</w:t>
            </w:r>
          </w:p>
        </w:tc>
        <w:tc>
          <w:tcPr>
            <w:tcW w:w="4218" w:type="pct"/>
            <w:shd w:val="clear" w:color="auto" w:fill="FFFFFF" w:themeFill="background1"/>
            <w:vAlign w:val="center"/>
            <w:hideMark/>
          </w:tcPr>
          <w:p w14:paraId="766AF780"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Olovo</w:t>
            </w:r>
            <w:proofErr w:type="spellEnd"/>
          </w:p>
        </w:tc>
      </w:tr>
      <w:tr w:rsidR="00B039C8" w:rsidRPr="00B039C8" w14:paraId="4A1D2C48"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67F6185"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PCB</w:t>
            </w:r>
          </w:p>
        </w:tc>
        <w:tc>
          <w:tcPr>
            <w:tcW w:w="4218" w:type="pct"/>
            <w:shd w:val="clear" w:color="auto" w:fill="FFFFFF" w:themeFill="background1"/>
            <w:vAlign w:val="center"/>
            <w:hideMark/>
          </w:tcPr>
          <w:p w14:paraId="0FCD17F8"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Polihlorirani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bifenili</w:t>
            </w:r>
            <w:proofErr w:type="spellEnd"/>
          </w:p>
        </w:tc>
      </w:tr>
      <w:tr w:rsidR="00B039C8" w:rsidRPr="00B039C8" w14:paraId="78640532"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5C389FEB"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PCDD/F</w:t>
            </w:r>
          </w:p>
        </w:tc>
        <w:tc>
          <w:tcPr>
            <w:tcW w:w="4218" w:type="pct"/>
            <w:shd w:val="clear" w:color="auto" w:fill="FFFFFF" w:themeFill="background1"/>
            <w:vAlign w:val="center"/>
            <w:hideMark/>
          </w:tcPr>
          <w:p w14:paraId="035BEB71" w14:textId="7FBB7649" w:rsidR="009E45D2" w:rsidRPr="00A03293" w:rsidRDefault="00E8466A"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Poliklorirani</w:t>
            </w:r>
            <w:proofErr w:type="spellEnd"/>
            <w:r w:rsidRPr="00A03293">
              <w:rPr>
                <w:rFonts w:ascii="Tahoma" w:hAnsi="Tahoma" w:cs="Tahoma"/>
                <w:color w:val="000000" w:themeColor="text1"/>
                <w:lang w:val="en-US"/>
              </w:rPr>
              <w:t xml:space="preserve"> dibenzo-p-</w:t>
            </w:r>
            <w:proofErr w:type="spellStart"/>
            <w:r w:rsidRPr="00A03293">
              <w:rPr>
                <w:rFonts w:ascii="Tahoma" w:hAnsi="Tahoma" w:cs="Tahoma"/>
                <w:color w:val="000000" w:themeColor="text1"/>
                <w:lang w:val="en-US"/>
              </w:rPr>
              <w:t>dioksini</w:t>
            </w:r>
            <w:proofErr w:type="spellEnd"/>
            <w:r w:rsidRPr="00A03293">
              <w:rPr>
                <w:rFonts w:ascii="Tahoma" w:hAnsi="Tahoma" w:cs="Tahoma"/>
                <w:color w:val="000000" w:themeColor="text1"/>
                <w:lang w:val="en-US"/>
              </w:rPr>
              <w:t xml:space="preserve"> (PCDD) i </w:t>
            </w:r>
            <w:proofErr w:type="spellStart"/>
            <w:r w:rsidRPr="00A03293">
              <w:rPr>
                <w:rFonts w:ascii="Tahoma" w:hAnsi="Tahoma" w:cs="Tahoma"/>
                <w:color w:val="000000" w:themeColor="text1"/>
                <w:lang w:val="en-US"/>
              </w:rPr>
              <w:t>poliklorirani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dibenzofurani</w:t>
            </w:r>
            <w:proofErr w:type="spellEnd"/>
            <w:r w:rsidRPr="00A03293">
              <w:rPr>
                <w:rFonts w:ascii="Tahoma" w:hAnsi="Tahoma" w:cs="Tahoma"/>
                <w:color w:val="000000" w:themeColor="text1"/>
                <w:lang w:val="en-US"/>
              </w:rPr>
              <w:t xml:space="preserve"> (PCDF)</w:t>
            </w:r>
          </w:p>
        </w:tc>
      </w:tr>
      <w:tr w:rsidR="00B039C8" w:rsidRPr="00B039C8" w14:paraId="397428CD"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tcPr>
          <w:p w14:paraId="215D5649" w14:textId="2834639B" w:rsidR="002F0AE3" w:rsidRPr="00A03293" w:rsidRDefault="002F0AE3" w:rsidP="00B039C8">
            <w:pPr>
              <w:rPr>
                <w:rFonts w:ascii="Tahoma" w:hAnsi="Tahoma" w:cs="Tahoma"/>
                <w:color w:val="000000" w:themeColor="text1"/>
                <w:lang w:val="en-US"/>
              </w:rPr>
            </w:pPr>
            <w:r w:rsidRPr="00A03293">
              <w:rPr>
                <w:rFonts w:ascii="Tahoma" w:hAnsi="Tahoma" w:cs="Tahoma"/>
                <w:color w:val="000000" w:themeColor="text1"/>
                <w:lang w:val="en-US"/>
              </w:rPr>
              <w:t>Plan</w:t>
            </w:r>
          </w:p>
        </w:tc>
        <w:tc>
          <w:tcPr>
            <w:tcW w:w="4218" w:type="pct"/>
            <w:shd w:val="clear" w:color="auto" w:fill="FFFFFF" w:themeFill="background1"/>
            <w:vAlign w:val="center"/>
          </w:tcPr>
          <w:p w14:paraId="14C3DFFA" w14:textId="50977EFA" w:rsidR="002F0AE3" w:rsidRPr="00A03293" w:rsidRDefault="002F0AE3"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Kantonalni</w:t>
            </w:r>
            <w:proofErr w:type="spellEnd"/>
            <w:r w:rsidRPr="00A03293">
              <w:rPr>
                <w:rFonts w:ascii="Tahoma" w:hAnsi="Tahoma" w:cs="Tahoma"/>
                <w:color w:val="000000" w:themeColor="text1"/>
                <w:lang w:val="en-US"/>
              </w:rPr>
              <w:t xml:space="preserve"> plan </w:t>
            </w:r>
            <w:proofErr w:type="spellStart"/>
            <w:r w:rsidRPr="00A03293">
              <w:rPr>
                <w:rFonts w:ascii="Tahoma" w:hAnsi="Tahoma" w:cs="Tahoma"/>
                <w:color w:val="000000" w:themeColor="text1"/>
                <w:lang w:val="en-US"/>
              </w:rPr>
              <w:t>kvaliteta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zraka</w:t>
            </w:r>
            <w:proofErr w:type="spellEnd"/>
          </w:p>
        </w:tc>
      </w:tr>
      <w:tr w:rsidR="00B039C8" w:rsidRPr="00B039C8" w14:paraId="23917D5E"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760681E2" w14:textId="17864335"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PM</w:t>
            </w:r>
            <w:r w:rsidR="008D55AE" w:rsidRPr="00A03293">
              <w:rPr>
                <w:rFonts w:ascii="Tahoma" w:hAnsi="Tahoma" w:cs="Tahoma"/>
                <w:color w:val="000000" w:themeColor="text1"/>
                <w:vertAlign w:val="subscript"/>
                <w:lang w:val="en-US"/>
              </w:rPr>
              <w:t>10</w:t>
            </w:r>
          </w:p>
        </w:tc>
        <w:tc>
          <w:tcPr>
            <w:tcW w:w="4218" w:type="pct"/>
            <w:shd w:val="clear" w:color="auto" w:fill="FFFFFF" w:themeFill="background1"/>
            <w:vAlign w:val="center"/>
            <w:hideMark/>
          </w:tcPr>
          <w:p w14:paraId="72B1A19A" w14:textId="329DD64F" w:rsidR="009E45D2" w:rsidRPr="00A03293" w:rsidRDefault="00E8466A"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Čvrste</w:t>
            </w:r>
            <w:proofErr w:type="spellEnd"/>
            <w:r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čestice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promjera</w:t>
            </w:r>
            <w:proofErr w:type="spellEnd"/>
            <w:r w:rsidR="009E45D2" w:rsidRPr="00A03293">
              <w:rPr>
                <w:rFonts w:ascii="Tahoma" w:hAnsi="Tahoma" w:cs="Tahoma"/>
                <w:color w:val="000000" w:themeColor="text1"/>
                <w:lang w:val="en-US"/>
              </w:rPr>
              <w:t xml:space="preserve"> ≤ 10 </w:t>
            </w:r>
            <w:proofErr w:type="spellStart"/>
            <w:r w:rsidR="009E45D2" w:rsidRPr="00A03293">
              <w:rPr>
                <w:rFonts w:ascii="Tahoma" w:hAnsi="Tahoma" w:cs="Tahoma"/>
                <w:color w:val="000000" w:themeColor="text1"/>
                <w:lang w:val="en-US"/>
              </w:rPr>
              <w:t>μm</w:t>
            </w:r>
            <w:proofErr w:type="spellEnd"/>
          </w:p>
        </w:tc>
      </w:tr>
      <w:tr w:rsidR="00B039C8" w:rsidRPr="00B039C8" w14:paraId="335075B4"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1F8352B2" w14:textId="2E9C568F"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PM</w:t>
            </w:r>
            <w:r w:rsidR="008D55AE" w:rsidRPr="00A03293">
              <w:rPr>
                <w:rFonts w:ascii="Tahoma" w:hAnsi="Tahoma" w:cs="Tahoma"/>
                <w:color w:val="000000" w:themeColor="text1"/>
                <w:vertAlign w:val="subscript"/>
                <w:lang w:val="en-US"/>
              </w:rPr>
              <w:t>2.5</w:t>
            </w:r>
          </w:p>
        </w:tc>
        <w:tc>
          <w:tcPr>
            <w:tcW w:w="4218" w:type="pct"/>
            <w:shd w:val="clear" w:color="auto" w:fill="FFFFFF" w:themeFill="background1"/>
            <w:vAlign w:val="center"/>
            <w:hideMark/>
          </w:tcPr>
          <w:p w14:paraId="0C083E73" w14:textId="7204D740" w:rsidR="009E45D2" w:rsidRPr="00A03293" w:rsidRDefault="00E8466A"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Čvrste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čestice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promjera</w:t>
            </w:r>
            <w:proofErr w:type="spellEnd"/>
            <w:r w:rsidR="009E45D2" w:rsidRPr="00A03293">
              <w:rPr>
                <w:rFonts w:ascii="Tahoma" w:hAnsi="Tahoma" w:cs="Tahoma"/>
                <w:color w:val="000000" w:themeColor="text1"/>
                <w:lang w:val="en-US"/>
              </w:rPr>
              <w:t xml:space="preserve"> ≤ 2.5 </w:t>
            </w:r>
            <w:proofErr w:type="spellStart"/>
            <w:r w:rsidR="009E45D2" w:rsidRPr="00A03293">
              <w:rPr>
                <w:rFonts w:ascii="Tahoma" w:hAnsi="Tahoma" w:cs="Tahoma"/>
                <w:color w:val="000000" w:themeColor="text1"/>
                <w:lang w:val="en-US"/>
              </w:rPr>
              <w:t>μm</w:t>
            </w:r>
            <w:proofErr w:type="spellEnd"/>
          </w:p>
        </w:tc>
      </w:tr>
      <w:tr w:rsidR="00B039C8" w:rsidRPr="00B039C8" w14:paraId="76B72F15"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30C04F83" w14:textId="3EB166D8"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PM</w:t>
            </w:r>
            <w:r w:rsidR="008D55AE" w:rsidRPr="00A03293">
              <w:rPr>
                <w:rFonts w:ascii="Tahoma" w:hAnsi="Tahoma" w:cs="Tahoma"/>
                <w:color w:val="000000" w:themeColor="text1"/>
                <w:vertAlign w:val="subscript"/>
                <w:lang w:val="en-US"/>
              </w:rPr>
              <w:t>4</w:t>
            </w:r>
          </w:p>
        </w:tc>
        <w:tc>
          <w:tcPr>
            <w:tcW w:w="4218" w:type="pct"/>
            <w:shd w:val="clear" w:color="auto" w:fill="FFFFFF" w:themeFill="background1"/>
            <w:vAlign w:val="center"/>
            <w:hideMark/>
          </w:tcPr>
          <w:p w14:paraId="5CB71540" w14:textId="0AA19872" w:rsidR="009E45D2" w:rsidRPr="00A03293" w:rsidRDefault="00E8466A"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Čvrste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čestice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promjera</w:t>
            </w:r>
            <w:proofErr w:type="spellEnd"/>
            <w:r w:rsidR="009E45D2" w:rsidRPr="00A03293">
              <w:rPr>
                <w:rFonts w:ascii="Tahoma" w:hAnsi="Tahoma" w:cs="Tahoma"/>
                <w:color w:val="000000" w:themeColor="text1"/>
                <w:lang w:val="en-US"/>
              </w:rPr>
              <w:t xml:space="preserve"> ≤ 4 </w:t>
            </w:r>
            <w:proofErr w:type="spellStart"/>
            <w:r w:rsidR="009E45D2" w:rsidRPr="00A03293">
              <w:rPr>
                <w:rFonts w:ascii="Tahoma" w:hAnsi="Tahoma" w:cs="Tahoma"/>
                <w:color w:val="000000" w:themeColor="text1"/>
                <w:lang w:val="en-US"/>
              </w:rPr>
              <w:t>μm</w:t>
            </w:r>
            <w:proofErr w:type="spellEnd"/>
          </w:p>
        </w:tc>
      </w:tr>
      <w:tr w:rsidR="00B039C8" w:rsidRPr="00B039C8" w14:paraId="2737AC78"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6C963BFA" w14:textId="36C33D78"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PM</w:t>
            </w:r>
            <w:r w:rsidR="008D55AE" w:rsidRPr="00A03293">
              <w:rPr>
                <w:rFonts w:ascii="Tahoma" w:hAnsi="Tahoma" w:cs="Tahoma"/>
                <w:color w:val="000000" w:themeColor="text1"/>
                <w:vertAlign w:val="subscript"/>
                <w:lang w:val="en-US"/>
              </w:rPr>
              <w:t>1</w:t>
            </w:r>
          </w:p>
        </w:tc>
        <w:tc>
          <w:tcPr>
            <w:tcW w:w="4218" w:type="pct"/>
            <w:shd w:val="clear" w:color="auto" w:fill="FFFFFF" w:themeFill="background1"/>
            <w:vAlign w:val="center"/>
            <w:hideMark/>
          </w:tcPr>
          <w:p w14:paraId="5A87CFB1" w14:textId="61C9CBDF" w:rsidR="009E45D2" w:rsidRPr="00A03293" w:rsidRDefault="00E8466A"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Čvrste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čestice</w:t>
            </w:r>
            <w:proofErr w:type="spellEnd"/>
            <w:r w:rsidR="009E45D2" w:rsidRPr="00A03293">
              <w:rPr>
                <w:rFonts w:ascii="Tahoma" w:hAnsi="Tahoma" w:cs="Tahoma"/>
                <w:color w:val="000000" w:themeColor="text1"/>
                <w:lang w:val="en-US"/>
              </w:rPr>
              <w:t xml:space="preserve"> </w:t>
            </w:r>
            <w:proofErr w:type="spellStart"/>
            <w:r w:rsidR="009E45D2" w:rsidRPr="00A03293">
              <w:rPr>
                <w:rFonts w:ascii="Tahoma" w:hAnsi="Tahoma" w:cs="Tahoma"/>
                <w:color w:val="000000" w:themeColor="text1"/>
                <w:lang w:val="en-US"/>
              </w:rPr>
              <w:t>promjera</w:t>
            </w:r>
            <w:proofErr w:type="spellEnd"/>
            <w:r w:rsidR="009E45D2" w:rsidRPr="00A03293">
              <w:rPr>
                <w:rFonts w:ascii="Tahoma" w:hAnsi="Tahoma" w:cs="Tahoma"/>
                <w:color w:val="000000" w:themeColor="text1"/>
                <w:lang w:val="en-US"/>
              </w:rPr>
              <w:t xml:space="preserve"> ≤ 1 </w:t>
            </w:r>
            <w:proofErr w:type="spellStart"/>
            <w:r w:rsidR="009E45D2" w:rsidRPr="00A03293">
              <w:rPr>
                <w:rFonts w:ascii="Tahoma" w:hAnsi="Tahoma" w:cs="Tahoma"/>
                <w:color w:val="000000" w:themeColor="text1"/>
                <w:lang w:val="en-US"/>
              </w:rPr>
              <w:t>μm</w:t>
            </w:r>
            <w:proofErr w:type="spellEnd"/>
          </w:p>
        </w:tc>
      </w:tr>
      <w:tr w:rsidR="00B039C8" w:rsidRPr="00B039C8" w14:paraId="5F9BA312"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tcPr>
          <w:p w14:paraId="18DB5B4B" w14:textId="04632AF3" w:rsidR="008D55AE" w:rsidRPr="00A03293" w:rsidRDefault="008D55AE" w:rsidP="00B039C8">
            <w:pPr>
              <w:rPr>
                <w:rFonts w:ascii="Tahoma" w:hAnsi="Tahoma" w:cs="Tahoma"/>
                <w:color w:val="000000" w:themeColor="text1"/>
                <w:lang w:val="en-US"/>
              </w:rPr>
            </w:pPr>
            <w:r w:rsidRPr="00A03293">
              <w:rPr>
                <w:rFonts w:ascii="Tahoma" w:hAnsi="Tahoma" w:cs="Tahoma"/>
                <w:color w:val="000000" w:themeColor="text1"/>
                <w:lang w:val="en-US"/>
              </w:rPr>
              <w:t>RS</w:t>
            </w:r>
          </w:p>
        </w:tc>
        <w:tc>
          <w:tcPr>
            <w:tcW w:w="4218" w:type="pct"/>
            <w:shd w:val="clear" w:color="auto" w:fill="FFFFFF" w:themeFill="background1"/>
            <w:vAlign w:val="center"/>
          </w:tcPr>
          <w:p w14:paraId="324A1886" w14:textId="53C46DE2" w:rsidR="008D55AE" w:rsidRPr="00A03293" w:rsidRDefault="008D55AE"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Republika</w:t>
            </w:r>
            <w:proofErr w:type="spellEnd"/>
            <w:r w:rsidRPr="00A03293">
              <w:rPr>
                <w:rFonts w:ascii="Tahoma" w:hAnsi="Tahoma" w:cs="Tahoma"/>
                <w:color w:val="000000" w:themeColor="text1"/>
                <w:lang w:val="en-US"/>
              </w:rPr>
              <w:t xml:space="preserve"> Srpska</w:t>
            </w:r>
          </w:p>
        </w:tc>
      </w:tr>
      <w:tr w:rsidR="00B039C8" w:rsidRPr="00B039C8" w14:paraId="341A5229"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tcPr>
          <w:p w14:paraId="3A6EA162" w14:textId="1F040478" w:rsidR="008D55AE" w:rsidRPr="00A03293" w:rsidRDefault="008D55AE" w:rsidP="00B039C8">
            <w:pPr>
              <w:rPr>
                <w:rFonts w:ascii="Tahoma" w:hAnsi="Tahoma" w:cs="Tahoma"/>
                <w:color w:val="000000" w:themeColor="text1"/>
                <w:lang w:val="en-US"/>
              </w:rPr>
            </w:pPr>
            <w:r w:rsidRPr="00A03293">
              <w:rPr>
                <w:rFonts w:ascii="Tahoma" w:eastAsia="Calibri" w:hAnsi="Tahoma" w:cs="Tahoma"/>
                <w:color w:val="000000" w:themeColor="text1"/>
                <w:lang w:eastAsia="en-US"/>
              </w:rPr>
              <w:lastRenderedPageBreak/>
              <w:t>SEPA</w:t>
            </w:r>
          </w:p>
        </w:tc>
        <w:tc>
          <w:tcPr>
            <w:tcW w:w="4218" w:type="pct"/>
            <w:shd w:val="clear" w:color="auto" w:fill="FFFFFF" w:themeFill="background1"/>
            <w:vAlign w:val="center"/>
          </w:tcPr>
          <w:p w14:paraId="4131F1E9" w14:textId="35ED9BD9" w:rsidR="008D55AE" w:rsidRPr="00A03293" w:rsidRDefault="008D55AE"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Švedska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okolišna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agencija</w:t>
            </w:r>
            <w:proofErr w:type="spellEnd"/>
          </w:p>
        </w:tc>
      </w:tr>
      <w:tr w:rsidR="00B039C8" w:rsidRPr="00B039C8" w14:paraId="56A51FD6"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1DE0320A"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SO₂</w:t>
            </w:r>
          </w:p>
        </w:tc>
        <w:tc>
          <w:tcPr>
            <w:tcW w:w="4218" w:type="pct"/>
            <w:shd w:val="clear" w:color="auto" w:fill="FFFFFF" w:themeFill="background1"/>
            <w:vAlign w:val="center"/>
            <w:hideMark/>
          </w:tcPr>
          <w:p w14:paraId="3CEC772F"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Sumpor-dioksid</w:t>
            </w:r>
            <w:proofErr w:type="spellEnd"/>
          </w:p>
        </w:tc>
      </w:tr>
      <w:tr w:rsidR="00B039C8" w:rsidRPr="00B039C8" w14:paraId="4AE75AF8"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17C345D0"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SOₓ</w:t>
            </w:r>
          </w:p>
        </w:tc>
        <w:tc>
          <w:tcPr>
            <w:tcW w:w="4218" w:type="pct"/>
            <w:shd w:val="clear" w:color="auto" w:fill="FFFFFF" w:themeFill="background1"/>
            <w:vAlign w:val="center"/>
            <w:hideMark/>
          </w:tcPr>
          <w:p w14:paraId="3959F3B6"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Oksidi</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sumpora</w:t>
            </w:r>
            <w:proofErr w:type="spellEnd"/>
          </w:p>
        </w:tc>
      </w:tr>
      <w:tr w:rsidR="00B039C8" w:rsidRPr="00B039C8" w14:paraId="5D5E85F1"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2899AB5F"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SUMP</w:t>
            </w:r>
          </w:p>
        </w:tc>
        <w:tc>
          <w:tcPr>
            <w:tcW w:w="4218" w:type="pct"/>
            <w:shd w:val="clear" w:color="auto" w:fill="FFFFFF" w:themeFill="background1"/>
            <w:vAlign w:val="center"/>
            <w:hideMark/>
          </w:tcPr>
          <w:p w14:paraId="2A5015BC" w14:textId="77777777"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Sustainable Urban Mobility Plan (Plan </w:t>
            </w:r>
            <w:proofErr w:type="spellStart"/>
            <w:r w:rsidRPr="00A03293">
              <w:rPr>
                <w:rFonts w:ascii="Tahoma" w:hAnsi="Tahoma" w:cs="Tahoma"/>
                <w:color w:val="000000" w:themeColor="text1"/>
                <w:lang w:val="en-US"/>
              </w:rPr>
              <w:t>održive</w:t>
            </w:r>
            <w:proofErr w:type="spellEnd"/>
            <w:r w:rsidRPr="00A03293">
              <w:rPr>
                <w:rFonts w:ascii="Tahoma" w:hAnsi="Tahoma" w:cs="Tahoma"/>
                <w:color w:val="000000" w:themeColor="text1"/>
                <w:lang w:val="en-US"/>
              </w:rPr>
              <w:t xml:space="preserve"> urbane </w:t>
            </w:r>
            <w:proofErr w:type="spellStart"/>
            <w:r w:rsidRPr="00A03293">
              <w:rPr>
                <w:rFonts w:ascii="Tahoma" w:hAnsi="Tahoma" w:cs="Tahoma"/>
                <w:color w:val="000000" w:themeColor="text1"/>
                <w:lang w:val="en-US"/>
              </w:rPr>
              <w:t>mobilnosti</w:t>
            </w:r>
            <w:proofErr w:type="spellEnd"/>
            <w:r w:rsidRPr="00A03293">
              <w:rPr>
                <w:rFonts w:ascii="Tahoma" w:hAnsi="Tahoma" w:cs="Tahoma"/>
                <w:color w:val="000000" w:themeColor="text1"/>
                <w:lang w:val="en-US"/>
              </w:rPr>
              <w:t>)</w:t>
            </w:r>
          </w:p>
        </w:tc>
      </w:tr>
      <w:tr w:rsidR="00B039C8" w:rsidRPr="00B039C8" w14:paraId="4C640D75"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E4554AE"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TE</w:t>
            </w:r>
          </w:p>
        </w:tc>
        <w:tc>
          <w:tcPr>
            <w:tcW w:w="4218" w:type="pct"/>
            <w:shd w:val="clear" w:color="auto" w:fill="FFFFFF" w:themeFill="background1"/>
            <w:vAlign w:val="center"/>
            <w:hideMark/>
          </w:tcPr>
          <w:p w14:paraId="14CE60CB"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proofErr w:type="spellStart"/>
            <w:r w:rsidRPr="00A03293">
              <w:rPr>
                <w:rFonts w:ascii="Tahoma" w:hAnsi="Tahoma" w:cs="Tahoma"/>
                <w:color w:val="000000" w:themeColor="text1"/>
                <w:lang w:val="en-US"/>
              </w:rPr>
              <w:t>Termoelektrana</w:t>
            </w:r>
            <w:proofErr w:type="spellEnd"/>
          </w:p>
        </w:tc>
      </w:tr>
      <w:tr w:rsidR="00B039C8" w:rsidRPr="00B039C8" w14:paraId="3EFBC208"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00A77359"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UNDP</w:t>
            </w:r>
          </w:p>
        </w:tc>
        <w:tc>
          <w:tcPr>
            <w:tcW w:w="4218" w:type="pct"/>
            <w:shd w:val="clear" w:color="auto" w:fill="FFFFFF" w:themeFill="background1"/>
            <w:vAlign w:val="center"/>
            <w:hideMark/>
          </w:tcPr>
          <w:p w14:paraId="3300C113" w14:textId="6C3359DB" w:rsidR="009E45D2" w:rsidRPr="00A03293" w:rsidRDefault="009E45D2"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United Nations Development </w:t>
            </w:r>
            <w:proofErr w:type="spellStart"/>
            <w:r w:rsidRPr="00A03293">
              <w:rPr>
                <w:rFonts w:ascii="Tahoma" w:hAnsi="Tahoma" w:cs="Tahoma"/>
                <w:color w:val="000000" w:themeColor="text1"/>
                <w:lang w:val="en-US"/>
              </w:rPr>
              <w:t>Programme</w:t>
            </w:r>
            <w:proofErr w:type="spellEnd"/>
            <w:r w:rsidRPr="00A03293">
              <w:rPr>
                <w:rFonts w:ascii="Tahoma" w:hAnsi="Tahoma" w:cs="Tahoma"/>
                <w:color w:val="000000" w:themeColor="text1"/>
                <w:lang w:val="en-US"/>
              </w:rPr>
              <w:t xml:space="preserve"> (</w:t>
            </w:r>
            <w:proofErr w:type="spellStart"/>
            <w:r w:rsidR="008E75F3" w:rsidRPr="00A03293">
              <w:rPr>
                <w:rFonts w:ascii="Tahoma" w:hAnsi="Tahoma" w:cs="Tahoma"/>
                <w:color w:val="000000" w:themeColor="text1"/>
                <w:lang w:val="en-US"/>
              </w:rPr>
              <w:t>Razvojni</w:t>
            </w:r>
            <w:proofErr w:type="spellEnd"/>
            <w:r w:rsidR="008E75F3" w:rsidRPr="00A03293">
              <w:rPr>
                <w:rFonts w:ascii="Tahoma" w:hAnsi="Tahoma" w:cs="Tahoma"/>
                <w:color w:val="000000" w:themeColor="text1"/>
                <w:lang w:val="en-US"/>
              </w:rPr>
              <w:t xml:space="preserve"> program </w:t>
            </w:r>
            <w:proofErr w:type="spellStart"/>
            <w:r w:rsidR="008E75F3" w:rsidRPr="00A03293">
              <w:rPr>
                <w:rFonts w:ascii="Tahoma" w:hAnsi="Tahoma" w:cs="Tahoma"/>
                <w:color w:val="000000" w:themeColor="text1"/>
                <w:lang w:val="en-US"/>
              </w:rPr>
              <w:t>Ujedinjenih</w:t>
            </w:r>
            <w:proofErr w:type="spellEnd"/>
            <w:r w:rsidR="008E75F3" w:rsidRPr="00A03293">
              <w:rPr>
                <w:rFonts w:ascii="Tahoma" w:hAnsi="Tahoma" w:cs="Tahoma"/>
                <w:color w:val="000000" w:themeColor="text1"/>
                <w:lang w:val="en-US"/>
              </w:rPr>
              <w:t xml:space="preserve"> </w:t>
            </w:r>
            <w:proofErr w:type="spellStart"/>
            <w:r w:rsidR="008E75F3" w:rsidRPr="00A03293">
              <w:rPr>
                <w:rFonts w:ascii="Tahoma" w:hAnsi="Tahoma" w:cs="Tahoma"/>
                <w:color w:val="000000" w:themeColor="text1"/>
                <w:lang w:val="en-US"/>
              </w:rPr>
              <w:t>nacija</w:t>
            </w:r>
            <w:proofErr w:type="spellEnd"/>
            <w:r w:rsidRPr="00A03293">
              <w:rPr>
                <w:rFonts w:ascii="Tahoma" w:hAnsi="Tahoma" w:cs="Tahoma"/>
                <w:color w:val="000000" w:themeColor="text1"/>
                <w:lang w:val="en-US"/>
              </w:rPr>
              <w:t>)</w:t>
            </w:r>
          </w:p>
        </w:tc>
      </w:tr>
      <w:tr w:rsidR="00B039C8" w:rsidRPr="00B039C8" w14:paraId="5B3209E0"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hideMark/>
          </w:tcPr>
          <w:p w14:paraId="4FA3963A" w14:textId="77777777" w:rsidR="009E45D2" w:rsidRPr="00A03293" w:rsidRDefault="009E45D2" w:rsidP="00A03293">
            <w:pPr>
              <w:rPr>
                <w:rFonts w:ascii="Tahoma" w:hAnsi="Tahoma" w:cs="Tahoma"/>
                <w:color w:val="000000" w:themeColor="text1"/>
                <w:lang w:val="en-US"/>
              </w:rPr>
            </w:pPr>
            <w:r w:rsidRPr="00A03293">
              <w:rPr>
                <w:rFonts w:ascii="Tahoma" w:hAnsi="Tahoma" w:cs="Tahoma"/>
                <w:color w:val="000000" w:themeColor="text1"/>
                <w:lang w:val="en-US"/>
              </w:rPr>
              <w:t>WB</w:t>
            </w:r>
          </w:p>
        </w:tc>
        <w:tc>
          <w:tcPr>
            <w:tcW w:w="4218" w:type="pct"/>
            <w:shd w:val="clear" w:color="auto" w:fill="FFFFFF" w:themeFill="background1"/>
            <w:vAlign w:val="center"/>
            <w:hideMark/>
          </w:tcPr>
          <w:p w14:paraId="51C705B0" w14:textId="77777777" w:rsidR="009E45D2" w:rsidRPr="00A03293" w:rsidRDefault="009E45D2"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World Bank (</w:t>
            </w:r>
            <w:proofErr w:type="spellStart"/>
            <w:r w:rsidRPr="00A03293">
              <w:rPr>
                <w:rFonts w:ascii="Tahoma" w:hAnsi="Tahoma" w:cs="Tahoma"/>
                <w:color w:val="000000" w:themeColor="text1"/>
                <w:lang w:val="en-US"/>
              </w:rPr>
              <w:t>Svjetska</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banka</w:t>
            </w:r>
            <w:proofErr w:type="spellEnd"/>
            <w:r w:rsidRPr="00A03293">
              <w:rPr>
                <w:rFonts w:ascii="Tahoma" w:hAnsi="Tahoma" w:cs="Tahoma"/>
                <w:color w:val="000000" w:themeColor="text1"/>
                <w:lang w:val="en-US"/>
              </w:rPr>
              <w:t>)</w:t>
            </w:r>
          </w:p>
        </w:tc>
      </w:tr>
      <w:tr w:rsidR="00B039C8" w:rsidRPr="00B039C8" w14:paraId="5C62477C" w14:textId="77777777" w:rsidTr="00A03293">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tcPr>
          <w:p w14:paraId="25EA57C1" w14:textId="7F48FB23" w:rsidR="009D2FC0" w:rsidRPr="00A03293" w:rsidRDefault="009D2FC0" w:rsidP="00B039C8">
            <w:pPr>
              <w:rPr>
                <w:rFonts w:ascii="Tahoma" w:hAnsi="Tahoma" w:cs="Tahoma"/>
                <w:color w:val="000000" w:themeColor="text1"/>
                <w:lang w:val="en-US"/>
              </w:rPr>
            </w:pPr>
            <w:r w:rsidRPr="00A03293">
              <w:rPr>
                <w:rFonts w:ascii="Tahoma" w:hAnsi="Tahoma" w:cs="Tahoma"/>
                <w:color w:val="000000" w:themeColor="text1"/>
                <w:lang w:val="en-US"/>
              </w:rPr>
              <w:t>WHO</w:t>
            </w:r>
          </w:p>
        </w:tc>
        <w:tc>
          <w:tcPr>
            <w:tcW w:w="4218" w:type="pct"/>
            <w:shd w:val="clear" w:color="auto" w:fill="FFFFFF" w:themeFill="background1"/>
            <w:vAlign w:val="center"/>
          </w:tcPr>
          <w:p w14:paraId="2A355DF5" w14:textId="68F92E97" w:rsidR="009D2FC0" w:rsidRPr="00A03293" w:rsidRDefault="009D2FC0" w:rsidP="00B039C8">
            <w:pP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rPr>
              <w:t xml:space="preserve">Svjetske zdravstvene organizacije </w:t>
            </w:r>
          </w:p>
        </w:tc>
      </w:tr>
      <w:tr w:rsidR="00B039C8" w:rsidRPr="00B039C8" w14:paraId="65F6C4C7"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 w:type="pct"/>
            <w:shd w:val="clear" w:color="auto" w:fill="FFFFFF" w:themeFill="background1"/>
            <w:vAlign w:val="center"/>
          </w:tcPr>
          <w:p w14:paraId="1DF15BB1" w14:textId="761C9879" w:rsidR="008D55AE" w:rsidRPr="00A03293" w:rsidRDefault="008D55AE" w:rsidP="00B039C8">
            <w:pPr>
              <w:rPr>
                <w:rFonts w:ascii="Tahoma" w:hAnsi="Tahoma" w:cs="Tahoma"/>
                <w:color w:val="000000" w:themeColor="text1"/>
                <w:lang w:val="en-US"/>
              </w:rPr>
            </w:pPr>
            <w:r w:rsidRPr="00A03293">
              <w:rPr>
                <w:rFonts w:ascii="Tahoma" w:hAnsi="Tahoma" w:cs="Tahoma"/>
                <w:color w:val="000000" w:themeColor="text1"/>
                <w:lang w:val="en-US"/>
              </w:rPr>
              <w:t>ZZJZKS</w:t>
            </w:r>
          </w:p>
        </w:tc>
        <w:tc>
          <w:tcPr>
            <w:tcW w:w="4218" w:type="pct"/>
            <w:shd w:val="clear" w:color="auto" w:fill="FFFFFF" w:themeFill="background1"/>
            <w:vAlign w:val="center"/>
          </w:tcPr>
          <w:p w14:paraId="4F575F7B" w14:textId="421258F6" w:rsidR="008D55AE" w:rsidRPr="00A03293" w:rsidRDefault="008D55AE" w:rsidP="00B039C8">
            <w:pP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lang w:val="en-US"/>
              </w:rPr>
            </w:pPr>
            <w:r w:rsidRPr="00A03293">
              <w:rPr>
                <w:rFonts w:ascii="Tahoma" w:hAnsi="Tahoma" w:cs="Tahoma"/>
                <w:color w:val="000000" w:themeColor="text1"/>
                <w:lang w:val="en-US"/>
              </w:rPr>
              <w:t xml:space="preserve">Zavod za </w:t>
            </w:r>
            <w:proofErr w:type="spellStart"/>
            <w:r w:rsidRPr="00A03293">
              <w:rPr>
                <w:rFonts w:ascii="Tahoma" w:hAnsi="Tahoma" w:cs="Tahoma"/>
                <w:color w:val="000000" w:themeColor="text1"/>
                <w:lang w:val="en-US"/>
              </w:rPr>
              <w:t>javno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zdravstvo</w:t>
            </w:r>
            <w:proofErr w:type="spellEnd"/>
            <w:r w:rsidRPr="00A03293">
              <w:rPr>
                <w:rFonts w:ascii="Tahoma" w:hAnsi="Tahoma" w:cs="Tahoma"/>
                <w:color w:val="000000" w:themeColor="text1"/>
                <w:lang w:val="en-US"/>
              </w:rPr>
              <w:t xml:space="preserve"> </w:t>
            </w:r>
            <w:proofErr w:type="spellStart"/>
            <w:r w:rsidRPr="00A03293">
              <w:rPr>
                <w:rFonts w:ascii="Tahoma" w:hAnsi="Tahoma" w:cs="Tahoma"/>
                <w:color w:val="000000" w:themeColor="text1"/>
                <w:lang w:val="en-US"/>
              </w:rPr>
              <w:t>Kantona</w:t>
            </w:r>
            <w:proofErr w:type="spellEnd"/>
            <w:r w:rsidRPr="00A03293">
              <w:rPr>
                <w:rFonts w:ascii="Tahoma" w:hAnsi="Tahoma" w:cs="Tahoma"/>
                <w:color w:val="000000" w:themeColor="text1"/>
                <w:lang w:val="en-US"/>
              </w:rPr>
              <w:t xml:space="preserve"> Sarajevo </w:t>
            </w:r>
          </w:p>
        </w:tc>
      </w:tr>
    </w:tbl>
    <w:p w14:paraId="18C9CAC3" w14:textId="3F037250" w:rsidR="00B51DAD" w:rsidRPr="00532525" w:rsidRDefault="00B51DAD" w:rsidP="00A03293">
      <w:pPr>
        <w:pStyle w:val="Heading1"/>
        <w:pageBreakBefore/>
        <w:numPr>
          <w:ilvl w:val="0"/>
          <w:numId w:val="0"/>
        </w:numPr>
        <w:pBdr>
          <w:left w:val="single" w:sz="48" w:space="10" w:color="FF9933"/>
        </w:pBdr>
        <w:spacing w:before="0" w:after="0" w:line="240" w:lineRule="auto"/>
        <w:ind w:left="431"/>
        <w:contextualSpacing/>
        <w:jc w:val="left"/>
        <w:rPr>
          <w:rFonts w:ascii="Tahoma" w:hAnsi="Tahoma" w:cs="Tahoma"/>
        </w:rPr>
      </w:pPr>
      <w:bookmarkStart w:id="23" w:name="_Toc223347808"/>
      <w:bookmarkEnd w:id="22"/>
      <w:r>
        <w:rPr>
          <w:rFonts w:ascii="Tahoma" w:hAnsi="Tahoma" w:cs="Tahoma"/>
        </w:rPr>
        <w:lastRenderedPageBreak/>
        <w:t>SAŽETAK</w:t>
      </w:r>
      <w:bookmarkEnd w:id="23"/>
    </w:p>
    <w:p w14:paraId="28BCDDD7" w14:textId="6C196E06" w:rsidR="00486340" w:rsidRPr="00A03293" w:rsidRDefault="00B51DAD" w:rsidP="00A03293">
      <w:pPr>
        <w:spacing w:line="240" w:lineRule="auto"/>
        <w:rPr>
          <w:rFonts w:ascii="Tahoma" w:hAnsi="Tahoma" w:cs="Tahoma"/>
          <w:lang w:val="en-US"/>
        </w:rPr>
      </w:pPr>
      <w:r>
        <w:rPr>
          <w:szCs w:val="32"/>
        </w:rPr>
        <w:br/>
      </w:r>
      <w:r w:rsidR="00A963D9" w:rsidRPr="00A03293">
        <w:rPr>
          <w:rFonts w:ascii="Tahoma" w:hAnsi="Tahoma" w:cs="Tahoma"/>
          <w:lang w:val="en-US"/>
        </w:rPr>
        <w:t>Bosna i Hercegovina (BiH)</w:t>
      </w:r>
      <w:r w:rsidR="00CB3DED" w:rsidRPr="00A03293">
        <w:rPr>
          <w:rFonts w:ascii="Tahoma" w:hAnsi="Tahoma" w:cs="Tahoma"/>
          <w:lang w:val="en-US"/>
        </w:rPr>
        <w:t xml:space="preserve"> </w:t>
      </w:r>
      <w:r w:rsidR="00A963D9" w:rsidRPr="00A03293">
        <w:rPr>
          <w:rFonts w:ascii="Tahoma" w:hAnsi="Tahoma" w:cs="Tahoma"/>
          <w:lang w:val="en-US"/>
        </w:rPr>
        <w:t xml:space="preserve">se </w:t>
      </w:r>
      <w:proofErr w:type="spellStart"/>
      <w:r w:rsidR="00A963D9" w:rsidRPr="00A03293">
        <w:rPr>
          <w:rFonts w:ascii="Tahoma" w:hAnsi="Tahoma" w:cs="Tahoma"/>
          <w:lang w:val="en-US"/>
        </w:rPr>
        <w:t>suočava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sa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značajnim</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pogoršanjem</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kvaliteta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zraka</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čije</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granične</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vrijednosti</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znatno</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premašuju</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dozvoljene</w:t>
      </w:r>
      <w:proofErr w:type="spellEnd"/>
      <w:r w:rsidR="00E41B5B" w:rsidRPr="00A03293">
        <w:rPr>
          <w:rFonts w:ascii="Tahoma" w:hAnsi="Tahoma" w:cs="Tahoma"/>
          <w:lang w:val="en-US"/>
        </w:rPr>
        <w:t xml:space="preserve">. </w:t>
      </w:r>
      <w:r w:rsidR="00E41B5B" w:rsidRPr="00A03293">
        <w:rPr>
          <w:rFonts w:ascii="Tahoma" w:hAnsi="Tahoma" w:cs="Tahoma"/>
          <w:b/>
          <w:bCs/>
          <w:lang w:val="en-US"/>
        </w:rPr>
        <w:t xml:space="preserve">Urbane </w:t>
      </w:r>
      <w:proofErr w:type="spellStart"/>
      <w:r w:rsidR="00E41B5B" w:rsidRPr="00A03293">
        <w:rPr>
          <w:rFonts w:ascii="Tahoma" w:hAnsi="Tahoma" w:cs="Tahoma"/>
          <w:b/>
          <w:bCs/>
          <w:lang w:val="en-US"/>
        </w:rPr>
        <w:t>sredine</w:t>
      </w:r>
      <w:proofErr w:type="spellEnd"/>
      <w:r w:rsidR="00E41B5B" w:rsidRPr="00A03293">
        <w:rPr>
          <w:rFonts w:ascii="Tahoma" w:hAnsi="Tahoma" w:cs="Tahoma"/>
          <w:b/>
          <w:bCs/>
          <w:lang w:val="en-US"/>
        </w:rPr>
        <w:t xml:space="preserve"> </w:t>
      </w:r>
      <w:proofErr w:type="spellStart"/>
      <w:r w:rsidR="00E41B5B" w:rsidRPr="00A03293">
        <w:rPr>
          <w:rFonts w:ascii="Tahoma" w:hAnsi="Tahoma" w:cs="Tahoma"/>
          <w:b/>
          <w:bCs/>
          <w:lang w:val="en-US"/>
        </w:rPr>
        <w:t>su</w:t>
      </w:r>
      <w:proofErr w:type="spellEnd"/>
      <w:r w:rsidR="00E41B5B" w:rsidRPr="00A03293">
        <w:rPr>
          <w:rFonts w:ascii="Tahoma" w:hAnsi="Tahoma" w:cs="Tahoma"/>
          <w:b/>
          <w:bCs/>
          <w:lang w:val="en-US"/>
        </w:rPr>
        <w:t xml:space="preserve"> </w:t>
      </w:r>
      <w:proofErr w:type="spellStart"/>
      <w:r w:rsidR="00E41B5B" w:rsidRPr="00A03293">
        <w:rPr>
          <w:rFonts w:ascii="Tahoma" w:hAnsi="Tahoma" w:cs="Tahoma"/>
          <w:b/>
          <w:bCs/>
          <w:lang w:val="en-US"/>
        </w:rPr>
        <w:t>najviše</w:t>
      </w:r>
      <w:proofErr w:type="spellEnd"/>
      <w:r w:rsidR="00E41B5B" w:rsidRPr="00A03293">
        <w:rPr>
          <w:rFonts w:ascii="Tahoma" w:hAnsi="Tahoma" w:cs="Tahoma"/>
          <w:b/>
          <w:bCs/>
          <w:lang w:val="en-US"/>
        </w:rPr>
        <w:t xml:space="preserve"> </w:t>
      </w:r>
      <w:proofErr w:type="spellStart"/>
      <w:r w:rsidR="00E41B5B" w:rsidRPr="00A03293">
        <w:rPr>
          <w:rFonts w:ascii="Tahoma" w:hAnsi="Tahoma" w:cs="Tahoma"/>
          <w:b/>
          <w:bCs/>
          <w:lang w:val="en-US"/>
        </w:rPr>
        <w:t>osjetljive</w:t>
      </w:r>
      <w:proofErr w:type="spellEnd"/>
      <w:r w:rsidR="00A963D9" w:rsidRPr="00A03293">
        <w:rPr>
          <w:rFonts w:ascii="Tahoma" w:hAnsi="Tahoma" w:cs="Tahoma"/>
          <w:lang w:val="en-US"/>
        </w:rPr>
        <w:t xml:space="preserve">, a </w:t>
      </w:r>
      <w:proofErr w:type="spellStart"/>
      <w:r w:rsidR="00A963D9" w:rsidRPr="00A03293">
        <w:rPr>
          <w:rFonts w:ascii="Tahoma" w:hAnsi="Tahoma" w:cs="Tahoma"/>
          <w:lang w:val="en-US"/>
        </w:rPr>
        <w:t>posebno</w:t>
      </w:r>
      <w:proofErr w:type="spellEnd"/>
      <w:r w:rsidR="00A963D9" w:rsidRPr="00A03293">
        <w:rPr>
          <w:rFonts w:ascii="Tahoma" w:hAnsi="Tahoma" w:cs="Tahoma"/>
          <w:lang w:val="en-US"/>
        </w:rPr>
        <w:t xml:space="preserve"> je </w:t>
      </w:r>
      <w:proofErr w:type="spellStart"/>
      <w:r w:rsidR="00A963D9" w:rsidRPr="00A03293">
        <w:rPr>
          <w:rFonts w:ascii="Tahoma" w:hAnsi="Tahoma" w:cs="Tahoma"/>
          <w:lang w:val="en-US"/>
        </w:rPr>
        <w:t>pogođen</w:t>
      </w:r>
      <w:proofErr w:type="spellEnd"/>
      <w:r w:rsidR="00A963D9" w:rsidRPr="00A03293">
        <w:rPr>
          <w:rFonts w:ascii="Tahoma" w:hAnsi="Tahoma" w:cs="Tahoma"/>
          <w:lang w:val="en-US"/>
        </w:rPr>
        <w:t xml:space="preserve"> Kanton Sarajevo (KS), </w:t>
      </w:r>
      <w:proofErr w:type="spellStart"/>
      <w:r w:rsidR="00A963D9" w:rsidRPr="00A03293">
        <w:rPr>
          <w:rFonts w:ascii="Tahoma" w:hAnsi="Tahoma" w:cs="Tahoma"/>
          <w:lang w:val="en-US"/>
        </w:rPr>
        <w:t>čemu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svjedoče</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godišnji</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izvještaji</w:t>
      </w:r>
      <w:proofErr w:type="spellEnd"/>
      <w:r w:rsidR="00A963D9" w:rsidRPr="00A03293">
        <w:rPr>
          <w:rFonts w:ascii="Tahoma" w:hAnsi="Tahoma" w:cs="Tahoma"/>
          <w:lang w:val="en-US"/>
        </w:rPr>
        <w:t xml:space="preserve"> o </w:t>
      </w:r>
      <w:proofErr w:type="spellStart"/>
      <w:r w:rsidR="00A963D9" w:rsidRPr="00A03293">
        <w:rPr>
          <w:rFonts w:ascii="Tahoma" w:hAnsi="Tahoma" w:cs="Tahoma"/>
          <w:lang w:val="en-US"/>
        </w:rPr>
        <w:t>monitoringu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kvaliteta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zraka</w:t>
      </w:r>
      <w:proofErr w:type="spellEnd"/>
      <w:r w:rsidR="00A963D9" w:rsidRPr="00A03293">
        <w:rPr>
          <w:rFonts w:ascii="Tahoma" w:hAnsi="Tahoma" w:cs="Tahoma"/>
          <w:lang w:val="en-US"/>
        </w:rPr>
        <w:t xml:space="preserve"> u KS. </w:t>
      </w:r>
      <w:proofErr w:type="spellStart"/>
      <w:r w:rsidR="00A963D9" w:rsidRPr="00A03293">
        <w:rPr>
          <w:rFonts w:ascii="Tahoma" w:hAnsi="Tahoma" w:cs="Tahoma"/>
          <w:lang w:val="en-US"/>
        </w:rPr>
        <w:t>Primarni</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zagađivači</w:t>
      </w:r>
      <w:proofErr w:type="spellEnd"/>
      <w:r w:rsidR="00A963D9" w:rsidRPr="00A03293">
        <w:rPr>
          <w:rFonts w:ascii="Tahoma" w:hAnsi="Tahoma" w:cs="Tahoma"/>
          <w:lang w:val="en-US"/>
        </w:rPr>
        <w:t xml:space="preserve"> koji </w:t>
      </w:r>
      <w:proofErr w:type="spellStart"/>
      <w:r w:rsidR="00A963D9" w:rsidRPr="00A03293">
        <w:rPr>
          <w:rFonts w:ascii="Tahoma" w:hAnsi="Tahoma" w:cs="Tahoma"/>
          <w:lang w:val="en-US"/>
        </w:rPr>
        <w:t>doprinose</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navedenom</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pogoršanju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su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čvrste</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čestice</w:t>
      </w:r>
      <w:proofErr w:type="spellEnd"/>
      <w:r w:rsidR="00A963D9" w:rsidRPr="00A03293">
        <w:rPr>
          <w:rFonts w:ascii="Tahoma" w:hAnsi="Tahoma" w:cs="Tahoma"/>
          <w:lang w:val="en-US"/>
        </w:rPr>
        <w:t xml:space="preserve"> (PM</w:t>
      </w:r>
      <w:r w:rsidR="00A963D9" w:rsidRPr="00A03293">
        <w:rPr>
          <w:rFonts w:ascii="Tahoma" w:hAnsi="Tahoma" w:cs="Tahoma"/>
          <w:vertAlign w:val="subscript"/>
          <w:lang w:val="en-US"/>
        </w:rPr>
        <w:t xml:space="preserve">2,5 </w:t>
      </w:r>
      <w:r w:rsidR="00A963D9" w:rsidRPr="00A03293">
        <w:rPr>
          <w:rFonts w:ascii="Tahoma" w:hAnsi="Tahoma" w:cs="Tahoma"/>
          <w:lang w:val="en-US"/>
        </w:rPr>
        <w:t>i PM</w:t>
      </w:r>
      <w:r w:rsidR="00A963D9" w:rsidRPr="00A03293">
        <w:rPr>
          <w:rFonts w:ascii="Tahoma" w:hAnsi="Tahoma" w:cs="Tahoma"/>
          <w:vertAlign w:val="subscript"/>
          <w:lang w:val="en-US"/>
        </w:rPr>
        <w:t>10</w:t>
      </w:r>
      <w:r w:rsidR="00A963D9" w:rsidRPr="00A03293">
        <w:rPr>
          <w:rFonts w:ascii="Tahoma" w:hAnsi="Tahoma" w:cs="Tahoma"/>
          <w:lang w:val="en-US"/>
        </w:rPr>
        <w:t xml:space="preserve">). Ove </w:t>
      </w:r>
      <w:proofErr w:type="spellStart"/>
      <w:r w:rsidR="00A963D9" w:rsidRPr="00A03293">
        <w:rPr>
          <w:rFonts w:ascii="Tahoma" w:hAnsi="Tahoma" w:cs="Tahoma"/>
          <w:lang w:val="en-US"/>
        </w:rPr>
        <w:t>čestice</w:t>
      </w:r>
      <w:proofErr w:type="spellEnd"/>
      <w:r w:rsidR="00A963D9" w:rsidRPr="00A03293">
        <w:rPr>
          <w:rFonts w:ascii="Tahoma" w:hAnsi="Tahoma" w:cs="Tahoma"/>
          <w:lang w:val="en-US"/>
        </w:rPr>
        <w:t xml:space="preserve"> se </w:t>
      </w:r>
      <w:proofErr w:type="spellStart"/>
      <w:r w:rsidR="00A963D9" w:rsidRPr="00A03293">
        <w:rPr>
          <w:rFonts w:ascii="Tahoma" w:hAnsi="Tahoma" w:cs="Tahoma"/>
          <w:lang w:val="en-US"/>
        </w:rPr>
        <w:t>pretežno</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emituju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pri</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sagorijevanju</w:t>
      </w:r>
      <w:proofErr w:type="spellEnd"/>
      <w:r w:rsidR="00A963D9" w:rsidRPr="00A03293">
        <w:rPr>
          <w:rFonts w:ascii="Tahoma" w:hAnsi="Tahoma" w:cs="Tahoma"/>
          <w:lang w:val="en-US"/>
        </w:rPr>
        <w:t xml:space="preserve"> </w:t>
      </w:r>
      <w:proofErr w:type="spellStart"/>
      <w:r w:rsidR="00E41B5B" w:rsidRPr="00A03293">
        <w:rPr>
          <w:rFonts w:ascii="Tahoma" w:hAnsi="Tahoma" w:cs="Tahoma"/>
          <w:lang w:val="en-US"/>
        </w:rPr>
        <w:t>čvrstih</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goriva</w:t>
      </w:r>
      <w:proofErr w:type="spellEnd"/>
      <w:r w:rsidR="00E41B5B" w:rsidRPr="00A03293">
        <w:rPr>
          <w:rFonts w:ascii="Tahoma" w:hAnsi="Tahoma" w:cs="Tahoma"/>
          <w:lang w:val="en-US"/>
        </w:rPr>
        <w:t xml:space="preserve"> (</w:t>
      </w:r>
      <w:proofErr w:type="spellStart"/>
      <w:r w:rsidR="00A963D9" w:rsidRPr="00A03293">
        <w:rPr>
          <w:rFonts w:ascii="Tahoma" w:hAnsi="Tahoma" w:cs="Tahoma"/>
          <w:lang w:val="en-US"/>
        </w:rPr>
        <w:t>uglja</w:t>
      </w:r>
      <w:proofErr w:type="spellEnd"/>
      <w:r w:rsidR="00A963D9" w:rsidRPr="00A03293">
        <w:rPr>
          <w:rFonts w:ascii="Tahoma" w:hAnsi="Tahoma" w:cs="Tahoma"/>
          <w:lang w:val="en-US"/>
        </w:rPr>
        <w:t xml:space="preserve"> i </w:t>
      </w:r>
      <w:proofErr w:type="spellStart"/>
      <w:r w:rsidR="00A963D9" w:rsidRPr="00A03293">
        <w:rPr>
          <w:rFonts w:ascii="Tahoma" w:hAnsi="Tahoma" w:cs="Tahoma"/>
          <w:lang w:val="en-US"/>
        </w:rPr>
        <w:t>drva</w:t>
      </w:r>
      <w:proofErr w:type="spellEnd"/>
      <w:r w:rsidR="00A963D9" w:rsidRPr="00A03293">
        <w:rPr>
          <w:rFonts w:ascii="Tahoma" w:hAnsi="Tahoma" w:cs="Tahoma"/>
          <w:lang w:val="en-US"/>
        </w:rPr>
        <w:t xml:space="preserve"> za </w:t>
      </w:r>
      <w:proofErr w:type="spellStart"/>
      <w:r w:rsidR="00A963D9" w:rsidRPr="00A03293">
        <w:rPr>
          <w:rFonts w:ascii="Tahoma" w:hAnsi="Tahoma" w:cs="Tahoma"/>
          <w:lang w:val="en-US"/>
        </w:rPr>
        <w:t>grijanje</w:t>
      </w:r>
      <w:proofErr w:type="spellEnd"/>
      <w:r w:rsidR="00E41B5B" w:rsidRPr="00A03293">
        <w:rPr>
          <w:rFonts w:ascii="Tahoma" w:hAnsi="Tahoma" w:cs="Tahoma"/>
          <w:lang w:val="en-US"/>
        </w:rPr>
        <w:t>)</w:t>
      </w:r>
      <w:r w:rsidR="00A963D9" w:rsidRPr="00A03293">
        <w:rPr>
          <w:rFonts w:ascii="Tahoma" w:hAnsi="Tahoma" w:cs="Tahoma"/>
          <w:lang w:val="en-US"/>
        </w:rPr>
        <w:t xml:space="preserve">, </w:t>
      </w:r>
      <w:r w:rsidR="00E41B5B" w:rsidRPr="00A03293">
        <w:rPr>
          <w:rFonts w:ascii="Tahoma" w:hAnsi="Tahoma" w:cs="Tahoma"/>
          <w:lang w:val="en-US"/>
        </w:rPr>
        <w:t xml:space="preserve">i </w:t>
      </w:r>
      <w:proofErr w:type="spellStart"/>
      <w:r w:rsidR="00E41B5B" w:rsidRPr="00A03293">
        <w:rPr>
          <w:rFonts w:ascii="Tahoma" w:hAnsi="Tahoma" w:cs="Tahoma"/>
          <w:lang w:val="en-US"/>
        </w:rPr>
        <w:t>tečnih</w:t>
      </w:r>
      <w:proofErr w:type="spellEnd"/>
      <w:r w:rsidR="00E41B5B" w:rsidRPr="00A03293">
        <w:rPr>
          <w:rFonts w:ascii="Tahoma" w:hAnsi="Tahoma" w:cs="Tahoma"/>
          <w:lang w:val="en-US"/>
        </w:rPr>
        <w:t xml:space="preserve"> </w:t>
      </w:r>
      <w:proofErr w:type="spellStart"/>
      <w:r w:rsidR="00E41B5B" w:rsidRPr="00A03293">
        <w:rPr>
          <w:rFonts w:ascii="Tahoma" w:hAnsi="Tahoma" w:cs="Tahoma"/>
          <w:lang w:val="en-US"/>
        </w:rPr>
        <w:t>goriva</w:t>
      </w:r>
      <w:proofErr w:type="spellEnd"/>
      <w:r w:rsidR="00E41B5B" w:rsidRPr="00A03293">
        <w:rPr>
          <w:rFonts w:ascii="Tahoma" w:hAnsi="Tahoma" w:cs="Tahoma"/>
          <w:lang w:val="en-US"/>
        </w:rPr>
        <w:t xml:space="preserve"> u </w:t>
      </w:r>
      <w:proofErr w:type="spellStart"/>
      <w:r w:rsidR="00E41B5B" w:rsidRPr="00A03293">
        <w:rPr>
          <w:rFonts w:ascii="Tahoma" w:hAnsi="Tahoma" w:cs="Tahoma"/>
          <w:lang w:val="en-US"/>
        </w:rPr>
        <w:t>saobraćaju</w:t>
      </w:r>
      <w:proofErr w:type="spellEnd"/>
      <w:r w:rsidR="00E41B5B" w:rsidRPr="00A03293">
        <w:rPr>
          <w:rFonts w:ascii="Tahoma" w:hAnsi="Tahoma" w:cs="Tahoma"/>
          <w:lang w:val="en-US"/>
        </w:rPr>
        <w:t xml:space="preserve"> i </w:t>
      </w:r>
      <w:proofErr w:type="spellStart"/>
      <w:r w:rsidR="00E41B5B" w:rsidRPr="00A03293">
        <w:rPr>
          <w:rFonts w:ascii="Tahoma" w:hAnsi="Tahoma" w:cs="Tahoma"/>
          <w:lang w:val="en-US"/>
        </w:rPr>
        <w:t>industriji</w:t>
      </w:r>
      <w:proofErr w:type="spellEnd"/>
      <w:r w:rsidR="00E41B5B" w:rsidRPr="00A03293">
        <w:rPr>
          <w:rFonts w:ascii="Tahoma" w:hAnsi="Tahoma" w:cs="Tahoma"/>
          <w:lang w:val="en-US"/>
        </w:rPr>
        <w:t>.</w:t>
      </w:r>
      <w:r w:rsidR="0000032A" w:rsidRPr="00A03293">
        <w:rPr>
          <w:rFonts w:ascii="Tahoma" w:hAnsi="Tahoma" w:cs="Tahoma"/>
          <w:lang w:val="en-US"/>
        </w:rPr>
        <w:t xml:space="preserve"> </w:t>
      </w:r>
      <w:proofErr w:type="spellStart"/>
      <w:r w:rsidR="00A963D9" w:rsidRPr="00A03293">
        <w:rPr>
          <w:rFonts w:ascii="Tahoma" w:hAnsi="Tahoma" w:cs="Tahoma"/>
          <w:lang w:val="en-US"/>
        </w:rPr>
        <w:t>Geografski</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položaj</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Sarajeva</w:t>
      </w:r>
      <w:proofErr w:type="spellEnd"/>
      <w:r w:rsidR="00A963D9" w:rsidRPr="00A03293">
        <w:rPr>
          <w:rFonts w:ascii="Tahoma" w:hAnsi="Tahoma" w:cs="Tahoma"/>
          <w:lang w:val="en-US"/>
        </w:rPr>
        <w:t xml:space="preserve"> u </w:t>
      </w:r>
      <w:proofErr w:type="spellStart"/>
      <w:r w:rsidR="00E41B5B" w:rsidRPr="00A03293">
        <w:rPr>
          <w:rFonts w:ascii="Tahoma" w:hAnsi="Tahoma" w:cs="Tahoma"/>
          <w:lang w:val="en-US"/>
        </w:rPr>
        <w:t>kotlini</w:t>
      </w:r>
      <w:proofErr w:type="spellEnd"/>
      <w:r w:rsidR="00E41B5B" w:rsidRPr="00A03293">
        <w:rPr>
          <w:rFonts w:ascii="Tahoma" w:hAnsi="Tahoma" w:cs="Tahoma"/>
          <w:lang w:val="en-US"/>
        </w:rPr>
        <w:t xml:space="preserve"> </w:t>
      </w:r>
      <w:proofErr w:type="spellStart"/>
      <w:r w:rsidR="005F05B3" w:rsidRPr="00A03293">
        <w:rPr>
          <w:rFonts w:ascii="Tahoma" w:hAnsi="Tahoma" w:cs="Tahoma"/>
          <w:lang w:val="en-US"/>
        </w:rPr>
        <w:t>dodatno</w:t>
      </w:r>
      <w:proofErr w:type="spellEnd"/>
      <w:r w:rsidR="005F05B3" w:rsidRPr="00A03293">
        <w:rPr>
          <w:rFonts w:ascii="Tahoma" w:hAnsi="Tahoma" w:cs="Tahoma"/>
          <w:lang w:val="en-US"/>
        </w:rPr>
        <w:t xml:space="preserve"> </w:t>
      </w:r>
      <w:proofErr w:type="spellStart"/>
      <w:r w:rsidR="005F05B3" w:rsidRPr="00A03293">
        <w:rPr>
          <w:rFonts w:ascii="Tahoma" w:hAnsi="Tahoma" w:cs="Tahoma"/>
          <w:lang w:val="en-US"/>
        </w:rPr>
        <w:t>utiče</w:t>
      </w:r>
      <w:proofErr w:type="spellEnd"/>
      <w:r w:rsidR="005F05B3" w:rsidRPr="00A03293">
        <w:rPr>
          <w:rFonts w:ascii="Tahoma" w:hAnsi="Tahoma" w:cs="Tahoma"/>
          <w:lang w:val="en-US"/>
        </w:rPr>
        <w:t xml:space="preserve"> </w:t>
      </w:r>
      <w:proofErr w:type="spellStart"/>
      <w:r w:rsidR="005F05B3" w:rsidRPr="00A03293">
        <w:rPr>
          <w:rFonts w:ascii="Tahoma" w:hAnsi="Tahoma" w:cs="Tahoma"/>
          <w:lang w:val="en-US"/>
        </w:rPr>
        <w:t>na</w:t>
      </w:r>
      <w:proofErr w:type="spellEnd"/>
      <w:r w:rsidR="005F05B3" w:rsidRPr="00A03293">
        <w:rPr>
          <w:rFonts w:ascii="Tahoma" w:hAnsi="Tahoma" w:cs="Tahoma"/>
          <w:lang w:val="en-US"/>
        </w:rPr>
        <w:t xml:space="preserve"> </w:t>
      </w:r>
      <w:proofErr w:type="spellStart"/>
      <w:r w:rsidR="005F05B3" w:rsidRPr="00A03293">
        <w:rPr>
          <w:rFonts w:ascii="Tahoma" w:hAnsi="Tahoma" w:cs="Tahoma"/>
          <w:lang w:val="en-US"/>
        </w:rPr>
        <w:t>loš</w:t>
      </w:r>
      <w:proofErr w:type="spellEnd"/>
      <w:r w:rsidR="005F05B3" w:rsidRPr="00A03293">
        <w:rPr>
          <w:rFonts w:ascii="Tahoma" w:hAnsi="Tahoma" w:cs="Tahoma"/>
          <w:lang w:val="en-US"/>
        </w:rPr>
        <w:t xml:space="preserve"> </w:t>
      </w:r>
      <w:proofErr w:type="spellStart"/>
      <w:r w:rsidR="005F05B3" w:rsidRPr="00A03293">
        <w:rPr>
          <w:rFonts w:ascii="Tahoma" w:hAnsi="Tahoma" w:cs="Tahoma"/>
          <w:lang w:val="en-US"/>
        </w:rPr>
        <w:t>kvalitet</w:t>
      </w:r>
      <w:proofErr w:type="spellEnd"/>
      <w:r w:rsidR="005F05B3" w:rsidRPr="00A03293">
        <w:rPr>
          <w:rFonts w:ascii="Tahoma" w:hAnsi="Tahoma" w:cs="Tahoma"/>
          <w:lang w:val="en-US"/>
        </w:rPr>
        <w:t xml:space="preserve"> </w:t>
      </w:r>
      <w:proofErr w:type="spellStart"/>
      <w:r w:rsidR="005F05B3" w:rsidRPr="00A03293">
        <w:rPr>
          <w:rFonts w:ascii="Tahoma" w:hAnsi="Tahoma" w:cs="Tahoma"/>
          <w:lang w:val="en-US"/>
        </w:rPr>
        <w:t>zraka</w:t>
      </w:r>
      <w:proofErr w:type="spellEnd"/>
      <w:r w:rsidR="00D3165D" w:rsidRPr="00A03293">
        <w:rPr>
          <w:rFonts w:ascii="Tahoma" w:hAnsi="Tahoma" w:cs="Tahoma"/>
          <w:lang w:val="en-US"/>
        </w:rPr>
        <w:t xml:space="preserve"> </w:t>
      </w:r>
      <w:proofErr w:type="spellStart"/>
      <w:r w:rsidR="00A963D9" w:rsidRPr="00A03293">
        <w:rPr>
          <w:rFonts w:ascii="Tahoma" w:hAnsi="Tahoma" w:cs="Tahoma"/>
          <w:lang w:val="en-US"/>
        </w:rPr>
        <w:t>jer</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temperaturne</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inverzije</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utiču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na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zadržavanje</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zagađujućih</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materija</w:t>
      </w:r>
      <w:proofErr w:type="spellEnd"/>
      <w:r w:rsidR="00A963D9" w:rsidRPr="00A03293">
        <w:rPr>
          <w:rFonts w:ascii="Tahoma" w:hAnsi="Tahoma" w:cs="Tahoma"/>
          <w:lang w:val="en-US"/>
        </w:rPr>
        <w:t xml:space="preserve"> u </w:t>
      </w:r>
      <w:proofErr w:type="spellStart"/>
      <w:r w:rsidR="00A963D9" w:rsidRPr="00A03293">
        <w:rPr>
          <w:rFonts w:ascii="Tahoma" w:hAnsi="Tahoma" w:cs="Tahoma"/>
          <w:lang w:val="en-US"/>
        </w:rPr>
        <w:t>zraku</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iznad</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nivoa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tla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što</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dovodi</w:t>
      </w:r>
      <w:proofErr w:type="spellEnd"/>
      <w:r w:rsidR="00A963D9" w:rsidRPr="00A03293">
        <w:rPr>
          <w:rFonts w:ascii="Tahoma" w:hAnsi="Tahoma" w:cs="Tahoma"/>
          <w:lang w:val="en-US"/>
        </w:rPr>
        <w:t xml:space="preserve"> do </w:t>
      </w:r>
      <w:proofErr w:type="spellStart"/>
      <w:r w:rsidR="00A963D9" w:rsidRPr="00A03293">
        <w:rPr>
          <w:rFonts w:ascii="Tahoma" w:hAnsi="Tahoma" w:cs="Tahoma"/>
          <w:lang w:val="en-US"/>
        </w:rPr>
        <w:t>produženih</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perioda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lošeg</w:t>
      </w:r>
      <w:proofErr w:type="spellEnd"/>
      <w:r w:rsidR="005F05B3" w:rsidRPr="00A03293">
        <w:rPr>
          <w:rFonts w:ascii="Tahoma" w:hAnsi="Tahoma" w:cs="Tahoma"/>
          <w:lang w:val="en-US"/>
        </w:rPr>
        <w:t xml:space="preserve">, pa i po </w:t>
      </w:r>
      <w:proofErr w:type="spellStart"/>
      <w:r w:rsidR="005F05B3" w:rsidRPr="00A03293">
        <w:rPr>
          <w:rFonts w:ascii="Tahoma" w:hAnsi="Tahoma" w:cs="Tahoma"/>
          <w:lang w:val="en-US"/>
        </w:rPr>
        <w:t>zdravlje</w:t>
      </w:r>
      <w:proofErr w:type="spellEnd"/>
      <w:r w:rsidR="005F05B3" w:rsidRPr="00A03293">
        <w:rPr>
          <w:rFonts w:ascii="Tahoma" w:hAnsi="Tahoma" w:cs="Tahoma"/>
          <w:lang w:val="en-US"/>
        </w:rPr>
        <w:t xml:space="preserve"> </w:t>
      </w:r>
      <w:proofErr w:type="spellStart"/>
      <w:r w:rsidR="005F05B3" w:rsidRPr="00A03293">
        <w:rPr>
          <w:rFonts w:ascii="Tahoma" w:hAnsi="Tahoma" w:cs="Tahoma"/>
          <w:lang w:val="en-US"/>
        </w:rPr>
        <w:t>opasnog</w:t>
      </w:r>
      <w:proofErr w:type="spellEnd"/>
      <w:r w:rsidR="005F05B3" w:rsidRPr="00A03293">
        <w:rPr>
          <w:rFonts w:ascii="Tahoma" w:hAnsi="Tahoma" w:cs="Tahoma"/>
          <w:lang w:val="en-US"/>
        </w:rPr>
        <w:t>,</w:t>
      </w:r>
      <w:r w:rsidR="00A963D9" w:rsidRPr="00A03293">
        <w:rPr>
          <w:rFonts w:ascii="Tahoma" w:hAnsi="Tahoma" w:cs="Tahoma"/>
          <w:lang w:val="en-US"/>
        </w:rPr>
        <w:t xml:space="preserve"> </w:t>
      </w:r>
      <w:proofErr w:type="spellStart"/>
      <w:r w:rsidR="00A963D9" w:rsidRPr="00A03293">
        <w:rPr>
          <w:rFonts w:ascii="Tahoma" w:hAnsi="Tahoma" w:cs="Tahoma"/>
          <w:lang w:val="en-US"/>
        </w:rPr>
        <w:t>kvaliteta</w:t>
      </w:r>
      <w:proofErr w:type="spellEnd"/>
      <w:r w:rsidR="00A963D9" w:rsidRPr="00A03293">
        <w:rPr>
          <w:rFonts w:ascii="Tahoma" w:hAnsi="Tahoma" w:cs="Tahoma"/>
          <w:lang w:val="en-US"/>
        </w:rPr>
        <w:t xml:space="preserve"> </w:t>
      </w:r>
      <w:proofErr w:type="spellStart"/>
      <w:r w:rsidR="00A963D9" w:rsidRPr="00A03293">
        <w:rPr>
          <w:rFonts w:ascii="Tahoma" w:hAnsi="Tahoma" w:cs="Tahoma"/>
          <w:lang w:val="en-US"/>
        </w:rPr>
        <w:t>zraka</w:t>
      </w:r>
      <w:proofErr w:type="spellEnd"/>
      <w:r w:rsidR="00A963D9" w:rsidRPr="00A03293">
        <w:rPr>
          <w:rFonts w:ascii="Tahoma" w:hAnsi="Tahoma" w:cs="Tahoma"/>
          <w:lang w:val="en-US"/>
        </w:rPr>
        <w:t>.</w:t>
      </w:r>
    </w:p>
    <w:p w14:paraId="6A1513C3" w14:textId="480F345A" w:rsidR="00A963D9" w:rsidRPr="00A03293" w:rsidRDefault="00C02BCC" w:rsidP="00A03293">
      <w:pPr>
        <w:spacing w:line="240" w:lineRule="auto"/>
        <w:rPr>
          <w:rFonts w:ascii="Tahoma" w:hAnsi="Tahoma" w:cs="Tahoma"/>
        </w:rPr>
      </w:pPr>
      <w:r w:rsidRPr="00A03293">
        <w:rPr>
          <w:rFonts w:ascii="Tahoma" w:hAnsi="Tahoma" w:cs="Tahoma"/>
        </w:rPr>
        <w:t>Kako bi se efikasno odgovorilo na problem zagađivanja</w:t>
      </w:r>
      <w:r w:rsidR="005F05B3" w:rsidRPr="00A03293">
        <w:rPr>
          <w:rFonts w:ascii="Tahoma" w:hAnsi="Tahoma" w:cs="Tahoma"/>
        </w:rPr>
        <w:t xml:space="preserve"> i zagađenosti</w:t>
      </w:r>
      <w:r w:rsidRPr="00A03293">
        <w:rPr>
          <w:rFonts w:ascii="Tahoma" w:hAnsi="Tahoma" w:cs="Tahoma"/>
        </w:rPr>
        <w:t xml:space="preserve"> zraka, nužno je izraditi sveobuhvatan Kantonalni plan kvaliteta zraka (Plan) za </w:t>
      </w:r>
      <w:r w:rsidR="00D3165D" w:rsidRPr="00A03293">
        <w:rPr>
          <w:rFonts w:ascii="Tahoma" w:hAnsi="Tahoma" w:cs="Tahoma"/>
        </w:rPr>
        <w:t>KS</w:t>
      </w:r>
      <w:r w:rsidRPr="00A03293">
        <w:rPr>
          <w:rFonts w:ascii="Tahoma" w:hAnsi="Tahoma" w:cs="Tahoma"/>
        </w:rPr>
        <w:t>.</w:t>
      </w:r>
      <w:r w:rsidR="00342447" w:rsidRPr="00A03293">
        <w:rPr>
          <w:rFonts w:ascii="Tahoma" w:hAnsi="Tahoma" w:cs="Tahoma"/>
        </w:rPr>
        <w:t xml:space="preserve"> </w:t>
      </w:r>
      <w:r w:rsidRPr="00A03293">
        <w:rPr>
          <w:rFonts w:ascii="Tahoma" w:hAnsi="Tahoma" w:cs="Tahoma"/>
        </w:rPr>
        <w:t>Plan predstavlja jedan od ključnih instrumenata politike i planiranja u oblasti zaštite zraka, a izrađuje se u slučajevima kada dolazi do prekoračenja graničnih vrijednosti jedne ili više zagađujućih materija. Donosi se u skladu sa Zakonom o zaštiti zraka („Službene novine F</w:t>
      </w:r>
      <w:r w:rsidR="00CA3A4E" w:rsidRPr="00A03293">
        <w:rPr>
          <w:rFonts w:ascii="Tahoma" w:hAnsi="Tahoma" w:cs="Tahoma"/>
        </w:rPr>
        <w:t xml:space="preserve">ederacije </w:t>
      </w:r>
      <w:r w:rsidRPr="00A03293">
        <w:rPr>
          <w:rFonts w:ascii="Tahoma" w:hAnsi="Tahoma" w:cs="Tahoma"/>
        </w:rPr>
        <w:t>BiH“, broj 72/24), s ciljem očuvanja i poboljšanja kvaliteta zraka</w:t>
      </w:r>
      <w:r w:rsidR="005F05B3" w:rsidRPr="00A03293">
        <w:rPr>
          <w:rFonts w:ascii="Tahoma" w:hAnsi="Tahoma" w:cs="Tahoma"/>
        </w:rPr>
        <w:t>,</w:t>
      </w:r>
      <w:r w:rsidRPr="00A03293">
        <w:rPr>
          <w:rFonts w:ascii="Tahoma" w:hAnsi="Tahoma" w:cs="Tahoma"/>
        </w:rPr>
        <w:t xml:space="preserve"> te sprječavanja ili ublažavanja negativnih posljedica po zdravlje ljudi i okoliš.</w:t>
      </w:r>
    </w:p>
    <w:p w14:paraId="30F6FED1" w14:textId="3CB259A1" w:rsidR="00C02BCC" w:rsidRPr="00A03293" w:rsidRDefault="00C02BCC" w:rsidP="00A03293">
      <w:pPr>
        <w:spacing w:line="240" w:lineRule="auto"/>
        <w:rPr>
          <w:rFonts w:ascii="Tahoma" w:hAnsi="Tahoma" w:cs="Tahoma"/>
        </w:rPr>
      </w:pPr>
      <w:r w:rsidRPr="00A03293">
        <w:rPr>
          <w:rFonts w:ascii="Tahoma" w:hAnsi="Tahoma" w:cs="Tahoma"/>
          <w:b/>
          <w:bCs/>
        </w:rPr>
        <w:t>Osnovni cilj Plana je smanjenje koncentracija PM čestica u atmosferi i njihovo svođenje u okvire propisanih graničnih vrijednosti kvaliteta zraka.</w:t>
      </w:r>
      <w:r w:rsidRPr="00A03293">
        <w:rPr>
          <w:rFonts w:ascii="Tahoma" w:hAnsi="Tahoma" w:cs="Tahoma"/>
        </w:rPr>
        <w:t xml:space="preserve"> Planom su  propisane mjere za smanjenje koncentracija čvrstih čestica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xml:space="preserve">) u zraku, odgovorne institucije za implementaciju, procijenjeni troškovi </w:t>
      </w:r>
      <w:r w:rsidR="005F05B3" w:rsidRPr="00A03293">
        <w:rPr>
          <w:rFonts w:ascii="Tahoma" w:hAnsi="Tahoma" w:cs="Tahoma"/>
        </w:rPr>
        <w:t xml:space="preserve"> i vremenski period </w:t>
      </w:r>
      <w:r w:rsidRPr="00A03293">
        <w:rPr>
          <w:rFonts w:ascii="Tahoma" w:hAnsi="Tahoma" w:cs="Tahoma"/>
        </w:rPr>
        <w:t xml:space="preserve">provedbe, </w:t>
      </w:r>
      <w:r w:rsidR="00D3165D" w:rsidRPr="00A03293">
        <w:rPr>
          <w:rFonts w:ascii="Tahoma" w:hAnsi="Tahoma" w:cs="Tahoma"/>
        </w:rPr>
        <w:t>kao i</w:t>
      </w:r>
      <w:r w:rsidRPr="00A03293">
        <w:rPr>
          <w:rFonts w:ascii="Tahoma" w:hAnsi="Tahoma" w:cs="Tahoma"/>
        </w:rPr>
        <w:t xml:space="preserve"> mogući izvori finansiranja.</w:t>
      </w:r>
    </w:p>
    <w:p w14:paraId="6688B601" w14:textId="30711F91" w:rsidR="00D61A5A" w:rsidRPr="00A03293" w:rsidRDefault="00D61A5A" w:rsidP="00A03293">
      <w:pPr>
        <w:spacing w:line="240" w:lineRule="auto"/>
        <w:rPr>
          <w:rFonts w:ascii="Tahoma" w:hAnsi="Tahoma" w:cs="Tahoma"/>
        </w:rPr>
      </w:pPr>
      <w:r w:rsidRPr="00A03293">
        <w:rPr>
          <w:rFonts w:ascii="Tahoma" w:hAnsi="Tahoma" w:cs="Tahoma"/>
        </w:rPr>
        <w:t>U okviru Plana provedene su analize trenutnog stanja kvaliteta zraka, uključujući prikupljanje i obradu podataka sa automatskih</w:t>
      </w:r>
      <w:r w:rsidR="009655FC" w:rsidRPr="00A03293">
        <w:rPr>
          <w:rFonts w:ascii="Tahoma" w:hAnsi="Tahoma" w:cs="Tahoma"/>
        </w:rPr>
        <w:t xml:space="preserve"> mjernih stanica (AMS)</w:t>
      </w:r>
      <w:r w:rsidRPr="00A03293">
        <w:rPr>
          <w:rFonts w:ascii="Tahoma" w:hAnsi="Tahoma" w:cs="Tahoma"/>
        </w:rPr>
        <w:t xml:space="preserve"> i mobilnih mjernih</w:t>
      </w:r>
      <w:r w:rsidR="00D3165D" w:rsidRPr="00A03293">
        <w:rPr>
          <w:rFonts w:ascii="Tahoma" w:hAnsi="Tahoma" w:cs="Tahoma"/>
        </w:rPr>
        <w:t xml:space="preserve"> </w:t>
      </w:r>
      <w:r w:rsidRPr="00A03293">
        <w:rPr>
          <w:rFonts w:ascii="Tahoma" w:hAnsi="Tahoma" w:cs="Tahoma"/>
        </w:rPr>
        <w:t>stanica</w:t>
      </w:r>
      <w:r w:rsidR="009655FC" w:rsidRPr="00A03293">
        <w:rPr>
          <w:rFonts w:ascii="Tahoma" w:hAnsi="Tahoma" w:cs="Tahoma"/>
        </w:rPr>
        <w:t xml:space="preserve"> (MMS)</w:t>
      </w:r>
      <w:r w:rsidRPr="00A03293">
        <w:rPr>
          <w:rFonts w:ascii="Tahoma" w:hAnsi="Tahoma" w:cs="Tahoma"/>
        </w:rPr>
        <w:t>, te su izrađene karte prekomjerno zagađenih zona pomoću GIS alata. Izvršena je kategorizacija izvora emisija, s posebnim fokusom na ložišta u stambenom sektoru, saobraćaj, lokalne kotlovnice i industriju.</w:t>
      </w:r>
      <w:r w:rsidR="00D3165D" w:rsidRPr="00A03293">
        <w:rPr>
          <w:rFonts w:ascii="Tahoma" w:hAnsi="Tahoma" w:cs="Tahoma"/>
        </w:rPr>
        <w:t xml:space="preserve"> </w:t>
      </w:r>
      <w:r w:rsidRPr="00A03293">
        <w:rPr>
          <w:rFonts w:ascii="Tahoma" w:hAnsi="Tahoma" w:cs="Tahoma"/>
        </w:rPr>
        <w:t xml:space="preserve">Plan uključuje i izradu disperzijskih modela koji simuliraju širenje zagađujućih materija, što omogućava kvantifikaciju efekata pojedinačnih i kombinovanih mjera koje se planiraju u narednom periodu. Na osnovu toga razvijen je set prioritetnih mjera koje su rangirane prema tehničkoj izvodljivosti, troškovima i očekivanim </w:t>
      </w:r>
      <w:r w:rsidR="005F05B3" w:rsidRPr="00A03293">
        <w:rPr>
          <w:rFonts w:ascii="Tahoma" w:hAnsi="Tahoma" w:cs="Tahoma"/>
        </w:rPr>
        <w:t xml:space="preserve">okolinskim </w:t>
      </w:r>
      <w:r w:rsidRPr="00A03293">
        <w:rPr>
          <w:rFonts w:ascii="Tahoma" w:hAnsi="Tahoma" w:cs="Tahoma"/>
        </w:rPr>
        <w:t>i zdravstvenim efektima. Mjere uključuju subvencije za zamjenu sistema grijanja, modernizaciju i proširenje toplifikacione mreže, uvođenje strožijih standarda za goriva i emisije, unapređenje javnog prevoza</w:t>
      </w:r>
      <w:r w:rsidR="005F05B3" w:rsidRPr="00A03293">
        <w:rPr>
          <w:rFonts w:ascii="Tahoma" w:hAnsi="Tahoma" w:cs="Tahoma"/>
        </w:rPr>
        <w:t>,</w:t>
      </w:r>
      <w:r w:rsidRPr="00A03293">
        <w:rPr>
          <w:rFonts w:ascii="Tahoma" w:hAnsi="Tahoma" w:cs="Tahoma"/>
        </w:rPr>
        <w:t xml:space="preserve"> uspostavljanje zona sa niskim emisijama</w:t>
      </w:r>
      <w:r w:rsidR="005F05B3" w:rsidRPr="00A03293">
        <w:rPr>
          <w:rFonts w:ascii="Tahoma" w:hAnsi="Tahoma" w:cs="Tahoma"/>
        </w:rPr>
        <w:t>, kao i druge organizacione mjere</w:t>
      </w:r>
    </w:p>
    <w:p w14:paraId="3B77B278" w14:textId="77777777" w:rsidR="00B27373" w:rsidRPr="00A03293" w:rsidRDefault="00B27373" w:rsidP="00A03293">
      <w:pPr>
        <w:spacing w:line="240" w:lineRule="auto"/>
        <w:rPr>
          <w:rFonts w:ascii="Tahoma" w:hAnsi="Tahoma" w:cs="Tahoma"/>
        </w:rPr>
      </w:pPr>
      <w:r w:rsidRPr="00A03293">
        <w:rPr>
          <w:rFonts w:ascii="Tahoma" w:hAnsi="Tahoma" w:cs="Tahoma"/>
        </w:rPr>
        <w:t>U sklopu Plana na nivou KS je predloženo 13 mjera iz sektora energetike, 22 mjere iz sektora saobraćaja i 12 mjera iz sektora zgradarstva. Prema priritetizaciji mjera sa kojima se postižu vrijednosti ispod graničnih odabrano je  8 mjera. Implementacijom navedenih mjera smanjilo bi se 46% ukupnih emisija PM čestica na nivou KS, što na sektorskom niovu iznosi: 24% smanjenje iz sektora energetika, 39% smanjenje iz sektora saobraćaja i 49% smanjenje iz sektora zgradarstva. Time bi se emisije zagađujućih materija svele na granične vrijednosti i poboljšao kvalitet zraka.</w:t>
      </w:r>
    </w:p>
    <w:p w14:paraId="1C825B1A" w14:textId="0B8C5444" w:rsidR="0097016D" w:rsidRPr="00A03293" w:rsidRDefault="00D61A5A" w:rsidP="00A03293">
      <w:pPr>
        <w:spacing w:line="240" w:lineRule="auto"/>
        <w:rPr>
          <w:rFonts w:ascii="Tahoma" w:hAnsi="Tahoma" w:cs="Tahoma"/>
        </w:rPr>
      </w:pPr>
      <w:r w:rsidRPr="00A03293">
        <w:rPr>
          <w:rFonts w:ascii="Tahoma" w:hAnsi="Tahoma" w:cs="Tahoma"/>
        </w:rPr>
        <w:t xml:space="preserve">Plan je vremenski definisan na period od pet godina i podrazumijeva međusobnu koordinaciju više nivoa vlasti, uključujući kantonalne i općinske institucije, kao i relevantne operatere i </w:t>
      </w:r>
      <w:r w:rsidR="005F05B3" w:rsidRPr="00A03293">
        <w:rPr>
          <w:rFonts w:ascii="Tahoma" w:hAnsi="Tahoma" w:cs="Tahoma"/>
        </w:rPr>
        <w:t>stanovništvo</w:t>
      </w:r>
      <w:r w:rsidRPr="00A03293">
        <w:rPr>
          <w:rFonts w:ascii="Tahoma" w:hAnsi="Tahoma" w:cs="Tahoma"/>
        </w:rPr>
        <w:t>.</w:t>
      </w:r>
      <w:r w:rsidR="00FE0C0A" w:rsidRPr="00A03293">
        <w:rPr>
          <w:rFonts w:ascii="Tahoma" w:hAnsi="Tahoma" w:cs="Tahoma"/>
        </w:rPr>
        <w:t xml:space="preserve"> </w:t>
      </w:r>
      <w:r w:rsidR="0097016D" w:rsidRPr="00A03293">
        <w:rPr>
          <w:rFonts w:ascii="Tahoma" w:hAnsi="Tahoma" w:cs="Tahoma"/>
        </w:rPr>
        <w:t>Vremenski rok za realizaciju mjera je narednih 5 godina</w:t>
      </w:r>
      <w:r w:rsidR="00DA79C2" w:rsidRPr="00A03293">
        <w:rPr>
          <w:rFonts w:ascii="Tahoma" w:hAnsi="Tahoma" w:cs="Tahoma"/>
        </w:rPr>
        <w:t>.</w:t>
      </w:r>
    </w:p>
    <w:p w14:paraId="3B2DD62C" w14:textId="5FBAF859" w:rsidR="00D61A5A" w:rsidRPr="00A03293" w:rsidRDefault="00D61A5A" w:rsidP="00A03293">
      <w:pPr>
        <w:spacing w:line="240" w:lineRule="auto"/>
        <w:rPr>
          <w:rFonts w:ascii="Tahoma" w:hAnsi="Tahoma" w:cs="Tahoma"/>
        </w:rPr>
      </w:pPr>
      <w:r w:rsidRPr="00A03293">
        <w:rPr>
          <w:rFonts w:ascii="Tahoma" w:hAnsi="Tahoma" w:cs="Tahoma"/>
        </w:rPr>
        <w:t xml:space="preserve">Plan predviđa i izradu godišnjih izvještaja o napretku implementacije, koji će biti dostupni javnosti, čime se osigurava transparentnost i odgovornost institucija. Također, </w:t>
      </w:r>
      <w:r w:rsidR="00483108" w:rsidRPr="00A03293">
        <w:rPr>
          <w:rFonts w:ascii="Tahoma" w:hAnsi="Tahoma" w:cs="Tahoma"/>
        </w:rPr>
        <w:t>predloženi</w:t>
      </w:r>
      <w:r w:rsidRPr="00A03293">
        <w:rPr>
          <w:rFonts w:ascii="Tahoma" w:hAnsi="Tahoma" w:cs="Tahoma"/>
        </w:rPr>
        <w:t xml:space="preserve"> su kriteriji i prostorne lokacije gdje će biti zabranjeno uvođenje novih izvora emisija, kako bi se spriječilo dalje pogoršanje stanja.</w:t>
      </w:r>
    </w:p>
    <w:p w14:paraId="167B925C" w14:textId="66A50A5F" w:rsidR="00C7257A" w:rsidRPr="00A03293" w:rsidRDefault="00342447" w:rsidP="00A03293">
      <w:pPr>
        <w:spacing w:line="240" w:lineRule="auto"/>
        <w:rPr>
          <w:rFonts w:ascii="Tahoma" w:hAnsi="Tahoma" w:cs="Tahoma"/>
        </w:rPr>
      </w:pPr>
      <w:r w:rsidRPr="00A03293">
        <w:rPr>
          <w:rFonts w:ascii="Tahoma" w:hAnsi="Tahoma" w:cs="Tahoma"/>
        </w:rPr>
        <w:t>Očekuje se da će provođenje ovog Plana dovesti do značajnog smanjenja nivoa zaga</w:t>
      </w:r>
      <w:r w:rsidR="00E83098" w:rsidRPr="00A03293">
        <w:rPr>
          <w:rFonts w:ascii="Tahoma" w:hAnsi="Tahoma" w:cs="Tahoma"/>
        </w:rPr>
        <w:t>đenosti</w:t>
      </w:r>
      <w:r w:rsidRPr="00A03293">
        <w:rPr>
          <w:rFonts w:ascii="Tahoma" w:hAnsi="Tahoma" w:cs="Tahoma"/>
        </w:rPr>
        <w:t xml:space="preserve"> u </w:t>
      </w:r>
      <w:r w:rsidR="002E3C8C" w:rsidRPr="00A03293">
        <w:rPr>
          <w:rFonts w:ascii="Tahoma" w:hAnsi="Tahoma" w:cs="Tahoma"/>
        </w:rPr>
        <w:t>KS.</w:t>
      </w:r>
      <w:r w:rsidRPr="00A03293">
        <w:rPr>
          <w:rFonts w:ascii="Tahoma" w:hAnsi="Tahoma" w:cs="Tahoma"/>
        </w:rPr>
        <w:t xml:space="preserve"> Ovo ne samo da bi poboljšalo zdravlje stanovnika, već bi doprinijelo i ekonomskim koristima kroz smanjenje troškova zdravstvene zaštite i poboljšanje kvaliteta života. </w:t>
      </w:r>
      <w:r w:rsidR="00C7257A" w:rsidRPr="00A03293">
        <w:rPr>
          <w:rFonts w:ascii="Tahoma" w:hAnsi="Tahoma" w:cs="Tahoma"/>
        </w:rPr>
        <w:t>Dodatno, provedba ovog</w:t>
      </w:r>
      <w:r w:rsidR="00E83098" w:rsidRPr="00A03293">
        <w:rPr>
          <w:rFonts w:ascii="Tahoma" w:hAnsi="Tahoma" w:cs="Tahoma"/>
        </w:rPr>
        <w:t xml:space="preserve"> P</w:t>
      </w:r>
      <w:r w:rsidR="00C7257A" w:rsidRPr="00A03293">
        <w:rPr>
          <w:rFonts w:ascii="Tahoma" w:hAnsi="Tahoma" w:cs="Tahoma"/>
        </w:rPr>
        <w:t xml:space="preserve">lana doprinosi ispunjavanju obaveza </w:t>
      </w:r>
      <w:r w:rsidR="00E83098" w:rsidRPr="00A03293">
        <w:rPr>
          <w:rFonts w:ascii="Tahoma" w:hAnsi="Tahoma" w:cs="Tahoma"/>
        </w:rPr>
        <w:t>BiH</w:t>
      </w:r>
      <w:r w:rsidR="00C7257A" w:rsidRPr="00A03293">
        <w:rPr>
          <w:rFonts w:ascii="Tahoma" w:hAnsi="Tahoma" w:cs="Tahoma"/>
        </w:rPr>
        <w:t xml:space="preserve"> u okviru procesa evropskih integracija, posebno u poglavlju koje se odnosi na okoliš, te jačanju otpornosti Kantona na klimatske i ekološke izazove. Plan ne predstavlja samo formalni dokument, već praktičan alat za djelovanje, zasnovan na dokazima, modeliranju i precizno definisanim indikatorima učinka.</w:t>
      </w:r>
    </w:p>
    <w:p w14:paraId="06C838B8" w14:textId="69413A83" w:rsidR="00A05FA3" w:rsidRPr="00426070" w:rsidRDefault="00A05FA3" w:rsidP="00A03293">
      <w:pPr>
        <w:spacing w:line="240" w:lineRule="auto"/>
        <w:rPr>
          <w:rStyle w:val="Heading2Char"/>
          <w:b w:val="0"/>
          <w:bCs/>
          <w:szCs w:val="22"/>
        </w:rPr>
        <w:sectPr w:rsidR="00A05FA3" w:rsidRPr="00426070" w:rsidSect="00A03293">
          <w:pgSz w:w="11906" w:h="16838" w:code="9"/>
          <w:pgMar w:top="1440" w:right="1440" w:bottom="1440" w:left="1440" w:header="1247" w:footer="709" w:gutter="0"/>
          <w:pgNumType w:start="1"/>
          <w:cols w:space="720"/>
          <w:docGrid w:linePitch="272"/>
        </w:sectPr>
      </w:pPr>
    </w:p>
    <w:p w14:paraId="3A319FFF" w14:textId="06BD1564" w:rsidR="00B039C8" w:rsidRDefault="00644FB9" w:rsidP="00A03293">
      <w:pPr>
        <w:pStyle w:val="Heading1"/>
        <w:pageBreakBefore/>
        <w:numPr>
          <w:ilvl w:val="0"/>
          <w:numId w:val="0"/>
        </w:numPr>
        <w:pBdr>
          <w:left w:val="single" w:sz="48" w:space="10" w:color="FF9933"/>
        </w:pBdr>
        <w:spacing w:before="0" w:after="0" w:line="240" w:lineRule="auto"/>
        <w:ind w:left="431"/>
        <w:contextualSpacing/>
        <w:jc w:val="left"/>
        <w:rPr>
          <w:rFonts w:ascii="Tahoma" w:hAnsi="Tahoma" w:cs="Tahoma"/>
        </w:rPr>
      </w:pPr>
      <w:bookmarkStart w:id="24" w:name="_Toc223347809"/>
      <w:r>
        <w:rPr>
          <w:rFonts w:ascii="Tahoma" w:hAnsi="Tahoma" w:cs="Tahoma"/>
        </w:rPr>
        <w:lastRenderedPageBreak/>
        <w:t xml:space="preserve">1 </w:t>
      </w:r>
      <w:r w:rsidR="00B039C8">
        <w:rPr>
          <w:rFonts w:ascii="Tahoma" w:hAnsi="Tahoma" w:cs="Tahoma"/>
        </w:rPr>
        <w:t>UVOD</w:t>
      </w:r>
      <w:bookmarkEnd w:id="24"/>
    </w:p>
    <w:p w14:paraId="71ED468C" w14:textId="722F0D66" w:rsidR="00985BCA" w:rsidRPr="00A03293" w:rsidRDefault="00B039C8" w:rsidP="00A03293">
      <w:pPr>
        <w:spacing w:line="240" w:lineRule="auto"/>
        <w:rPr>
          <w:rFonts w:ascii="Tahoma" w:hAnsi="Tahoma" w:cs="Tahoma"/>
          <w:lang w:val="en-US"/>
        </w:rPr>
      </w:pPr>
      <w:r>
        <w:rPr>
          <w:rFonts w:ascii="Tahoma" w:hAnsi="Tahoma" w:cs="Tahoma"/>
          <w:szCs w:val="32"/>
        </w:rPr>
        <w:br/>
      </w:r>
      <w:r w:rsidR="00E83098" w:rsidRPr="00A03293">
        <w:rPr>
          <w:rFonts w:ascii="Tahoma" w:hAnsi="Tahoma" w:cs="Tahoma"/>
          <w:lang w:val="en-US"/>
        </w:rPr>
        <w:t xml:space="preserve">BiH </w:t>
      </w:r>
      <w:r w:rsidR="00CB3DED" w:rsidRPr="00A03293">
        <w:rPr>
          <w:rFonts w:ascii="Tahoma" w:hAnsi="Tahoma" w:cs="Tahoma"/>
          <w:lang w:val="en-US"/>
        </w:rPr>
        <w:t xml:space="preserve">se </w:t>
      </w:r>
      <w:proofErr w:type="spellStart"/>
      <w:r w:rsidR="00CB3DED" w:rsidRPr="00A03293">
        <w:rPr>
          <w:rFonts w:ascii="Tahoma" w:hAnsi="Tahoma" w:cs="Tahoma"/>
          <w:lang w:val="en-US"/>
        </w:rPr>
        <w:t>suočava</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sa</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značajnim</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pogoršanjem</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kvaliteta</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zraka</w:t>
      </w:r>
      <w:proofErr w:type="spellEnd"/>
      <w:r w:rsidR="00CB3DED" w:rsidRPr="00A03293">
        <w:rPr>
          <w:rFonts w:ascii="Tahoma" w:hAnsi="Tahoma" w:cs="Tahoma"/>
          <w:lang w:val="en-US"/>
        </w:rPr>
        <w:t xml:space="preserve">, a </w:t>
      </w:r>
      <w:proofErr w:type="spellStart"/>
      <w:r w:rsidR="00CB3DED" w:rsidRPr="00A03293">
        <w:rPr>
          <w:rFonts w:ascii="Tahoma" w:hAnsi="Tahoma" w:cs="Tahoma"/>
          <w:lang w:val="en-US"/>
        </w:rPr>
        <w:t>posebno</w:t>
      </w:r>
      <w:proofErr w:type="spellEnd"/>
      <w:r w:rsidR="00CB3DED" w:rsidRPr="00A03293">
        <w:rPr>
          <w:rFonts w:ascii="Tahoma" w:hAnsi="Tahoma" w:cs="Tahoma"/>
          <w:lang w:val="en-US"/>
        </w:rPr>
        <w:t xml:space="preserve"> je </w:t>
      </w:r>
      <w:proofErr w:type="spellStart"/>
      <w:r w:rsidR="00CB3DED" w:rsidRPr="00A03293">
        <w:rPr>
          <w:rFonts w:ascii="Tahoma" w:hAnsi="Tahoma" w:cs="Tahoma"/>
          <w:lang w:val="en-US"/>
        </w:rPr>
        <w:t>pogođen</w:t>
      </w:r>
      <w:proofErr w:type="spellEnd"/>
      <w:r w:rsidR="00CB3DED" w:rsidRPr="00A03293">
        <w:rPr>
          <w:rFonts w:ascii="Tahoma" w:hAnsi="Tahoma" w:cs="Tahoma"/>
          <w:lang w:val="en-US"/>
        </w:rPr>
        <w:t xml:space="preserve"> </w:t>
      </w:r>
      <w:r w:rsidR="00E83098" w:rsidRPr="00A03293">
        <w:rPr>
          <w:rFonts w:ascii="Tahoma" w:hAnsi="Tahoma" w:cs="Tahoma"/>
          <w:lang w:val="en-US"/>
        </w:rPr>
        <w:t>KS,</w:t>
      </w:r>
      <w:r w:rsidR="00CB3DED" w:rsidRPr="00A03293">
        <w:rPr>
          <w:rFonts w:ascii="Tahoma" w:hAnsi="Tahoma" w:cs="Tahoma"/>
          <w:lang w:val="en-US"/>
        </w:rPr>
        <w:t xml:space="preserve"> </w:t>
      </w:r>
      <w:proofErr w:type="spellStart"/>
      <w:r w:rsidR="00CB3DED" w:rsidRPr="00A03293">
        <w:rPr>
          <w:rFonts w:ascii="Tahoma" w:hAnsi="Tahoma" w:cs="Tahoma"/>
          <w:lang w:val="en-US"/>
        </w:rPr>
        <w:t>čemu</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svjedoče</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godišnji</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izvještaji</w:t>
      </w:r>
      <w:proofErr w:type="spellEnd"/>
      <w:r w:rsidR="00CB3DED" w:rsidRPr="00A03293">
        <w:rPr>
          <w:rFonts w:ascii="Tahoma" w:hAnsi="Tahoma" w:cs="Tahoma"/>
          <w:lang w:val="en-US"/>
        </w:rPr>
        <w:t xml:space="preserve"> o </w:t>
      </w:r>
      <w:proofErr w:type="spellStart"/>
      <w:r w:rsidR="00CB3DED" w:rsidRPr="00A03293">
        <w:rPr>
          <w:rFonts w:ascii="Tahoma" w:hAnsi="Tahoma" w:cs="Tahoma"/>
          <w:lang w:val="en-US"/>
        </w:rPr>
        <w:t>monitoringu</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kvaliteta</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zraka</w:t>
      </w:r>
      <w:proofErr w:type="spellEnd"/>
      <w:r w:rsidR="00CB3DED" w:rsidRPr="00A03293">
        <w:rPr>
          <w:rFonts w:ascii="Tahoma" w:hAnsi="Tahoma" w:cs="Tahoma"/>
          <w:lang w:val="en-US"/>
        </w:rPr>
        <w:t xml:space="preserve"> u KS.</w:t>
      </w:r>
      <w:r w:rsidR="00F24FA4" w:rsidRPr="00A03293">
        <w:rPr>
          <w:rFonts w:ascii="Tahoma" w:hAnsi="Tahoma" w:cs="Tahoma"/>
          <w:lang w:val="en-US"/>
        </w:rPr>
        <w:t xml:space="preserve"> Na </w:t>
      </w:r>
      <w:proofErr w:type="spellStart"/>
      <w:r w:rsidR="00F24FA4" w:rsidRPr="00A03293">
        <w:rPr>
          <w:rFonts w:ascii="Tahoma" w:hAnsi="Tahoma" w:cs="Tahoma"/>
          <w:lang w:val="en-US"/>
        </w:rPr>
        <w:t>osnovu</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izvještaja</w:t>
      </w:r>
      <w:proofErr w:type="spellEnd"/>
      <w:r w:rsidR="00F24FA4" w:rsidRPr="00A03293">
        <w:rPr>
          <w:rFonts w:ascii="Tahoma" w:hAnsi="Tahoma" w:cs="Tahoma"/>
          <w:lang w:val="en-US"/>
        </w:rPr>
        <w:t xml:space="preserve"> o </w:t>
      </w:r>
      <w:proofErr w:type="spellStart"/>
      <w:r w:rsidR="00F24FA4" w:rsidRPr="00A03293">
        <w:rPr>
          <w:rFonts w:ascii="Tahoma" w:hAnsi="Tahoma" w:cs="Tahoma"/>
          <w:lang w:val="en-US"/>
        </w:rPr>
        <w:t>monitoringu</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kvaliteta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zraka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već</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duži</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niz</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godina</w:t>
      </w:r>
      <w:proofErr w:type="spellEnd"/>
      <w:r w:rsidR="00F24FA4" w:rsidRPr="00A03293">
        <w:rPr>
          <w:rFonts w:ascii="Tahoma" w:hAnsi="Tahoma" w:cs="Tahoma"/>
          <w:lang w:val="en-US"/>
        </w:rPr>
        <w:t xml:space="preserve"> se </w:t>
      </w:r>
      <w:proofErr w:type="spellStart"/>
      <w:r w:rsidR="00F24FA4" w:rsidRPr="00A03293">
        <w:rPr>
          <w:rFonts w:ascii="Tahoma" w:hAnsi="Tahoma" w:cs="Tahoma"/>
          <w:lang w:val="en-US"/>
        </w:rPr>
        <w:t>bilježe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prekoračenja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srednje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godišnje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granične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vrijednosti</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koncentracije</w:t>
      </w:r>
      <w:proofErr w:type="spellEnd"/>
      <w:r w:rsidR="00F24FA4" w:rsidRPr="00A03293">
        <w:rPr>
          <w:rFonts w:ascii="Tahoma" w:hAnsi="Tahoma" w:cs="Tahoma"/>
          <w:lang w:val="en-US"/>
        </w:rPr>
        <w:t xml:space="preserve"> PM</w:t>
      </w:r>
      <w:r w:rsidR="00F24FA4" w:rsidRPr="00A03293">
        <w:rPr>
          <w:rFonts w:ascii="Tahoma" w:hAnsi="Tahoma" w:cs="Tahoma"/>
          <w:vertAlign w:val="subscript"/>
          <w:lang w:val="en-US"/>
        </w:rPr>
        <w:t>10</w:t>
      </w:r>
      <w:r w:rsidR="00F24FA4" w:rsidRPr="00A03293">
        <w:rPr>
          <w:rFonts w:ascii="Tahoma" w:hAnsi="Tahoma" w:cs="Tahoma"/>
          <w:lang w:val="en-US"/>
        </w:rPr>
        <w:t xml:space="preserve"> </w:t>
      </w:r>
      <w:proofErr w:type="spellStart"/>
      <w:r w:rsidR="00F24FA4" w:rsidRPr="00A03293">
        <w:rPr>
          <w:rFonts w:ascii="Tahoma" w:hAnsi="Tahoma" w:cs="Tahoma"/>
          <w:lang w:val="en-US"/>
        </w:rPr>
        <w:t>čestica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koja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iznosi</w:t>
      </w:r>
      <w:proofErr w:type="spellEnd"/>
      <w:r w:rsidR="00F24FA4" w:rsidRPr="00A03293">
        <w:rPr>
          <w:rFonts w:ascii="Tahoma" w:hAnsi="Tahoma" w:cs="Tahoma"/>
          <w:lang w:val="en-US"/>
        </w:rPr>
        <w:t xml:space="preserve"> 40 µg/m³ </w:t>
      </w:r>
      <w:proofErr w:type="spellStart"/>
      <w:r w:rsidR="00F24FA4" w:rsidRPr="00A03293">
        <w:rPr>
          <w:rFonts w:ascii="Tahoma" w:hAnsi="Tahoma" w:cs="Tahoma"/>
          <w:lang w:val="en-US"/>
        </w:rPr>
        <w:t>na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više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mjernih</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stanica</w:t>
      </w:r>
      <w:proofErr w:type="spellEnd"/>
      <w:r w:rsidR="00F24FA4" w:rsidRPr="00A03293">
        <w:rPr>
          <w:rFonts w:ascii="Tahoma" w:hAnsi="Tahoma" w:cs="Tahoma"/>
          <w:lang w:val="en-US"/>
        </w:rPr>
        <w:t xml:space="preserve"> (MS) u</w:t>
      </w:r>
      <w:r w:rsidR="001B204F" w:rsidRPr="00A03293">
        <w:rPr>
          <w:rFonts w:ascii="Tahoma" w:hAnsi="Tahoma" w:cs="Tahoma"/>
          <w:lang w:val="en-US"/>
        </w:rPr>
        <w:t xml:space="preserve"> KS</w:t>
      </w:r>
      <w:r w:rsidR="00F24FA4" w:rsidRPr="00A03293">
        <w:rPr>
          <w:rFonts w:ascii="Tahoma" w:hAnsi="Tahoma" w:cs="Tahoma"/>
          <w:lang w:val="en-US"/>
        </w:rPr>
        <w:t xml:space="preserve">, </w:t>
      </w:r>
      <w:proofErr w:type="spellStart"/>
      <w:r w:rsidR="00F24FA4" w:rsidRPr="00A03293">
        <w:rPr>
          <w:rFonts w:ascii="Tahoma" w:hAnsi="Tahoma" w:cs="Tahoma"/>
          <w:lang w:val="en-US"/>
        </w:rPr>
        <w:t>što</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predstavlja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ozbiljan</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rizik</w:t>
      </w:r>
      <w:proofErr w:type="spellEnd"/>
      <w:r w:rsidR="00F24FA4" w:rsidRPr="00A03293">
        <w:rPr>
          <w:rFonts w:ascii="Tahoma" w:hAnsi="Tahoma" w:cs="Tahoma"/>
          <w:lang w:val="en-US"/>
        </w:rPr>
        <w:t xml:space="preserve"> po </w:t>
      </w:r>
      <w:proofErr w:type="spellStart"/>
      <w:r w:rsidR="00F24FA4" w:rsidRPr="00A03293">
        <w:rPr>
          <w:rFonts w:ascii="Tahoma" w:hAnsi="Tahoma" w:cs="Tahoma"/>
          <w:lang w:val="en-US"/>
        </w:rPr>
        <w:t>zdravlje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stanovništva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Posebno</w:t>
      </w:r>
      <w:proofErr w:type="spellEnd"/>
      <w:r w:rsidR="00F24FA4" w:rsidRPr="00A03293">
        <w:rPr>
          <w:rFonts w:ascii="Tahoma" w:hAnsi="Tahoma" w:cs="Tahoma"/>
          <w:lang w:val="en-US"/>
        </w:rPr>
        <w:t xml:space="preserve"> je </w:t>
      </w:r>
      <w:proofErr w:type="spellStart"/>
      <w:r w:rsidR="00F24FA4" w:rsidRPr="00A03293">
        <w:rPr>
          <w:rFonts w:ascii="Tahoma" w:hAnsi="Tahoma" w:cs="Tahoma"/>
          <w:lang w:val="en-US"/>
        </w:rPr>
        <w:t>zabrinjavajuće</w:t>
      </w:r>
      <w:proofErr w:type="spellEnd"/>
      <w:r w:rsidR="00F24FA4" w:rsidRPr="00A03293">
        <w:rPr>
          <w:rFonts w:ascii="Tahoma" w:hAnsi="Tahoma" w:cs="Tahoma"/>
          <w:lang w:val="en-US"/>
        </w:rPr>
        <w:t xml:space="preserve"> da </w:t>
      </w:r>
      <w:proofErr w:type="spellStart"/>
      <w:r w:rsidR="00F24FA4" w:rsidRPr="00A03293">
        <w:rPr>
          <w:rFonts w:ascii="Tahoma" w:hAnsi="Tahoma" w:cs="Tahoma"/>
          <w:lang w:val="en-US"/>
        </w:rPr>
        <w:t>su</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na</w:t>
      </w:r>
      <w:proofErr w:type="spellEnd"/>
      <w:r w:rsidR="00F24FA4" w:rsidRPr="00A03293">
        <w:rPr>
          <w:rFonts w:ascii="Tahoma" w:hAnsi="Tahoma" w:cs="Tahoma"/>
          <w:lang w:val="en-US"/>
        </w:rPr>
        <w:t xml:space="preserve"> MS </w:t>
      </w:r>
      <w:proofErr w:type="spellStart"/>
      <w:r w:rsidR="00F24FA4" w:rsidRPr="00A03293">
        <w:rPr>
          <w:rFonts w:ascii="Tahoma" w:hAnsi="Tahoma" w:cs="Tahoma"/>
          <w:lang w:val="en-US"/>
        </w:rPr>
        <w:t>Otoka</w:t>
      </w:r>
      <w:proofErr w:type="spellEnd"/>
      <w:r w:rsidR="00F24FA4" w:rsidRPr="00A03293">
        <w:rPr>
          <w:rFonts w:ascii="Tahoma" w:hAnsi="Tahoma" w:cs="Tahoma"/>
          <w:lang w:val="en-US"/>
        </w:rPr>
        <w:t xml:space="preserve"> i MS </w:t>
      </w:r>
      <w:proofErr w:type="spellStart"/>
      <w:r w:rsidR="00F24FA4" w:rsidRPr="00A03293">
        <w:rPr>
          <w:rFonts w:ascii="Tahoma" w:hAnsi="Tahoma" w:cs="Tahoma"/>
          <w:lang w:val="en-US"/>
        </w:rPr>
        <w:t>Ilijaš</w:t>
      </w:r>
      <w:proofErr w:type="spellEnd"/>
      <w:r w:rsidR="00F24FA4" w:rsidRPr="00A03293">
        <w:rPr>
          <w:rFonts w:ascii="Tahoma" w:hAnsi="Tahoma" w:cs="Tahoma"/>
          <w:lang w:val="en-US"/>
        </w:rPr>
        <w:t xml:space="preserve"> u </w:t>
      </w:r>
      <w:proofErr w:type="spellStart"/>
      <w:r w:rsidR="00F24FA4" w:rsidRPr="00A03293">
        <w:rPr>
          <w:rFonts w:ascii="Tahoma" w:hAnsi="Tahoma" w:cs="Tahoma"/>
          <w:lang w:val="en-US"/>
        </w:rPr>
        <w:t>svim</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godinama</w:t>
      </w:r>
      <w:proofErr w:type="spellEnd"/>
      <w:r w:rsidR="00F24FA4" w:rsidRPr="00A03293">
        <w:rPr>
          <w:rFonts w:ascii="Tahoma" w:hAnsi="Tahoma" w:cs="Tahoma"/>
          <w:lang w:val="en-US"/>
        </w:rPr>
        <w:t xml:space="preserve"> s </w:t>
      </w:r>
      <w:proofErr w:type="spellStart"/>
      <w:r w:rsidR="00F24FA4" w:rsidRPr="00A03293">
        <w:rPr>
          <w:rFonts w:ascii="Tahoma" w:hAnsi="Tahoma" w:cs="Tahoma"/>
          <w:lang w:val="en-US"/>
        </w:rPr>
        <w:t>validnim</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mjerenjima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zabilježene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vrijednosti</w:t>
      </w:r>
      <w:proofErr w:type="spellEnd"/>
      <w:r w:rsidR="00F24FA4" w:rsidRPr="00A03293">
        <w:rPr>
          <w:rFonts w:ascii="Tahoma" w:hAnsi="Tahoma" w:cs="Tahoma"/>
          <w:lang w:val="en-US"/>
        </w:rPr>
        <w:t xml:space="preserve"> PM</w:t>
      </w:r>
      <w:r w:rsidR="00F24FA4" w:rsidRPr="00A03293">
        <w:rPr>
          <w:rFonts w:ascii="Tahoma" w:hAnsi="Tahoma" w:cs="Tahoma"/>
          <w:vertAlign w:val="subscript"/>
          <w:lang w:val="en-US"/>
        </w:rPr>
        <w:t>10</w:t>
      </w:r>
      <w:r w:rsidR="00F24FA4" w:rsidRPr="00A03293">
        <w:rPr>
          <w:rFonts w:ascii="Tahoma" w:hAnsi="Tahoma" w:cs="Tahoma"/>
          <w:lang w:val="en-US"/>
        </w:rPr>
        <w:t xml:space="preserve"> </w:t>
      </w:r>
      <w:proofErr w:type="spellStart"/>
      <w:r w:rsidR="00F24FA4" w:rsidRPr="00A03293">
        <w:rPr>
          <w:rFonts w:ascii="Tahoma" w:hAnsi="Tahoma" w:cs="Tahoma"/>
          <w:lang w:val="en-US"/>
        </w:rPr>
        <w:t>čestica</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iznad</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propisane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godišnje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granične</w:t>
      </w:r>
      <w:proofErr w:type="spellEnd"/>
      <w:r w:rsidR="00F24FA4" w:rsidRPr="00A03293">
        <w:rPr>
          <w:rFonts w:ascii="Tahoma" w:hAnsi="Tahoma" w:cs="Tahoma"/>
          <w:lang w:val="en-US"/>
        </w:rPr>
        <w:t xml:space="preserve"> </w:t>
      </w:r>
      <w:proofErr w:type="spellStart"/>
      <w:r w:rsidR="00F24FA4" w:rsidRPr="00A03293">
        <w:rPr>
          <w:rFonts w:ascii="Tahoma" w:hAnsi="Tahoma" w:cs="Tahoma"/>
          <w:lang w:val="en-US"/>
        </w:rPr>
        <w:t>vrijednosti</w:t>
      </w:r>
      <w:proofErr w:type="spellEnd"/>
      <w:r w:rsidR="00F24FA4" w:rsidRPr="00A03293">
        <w:rPr>
          <w:rFonts w:ascii="Tahoma" w:hAnsi="Tahoma" w:cs="Tahoma"/>
          <w:lang w:val="en-US"/>
        </w:rPr>
        <w:t xml:space="preserve"> (40 µg/m</w:t>
      </w:r>
      <w:r w:rsidR="00F24FA4" w:rsidRPr="00A03293">
        <w:rPr>
          <w:rFonts w:ascii="Tahoma" w:hAnsi="Tahoma" w:cs="Tahoma"/>
          <w:vertAlign w:val="superscript"/>
          <w:lang w:val="en-US"/>
        </w:rPr>
        <w:t>3</w:t>
      </w:r>
      <w:r w:rsidR="00F24FA4" w:rsidRPr="00A03293">
        <w:rPr>
          <w:rFonts w:ascii="Tahoma" w:hAnsi="Tahoma" w:cs="Tahoma"/>
          <w:lang w:val="en-US"/>
        </w:rPr>
        <w:t>).</w:t>
      </w:r>
      <w:r w:rsidR="001B204F" w:rsidRPr="00A03293">
        <w:rPr>
          <w:rFonts w:ascii="Tahoma" w:hAnsi="Tahoma" w:cs="Tahoma"/>
          <w:lang w:val="en-US"/>
        </w:rPr>
        <w:t xml:space="preserve"> </w:t>
      </w:r>
      <w:proofErr w:type="spellStart"/>
      <w:r w:rsidR="001B204F" w:rsidRPr="00A03293">
        <w:rPr>
          <w:rFonts w:ascii="Tahoma" w:hAnsi="Tahoma" w:cs="Tahoma"/>
          <w:lang w:val="en-US"/>
        </w:rPr>
        <w:t>Shodno</w:t>
      </w:r>
      <w:proofErr w:type="spellEnd"/>
      <w:r w:rsidR="001B204F" w:rsidRPr="00A03293">
        <w:rPr>
          <w:rFonts w:ascii="Tahoma" w:hAnsi="Tahoma" w:cs="Tahoma"/>
          <w:lang w:val="en-US"/>
        </w:rPr>
        <w:t xml:space="preserve"> </w:t>
      </w:r>
      <w:proofErr w:type="spellStart"/>
      <w:r w:rsidR="001B204F" w:rsidRPr="00A03293">
        <w:rPr>
          <w:rFonts w:ascii="Tahoma" w:hAnsi="Tahoma" w:cs="Tahoma"/>
          <w:lang w:val="en-US"/>
        </w:rPr>
        <w:t>navedenom</w:t>
      </w:r>
      <w:proofErr w:type="spellEnd"/>
      <w:r w:rsidR="001B204F" w:rsidRPr="00A03293">
        <w:rPr>
          <w:rFonts w:ascii="Tahoma" w:hAnsi="Tahoma" w:cs="Tahoma"/>
          <w:lang w:val="en-US"/>
        </w:rPr>
        <w:t xml:space="preserve">, </w:t>
      </w:r>
      <w:proofErr w:type="spellStart"/>
      <w:r w:rsidR="001B204F" w:rsidRPr="00A03293">
        <w:rPr>
          <w:rFonts w:ascii="Tahoma" w:hAnsi="Tahoma" w:cs="Tahoma"/>
          <w:lang w:val="en-US"/>
        </w:rPr>
        <w:t>p</w:t>
      </w:r>
      <w:r w:rsidR="00CB3DED" w:rsidRPr="00A03293">
        <w:rPr>
          <w:rFonts w:ascii="Tahoma" w:hAnsi="Tahoma" w:cs="Tahoma"/>
          <w:lang w:val="en-US"/>
        </w:rPr>
        <w:t>rimarni</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zagađivači</w:t>
      </w:r>
      <w:proofErr w:type="spellEnd"/>
      <w:r w:rsidR="00CB3DED" w:rsidRPr="00A03293">
        <w:rPr>
          <w:rFonts w:ascii="Tahoma" w:hAnsi="Tahoma" w:cs="Tahoma"/>
          <w:lang w:val="en-US"/>
        </w:rPr>
        <w:t xml:space="preserve"> koji </w:t>
      </w:r>
      <w:proofErr w:type="spellStart"/>
      <w:r w:rsidR="00CB3DED" w:rsidRPr="00A03293">
        <w:rPr>
          <w:rFonts w:ascii="Tahoma" w:hAnsi="Tahoma" w:cs="Tahoma"/>
          <w:lang w:val="en-US"/>
        </w:rPr>
        <w:t>doprinose</w:t>
      </w:r>
      <w:proofErr w:type="spellEnd"/>
      <w:r w:rsidR="00CB3DED" w:rsidRPr="00A03293">
        <w:rPr>
          <w:rFonts w:ascii="Tahoma" w:hAnsi="Tahoma" w:cs="Tahoma"/>
          <w:lang w:val="en-US"/>
        </w:rPr>
        <w:t xml:space="preserve"> </w:t>
      </w:r>
      <w:proofErr w:type="spellStart"/>
      <w:r w:rsidR="001B204F" w:rsidRPr="00A03293">
        <w:rPr>
          <w:rFonts w:ascii="Tahoma" w:hAnsi="Tahoma" w:cs="Tahoma"/>
          <w:lang w:val="en-US"/>
        </w:rPr>
        <w:t>pogoršanju</w:t>
      </w:r>
      <w:proofErr w:type="spellEnd"/>
      <w:r w:rsidR="001B204F" w:rsidRPr="00A03293">
        <w:rPr>
          <w:rFonts w:ascii="Tahoma" w:hAnsi="Tahoma" w:cs="Tahoma"/>
          <w:lang w:val="en-US"/>
        </w:rPr>
        <w:t xml:space="preserve"> </w:t>
      </w:r>
      <w:proofErr w:type="spellStart"/>
      <w:r w:rsidR="001B204F" w:rsidRPr="00A03293">
        <w:rPr>
          <w:rFonts w:ascii="Tahoma" w:hAnsi="Tahoma" w:cs="Tahoma"/>
          <w:lang w:val="en-US"/>
        </w:rPr>
        <w:t>kvaliteta</w:t>
      </w:r>
      <w:proofErr w:type="spellEnd"/>
      <w:r w:rsidR="001B204F" w:rsidRPr="00A03293">
        <w:rPr>
          <w:rFonts w:ascii="Tahoma" w:hAnsi="Tahoma" w:cs="Tahoma"/>
          <w:lang w:val="en-US"/>
        </w:rPr>
        <w:t xml:space="preserve"> </w:t>
      </w:r>
      <w:proofErr w:type="spellStart"/>
      <w:r w:rsidR="001B204F" w:rsidRPr="00A03293">
        <w:rPr>
          <w:rFonts w:ascii="Tahoma" w:hAnsi="Tahoma" w:cs="Tahoma"/>
          <w:lang w:val="en-US"/>
        </w:rPr>
        <w:t>zraka</w:t>
      </w:r>
      <w:proofErr w:type="spellEnd"/>
      <w:r w:rsidR="001B204F" w:rsidRPr="00A03293">
        <w:rPr>
          <w:rFonts w:ascii="Tahoma" w:hAnsi="Tahoma" w:cs="Tahoma"/>
          <w:lang w:val="en-US"/>
        </w:rPr>
        <w:t xml:space="preserve"> u KS </w:t>
      </w:r>
      <w:proofErr w:type="spellStart"/>
      <w:r w:rsidR="001B204F" w:rsidRPr="00A03293">
        <w:rPr>
          <w:rFonts w:ascii="Tahoma" w:hAnsi="Tahoma" w:cs="Tahoma"/>
          <w:lang w:val="en-US"/>
        </w:rPr>
        <w:t>su</w:t>
      </w:r>
      <w:proofErr w:type="spellEnd"/>
      <w:r w:rsidR="001B204F" w:rsidRPr="00A03293">
        <w:rPr>
          <w:rFonts w:ascii="Tahoma" w:hAnsi="Tahoma" w:cs="Tahoma"/>
          <w:lang w:val="en-US"/>
        </w:rPr>
        <w:t xml:space="preserve"> </w:t>
      </w:r>
      <w:proofErr w:type="spellStart"/>
      <w:r w:rsidR="00CB3DED" w:rsidRPr="00A03293">
        <w:rPr>
          <w:rFonts w:ascii="Tahoma" w:hAnsi="Tahoma" w:cs="Tahoma"/>
          <w:lang w:val="en-US"/>
        </w:rPr>
        <w:t>čvrste</w:t>
      </w:r>
      <w:proofErr w:type="spellEnd"/>
      <w:r w:rsidR="00CB3DED" w:rsidRPr="00A03293">
        <w:rPr>
          <w:rFonts w:ascii="Tahoma" w:hAnsi="Tahoma" w:cs="Tahoma"/>
          <w:lang w:val="en-US"/>
        </w:rPr>
        <w:t xml:space="preserve"> </w:t>
      </w:r>
      <w:proofErr w:type="spellStart"/>
      <w:r w:rsidR="00CB3DED" w:rsidRPr="00A03293">
        <w:rPr>
          <w:rFonts w:ascii="Tahoma" w:hAnsi="Tahoma" w:cs="Tahoma"/>
          <w:lang w:val="en-US"/>
        </w:rPr>
        <w:t>čestice</w:t>
      </w:r>
      <w:proofErr w:type="spellEnd"/>
      <w:r w:rsidR="00CB3DED" w:rsidRPr="00A03293">
        <w:rPr>
          <w:rFonts w:ascii="Tahoma" w:hAnsi="Tahoma" w:cs="Tahoma"/>
          <w:lang w:val="en-US"/>
        </w:rPr>
        <w:t xml:space="preserve"> (PM</w:t>
      </w:r>
      <w:r w:rsidR="00CB3DED" w:rsidRPr="00A03293">
        <w:rPr>
          <w:rFonts w:ascii="Tahoma" w:hAnsi="Tahoma" w:cs="Tahoma"/>
          <w:vertAlign w:val="subscript"/>
          <w:lang w:val="en-US"/>
        </w:rPr>
        <w:t xml:space="preserve">2,5 </w:t>
      </w:r>
      <w:r w:rsidR="00CB3DED" w:rsidRPr="00A03293">
        <w:rPr>
          <w:rFonts w:ascii="Tahoma" w:hAnsi="Tahoma" w:cs="Tahoma"/>
          <w:lang w:val="en-US"/>
        </w:rPr>
        <w:t xml:space="preserve">i </w:t>
      </w:r>
      <w:r w:rsidR="00F24FA4" w:rsidRPr="00A03293">
        <w:rPr>
          <w:rFonts w:ascii="Tahoma" w:hAnsi="Tahoma" w:cs="Tahoma"/>
          <w:lang w:val="en-US"/>
        </w:rPr>
        <w:t>PM</w:t>
      </w:r>
      <w:r w:rsidR="00F24FA4" w:rsidRPr="00A03293">
        <w:rPr>
          <w:rFonts w:ascii="Tahoma" w:hAnsi="Tahoma" w:cs="Tahoma"/>
          <w:vertAlign w:val="subscript"/>
          <w:lang w:val="en-US"/>
        </w:rPr>
        <w:t>10</w:t>
      </w:r>
      <w:r w:rsidR="00F24FA4" w:rsidRPr="00A03293">
        <w:rPr>
          <w:rFonts w:ascii="Tahoma" w:hAnsi="Tahoma" w:cs="Tahoma"/>
          <w:lang w:val="en-US"/>
        </w:rPr>
        <w:t>)</w:t>
      </w:r>
      <w:r w:rsidR="00CB3DED" w:rsidRPr="00A03293">
        <w:rPr>
          <w:rFonts w:ascii="Tahoma" w:hAnsi="Tahoma" w:cs="Tahoma"/>
          <w:lang w:val="en-US"/>
        </w:rPr>
        <w:t>.</w:t>
      </w:r>
      <w:r w:rsidR="00F24FA4" w:rsidRPr="00A03293">
        <w:rPr>
          <w:rFonts w:ascii="Tahoma" w:hAnsi="Tahoma" w:cs="Tahoma"/>
          <w:lang w:val="en-US"/>
        </w:rPr>
        <w:t xml:space="preserve"> </w:t>
      </w:r>
    </w:p>
    <w:p w14:paraId="3A993ED9" w14:textId="224C1A82" w:rsidR="00985BCA" w:rsidRPr="00A03293" w:rsidRDefault="00985BCA" w:rsidP="00A03293">
      <w:pPr>
        <w:spacing w:line="240" w:lineRule="auto"/>
        <w:rPr>
          <w:rFonts w:ascii="Tahoma" w:hAnsi="Tahoma" w:cs="Tahoma"/>
          <w:lang w:val="en-US"/>
        </w:rPr>
      </w:pPr>
      <w:r w:rsidRPr="00A03293">
        <w:rPr>
          <w:rFonts w:ascii="Tahoma" w:hAnsi="Tahoma" w:cs="Tahoma"/>
          <w:lang w:val="en-US"/>
        </w:rPr>
        <w:t xml:space="preserve">Ove </w:t>
      </w:r>
      <w:proofErr w:type="spellStart"/>
      <w:r w:rsidRPr="00A03293">
        <w:rPr>
          <w:rFonts w:ascii="Tahoma" w:hAnsi="Tahoma" w:cs="Tahoma"/>
          <w:lang w:val="en-US"/>
        </w:rPr>
        <w:t>čestice</w:t>
      </w:r>
      <w:proofErr w:type="spellEnd"/>
      <w:r w:rsidRPr="00A03293">
        <w:rPr>
          <w:rFonts w:ascii="Tahoma" w:hAnsi="Tahoma" w:cs="Tahoma"/>
          <w:lang w:val="en-US"/>
        </w:rPr>
        <w:t xml:space="preserve"> se </w:t>
      </w:r>
      <w:proofErr w:type="spellStart"/>
      <w:r w:rsidRPr="00A03293">
        <w:rPr>
          <w:rFonts w:ascii="Tahoma" w:hAnsi="Tahoma" w:cs="Tahoma"/>
          <w:lang w:val="en-US"/>
        </w:rPr>
        <w:t>pretežno</w:t>
      </w:r>
      <w:proofErr w:type="spellEnd"/>
      <w:r w:rsidRPr="00A03293">
        <w:rPr>
          <w:rFonts w:ascii="Tahoma" w:hAnsi="Tahoma" w:cs="Tahoma"/>
          <w:lang w:val="en-US"/>
        </w:rPr>
        <w:t xml:space="preserve"> </w:t>
      </w:r>
      <w:proofErr w:type="spellStart"/>
      <w:r w:rsidRPr="00A03293">
        <w:rPr>
          <w:rFonts w:ascii="Tahoma" w:hAnsi="Tahoma" w:cs="Tahoma"/>
          <w:lang w:val="en-US"/>
        </w:rPr>
        <w:t>emituju</w:t>
      </w:r>
      <w:proofErr w:type="spellEnd"/>
      <w:r w:rsidRPr="00A03293">
        <w:rPr>
          <w:rFonts w:ascii="Tahoma" w:hAnsi="Tahoma" w:cs="Tahoma"/>
          <w:lang w:val="en-US"/>
        </w:rPr>
        <w:t xml:space="preserve"> </w:t>
      </w:r>
      <w:proofErr w:type="spellStart"/>
      <w:r w:rsidRPr="00A03293">
        <w:rPr>
          <w:rFonts w:ascii="Tahoma" w:hAnsi="Tahoma" w:cs="Tahoma"/>
          <w:lang w:val="en-US"/>
        </w:rPr>
        <w:t>pri</w:t>
      </w:r>
      <w:proofErr w:type="spellEnd"/>
      <w:r w:rsidRPr="00A03293">
        <w:rPr>
          <w:rFonts w:ascii="Tahoma" w:hAnsi="Tahoma" w:cs="Tahoma"/>
          <w:lang w:val="en-US"/>
        </w:rPr>
        <w:t xml:space="preserve"> </w:t>
      </w:r>
      <w:proofErr w:type="spellStart"/>
      <w:r w:rsidRPr="00A03293">
        <w:rPr>
          <w:rFonts w:ascii="Tahoma" w:hAnsi="Tahoma" w:cs="Tahoma"/>
          <w:lang w:val="en-US"/>
        </w:rPr>
        <w:t>sagorijevanju</w:t>
      </w:r>
      <w:proofErr w:type="spellEnd"/>
      <w:r w:rsidRPr="00A03293">
        <w:rPr>
          <w:rFonts w:ascii="Tahoma" w:hAnsi="Tahoma" w:cs="Tahoma"/>
          <w:lang w:val="en-US"/>
        </w:rPr>
        <w:t xml:space="preserve"> </w:t>
      </w:r>
      <w:proofErr w:type="spellStart"/>
      <w:r w:rsidRPr="00A03293">
        <w:rPr>
          <w:rFonts w:ascii="Tahoma" w:hAnsi="Tahoma" w:cs="Tahoma"/>
          <w:lang w:val="en-US"/>
        </w:rPr>
        <w:t>nekvalitetnog</w:t>
      </w:r>
      <w:proofErr w:type="spellEnd"/>
      <w:r w:rsidRPr="00A03293">
        <w:rPr>
          <w:rFonts w:ascii="Tahoma" w:hAnsi="Tahoma" w:cs="Tahoma"/>
          <w:lang w:val="en-US"/>
        </w:rPr>
        <w:t xml:space="preserve"> </w:t>
      </w:r>
      <w:proofErr w:type="spellStart"/>
      <w:r w:rsidRPr="00A03293">
        <w:rPr>
          <w:rFonts w:ascii="Tahoma" w:hAnsi="Tahoma" w:cs="Tahoma"/>
          <w:lang w:val="en-US"/>
        </w:rPr>
        <w:t>uglja</w:t>
      </w:r>
      <w:proofErr w:type="spellEnd"/>
      <w:r w:rsidRPr="00A03293">
        <w:rPr>
          <w:rFonts w:ascii="Tahoma" w:hAnsi="Tahoma" w:cs="Tahoma"/>
          <w:lang w:val="en-US"/>
        </w:rPr>
        <w:t xml:space="preserve"> i </w:t>
      </w:r>
      <w:proofErr w:type="spellStart"/>
      <w:r w:rsidRPr="00A03293">
        <w:rPr>
          <w:rFonts w:ascii="Tahoma" w:hAnsi="Tahoma" w:cs="Tahoma"/>
          <w:lang w:val="en-US"/>
        </w:rPr>
        <w:t>drva</w:t>
      </w:r>
      <w:proofErr w:type="spellEnd"/>
      <w:r w:rsidRPr="00A03293">
        <w:rPr>
          <w:rFonts w:ascii="Tahoma" w:hAnsi="Tahoma" w:cs="Tahoma"/>
          <w:lang w:val="en-US"/>
        </w:rPr>
        <w:t xml:space="preserve"> za </w:t>
      </w:r>
      <w:proofErr w:type="spellStart"/>
      <w:r w:rsidRPr="00A03293">
        <w:rPr>
          <w:rFonts w:ascii="Tahoma" w:hAnsi="Tahoma" w:cs="Tahoma"/>
          <w:lang w:val="en-US"/>
        </w:rPr>
        <w:t>grijanje</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iz</w:t>
      </w:r>
      <w:proofErr w:type="spellEnd"/>
      <w:r w:rsidRPr="00A03293">
        <w:rPr>
          <w:rFonts w:ascii="Tahoma" w:hAnsi="Tahoma" w:cs="Tahoma"/>
          <w:lang w:val="en-US"/>
        </w:rPr>
        <w:t xml:space="preserve"> </w:t>
      </w:r>
      <w:proofErr w:type="spellStart"/>
      <w:r w:rsidRPr="00A03293">
        <w:rPr>
          <w:rFonts w:ascii="Tahoma" w:hAnsi="Tahoma" w:cs="Tahoma"/>
          <w:lang w:val="en-US"/>
        </w:rPr>
        <w:t>zagađivanja</w:t>
      </w:r>
      <w:proofErr w:type="spellEnd"/>
      <w:r w:rsidRPr="00A03293">
        <w:rPr>
          <w:rFonts w:ascii="Tahoma" w:hAnsi="Tahoma" w:cs="Tahoma"/>
          <w:lang w:val="en-US"/>
        </w:rPr>
        <w:t xml:space="preserve"> </w:t>
      </w:r>
      <w:proofErr w:type="spellStart"/>
      <w:r w:rsidRPr="00A03293">
        <w:rPr>
          <w:rFonts w:ascii="Tahoma" w:hAnsi="Tahoma" w:cs="Tahoma"/>
          <w:lang w:val="en-US"/>
        </w:rPr>
        <w:t>vozila</w:t>
      </w:r>
      <w:proofErr w:type="spellEnd"/>
      <w:r w:rsidRPr="00A03293">
        <w:rPr>
          <w:rFonts w:ascii="Tahoma" w:hAnsi="Tahoma" w:cs="Tahoma"/>
          <w:lang w:val="en-US"/>
        </w:rPr>
        <w:t xml:space="preserve">, a </w:t>
      </w:r>
      <w:proofErr w:type="spellStart"/>
      <w:r w:rsidRPr="00A03293">
        <w:rPr>
          <w:rFonts w:ascii="Tahoma" w:hAnsi="Tahoma" w:cs="Tahoma"/>
          <w:lang w:val="en-US"/>
        </w:rPr>
        <w:t>naročito</w:t>
      </w:r>
      <w:proofErr w:type="spellEnd"/>
      <w:r w:rsidRPr="00A03293">
        <w:rPr>
          <w:rFonts w:ascii="Tahoma" w:hAnsi="Tahoma" w:cs="Tahoma"/>
          <w:lang w:val="en-US"/>
        </w:rPr>
        <w:t xml:space="preserve"> </w:t>
      </w:r>
      <w:proofErr w:type="spellStart"/>
      <w:r w:rsidRPr="00A03293">
        <w:rPr>
          <w:rFonts w:ascii="Tahoma" w:hAnsi="Tahoma" w:cs="Tahoma"/>
          <w:lang w:val="en-US"/>
        </w:rPr>
        <w:t>starijih</w:t>
      </w:r>
      <w:proofErr w:type="spellEnd"/>
      <w:r w:rsidRPr="00A03293">
        <w:rPr>
          <w:rFonts w:ascii="Tahoma" w:hAnsi="Tahoma" w:cs="Tahoma"/>
          <w:lang w:val="en-US"/>
        </w:rPr>
        <w:t xml:space="preserve"> </w:t>
      </w:r>
      <w:proofErr w:type="spellStart"/>
      <w:r w:rsidRPr="00A03293">
        <w:rPr>
          <w:rFonts w:ascii="Tahoma" w:hAnsi="Tahoma" w:cs="Tahoma"/>
          <w:lang w:val="en-US"/>
        </w:rPr>
        <w:t>dizel</w:t>
      </w:r>
      <w:proofErr w:type="spellEnd"/>
      <w:r w:rsidRPr="00A03293">
        <w:rPr>
          <w:rFonts w:ascii="Tahoma" w:hAnsi="Tahoma" w:cs="Tahoma"/>
          <w:lang w:val="en-US"/>
        </w:rPr>
        <w:t xml:space="preserve"> </w:t>
      </w:r>
      <w:proofErr w:type="spellStart"/>
      <w:r w:rsidRPr="00A03293">
        <w:rPr>
          <w:rFonts w:ascii="Tahoma" w:hAnsi="Tahoma" w:cs="Tahoma"/>
          <w:lang w:val="en-US"/>
        </w:rPr>
        <w:t>vozila</w:t>
      </w:r>
      <w:proofErr w:type="spellEnd"/>
      <w:r w:rsidRPr="00A03293">
        <w:rPr>
          <w:rFonts w:ascii="Tahoma" w:hAnsi="Tahoma" w:cs="Tahoma"/>
          <w:lang w:val="en-US"/>
        </w:rPr>
        <w:t xml:space="preserve">. </w:t>
      </w:r>
      <w:proofErr w:type="spellStart"/>
      <w:r w:rsidRPr="00A03293">
        <w:rPr>
          <w:rFonts w:ascii="Tahoma" w:hAnsi="Tahoma" w:cs="Tahoma"/>
          <w:lang w:val="en-US"/>
        </w:rPr>
        <w:t>Geografski</w:t>
      </w:r>
      <w:proofErr w:type="spellEnd"/>
      <w:r w:rsidRPr="00A03293">
        <w:rPr>
          <w:rFonts w:ascii="Tahoma" w:hAnsi="Tahoma" w:cs="Tahoma"/>
          <w:lang w:val="en-US"/>
        </w:rPr>
        <w:t xml:space="preserve"> </w:t>
      </w:r>
      <w:proofErr w:type="spellStart"/>
      <w:r w:rsidRPr="00A03293">
        <w:rPr>
          <w:rFonts w:ascii="Tahoma" w:hAnsi="Tahoma" w:cs="Tahoma"/>
          <w:lang w:val="en-US"/>
        </w:rPr>
        <w:t>položaj</w:t>
      </w:r>
      <w:proofErr w:type="spellEnd"/>
      <w:r w:rsidRPr="00A03293">
        <w:rPr>
          <w:rFonts w:ascii="Tahoma" w:hAnsi="Tahoma" w:cs="Tahoma"/>
          <w:lang w:val="en-US"/>
        </w:rPr>
        <w:t xml:space="preserve"> </w:t>
      </w:r>
      <w:proofErr w:type="spellStart"/>
      <w:r w:rsidRPr="00A03293">
        <w:rPr>
          <w:rFonts w:ascii="Tahoma" w:hAnsi="Tahoma" w:cs="Tahoma"/>
          <w:lang w:val="en-US"/>
        </w:rPr>
        <w:t>Sarajeva</w:t>
      </w:r>
      <w:proofErr w:type="spellEnd"/>
      <w:r w:rsidRPr="00A03293">
        <w:rPr>
          <w:rFonts w:ascii="Tahoma" w:hAnsi="Tahoma" w:cs="Tahoma"/>
          <w:lang w:val="en-US"/>
        </w:rPr>
        <w:t xml:space="preserve"> u </w:t>
      </w:r>
      <w:proofErr w:type="spellStart"/>
      <w:r w:rsidRPr="00A03293">
        <w:rPr>
          <w:rFonts w:ascii="Tahoma" w:hAnsi="Tahoma" w:cs="Tahoma"/>
          <w:lang w:val="en-US"/>
        </w:rPr>
        <w:t>kotlini</w:t>
      </w:r>
      <w:proofErr w:type="spellEnd"/>
      <w:r w:rsidRPr="00A03293">
        <w:rPr>
          <w:rFonts w:ascii="Tahoma" w:hAnsi="Tahoma" w:cs="Tahoma"/>
          <w:lang w:val="en-US"/>
        </w:rPr>
        <w:t xml:space="preserve"> </w:t>
      </w:r>
      <w:proofErr w:type="spellStart"/>
      <w:r w:rsidRPr="00A03293">
        <w:rPr>
          <w:rFonts w:ascii="Tahoma" w:hAnsi="Tahoma" w:cs="Tahoma"/>
          <w:lang w:val="en-US"/>
        </w:rPr>
        <w:t>dodatno</w:t>
      </w:r>
      <w:proofErr w:type="spellEnd"/>
      <w:r w:rsidRPr="00A03293">
        <w:rPr>
          <w:rFonts w:ascii="Tahoma" w:hAnsi="Tahoma" w:cs="Tahoma"/>
          <w:lang w:val="en-US"/>
        </w:rPr>
        <w:t xml:space="preserve"> </w:t>
      </w:r>
      <w:proofErr w:type="spellStart"/>
      <w:r w:rsidRPr="00A03293">
        <w:rPr>
          <w:rFonts w:ascii="Tahoma" w:hAnsi="Tahoma" w:cs="Tahoma"/>
          <w:lang w:val="en-US"/>
        </w:rPr>
        <w:t>pogoršava</w:t>
      </w:r>
      <w:proofErr w:type="spellEnd"/>
      <w:r w:rsidRPr="00A03293">
        <w:rPr>
          <w:rFonts w:ascii="Tahoma" w:hAnsi="Tahoma" w:cs="Tahoma"/>
          <w:lang w:val="en-US"/>
        </w:rPr>
        <w:t xml:space="preserve"> </w:t>
      </w:r>
      <w:proofErr w:type="spellStart"/>
      <w:r w:rsidRPr="00A03293">
        <w:rPr>
          <w:rFonts w:ascii="Tahoma" w:hAnsi="Tahoma" w:cs="Tahoma"/>
          <w:lang w:val="en-US"/>
        </w:rPr>
        <w:t>situaciju</w:t>
      </w:r>
      <w:proofErr w:type="spellEnd"/>
      <w:r w:rsidRPr="00A03293">
        <w:rPr>
          <w:rFonts w:ascii="Tahoma" w:hAnsi="Tahoma" w:cs="Tahoma"/>
          <w:lang w:val="en-US"/>
        </w:rPr>
        <w:t xml:space="preserve"> </w:t>
      </w:r>
      <w:proofErr w:type="spellStart"/>
      <w:r w:rsidRPr="00A03293">
        <w:rPr>
          <w:rFonts w:ascii="Tahoma" w:hAnsi="Tahoma" w:cs="Tahoma"/>
          <w:lang w:val="en-US"/>
        </w:rPr>
        <w:t>jer</w:t>
      </w:r>
      <w:proofErr w:type="spellEnd"/>
      <w:r w:rsidRPr="00A03293">
        <w:rPr>
          <w:rFonts w:ascii="Tahoma" w:hAnsi="Tahoma" w:cs="Tahoma"/>
          <w:lang w:val="en-US"/>
        </w:rPr>
        <w:t xml:space="preserve"> </w:t>
      </w:r>
      <w:proofErr w:type="spellStart"/>
      <w:r w:rsidRPr="00A03293">
        <w:rPr>
          <w:rFonts w:ascii="Tahoma" w:hAnsi="Tahoma" w:cs="Tahoma"/>
          <w:lang w:val="en-US"/>
        </w:rPr>
        <w:t>temperaturne</w:t>
      </w:r>
      <w:proofErr w:type="spellEnd"/>
      <w:r w:rsidRPr="00A03293">
        <w:rPr>
          <w:rFonts w:ascii="Tahoma" w:hAnsi="Tahoma" w:cs="Tahoma"/>
          <w:lang w:val="en-US"/>
        </w:rPr>
        <w:t xml:space="preserve"> </w:t>
      </w:r>
      <w:proofErr w:type="spellStart"/>
      <w:r w:rsidRPr="00A03293">
        <w:rPr>
          <w:rFonts w:ascii="Tahoma" w:hAnsi="Tahoma" w:cs="Tahoma"/>
          <w:lang w:val="en-US"/>
        </w:rPr>
        <w:t>inverzije</w:t>
      </w:r>
      <w:proofErr w:type="spellEnd"/>
      <w:r w:rsidRPr="00A03293">
        <w:rPr>
          <w:rFonts w:ascii="Tahoma" w:hAnsi="Tahoma" w:cs="Tahoma"/>
          <w:lang w:val="en-US"/>
        </w:rPr>
        <w:t xml:space="preserve"> </w:t>
      </w:r>
      <w:proofErr w:type="spellStart"/>
      <w:r w:rsidRPr="00A03293">
        <w:rPr>
          <w:rFonts w:ascii="Tahoma" w:hAnsi="Tahoma" w:cs="Tahoma"/>
          <w:lang w:val="en-US"/>
        </w:rPr>
        <w:t>utiču</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zadržavanje</w:t>
      </w:r>
      <w:proofErr w:type="spellEnd"/>
      <w:r w:rsidRPr="00A03293">
        <w:rPr>
          <w:rFonts w:ascii="Tahoma" w:hAnsi="Tahoma" w:cs="Tahoma"/>
          <w:lang w:val="en-US"/>
        </w:rPr>
        <w:t xml:space="preserve"> </w:t>
      </w:r>
      <w:proofErr w:type="spellStart"/>
      <w:r w:rsidRPr="00A03293">
        <w:rPr>
          <w:rFonts w:ascii="Tahoma" w:hAnsi="Tahoma" w:cs="Tahoma"/>
          <w:lang w:val="en-US"/>
        </w:rPr>
        <w:t>zagađujućih</w:t>
      </w:r>
      <w:proofErr w:type="spellEnd"/>
      <w:r w:rsidRPr="00A03293">
        <w:rPr>
          <w:rFonts w:ascii="Tahoma" w:hAnsi="Tahoma" w:cs="Tahoma"/>
          <w:lang w:val="en-US"/>
        </w:rPr>
        <w:t xml:space="preserve"> </w:t>
      </w:r>
      <w:proofErr w:type="spellStart"/>
      <w:r w:rsidRPr="00A03293">
        <w:rPr>
          <w:rFonts w:ascii="Tahoma" w:hAnsi="Tahoma" w:cs="Tahoma"/>
          <w:lang w:val="en-US"/>
        </w:rPr>
        <w:t>materija</w:t>
      </w:r>
      <w:proofErr w:type="spellEnd"/>
      <w:r w:rsidRPr="00A03293">
        <w:rPr>
          <w:rFonts w:ascii="Tahoma" w:hAnsi="Tahoma" w:cs="Tahoma"/>
          <w:lang w:val="en-US"/>
        </w:rPr>
        <w:t xml:space="preserve"> u </w:t>
      </w:r>
      <w:proofErr w:type="spellStart"/>
      <w:r w:rsidRPr="00A03293">
        <w:rPr>
          <w:rFonts w:ascii="Tahoma" w:hAnsi="Tahoma" w:cs="Tahoma"/>
          <w:lang w:val="en-US"/>
        </w:rPr>
        <w:t>zraku</w:t>
      </w:r>
      <w:proofErr w:type="spellEnd"/>
      <w:r w:rsidRPr="00A03293">
        <w:rPr>
          <w:rFonts w:ascii="Tahoma" w:hAnsi="Tahoma" w:cs="Tahoma"/>
          <w:lang w:val="en-US"/>
        </w:rPr>
        <w:t xml:space="preserve">, </w:t>
      </w:r>
      <w:proofErr w:type="spellStart"/>
      <w:r w:rsidRPr="00A03293">
        <w:rPr>
          <w:rFonts w:ascii="Tahoma" w:hAnsi="Tahoma" w:cs="Tahoma"/>
          <w:lang w:val="en-US"/>
        </w:rPr>
        <w:t>posebno</w:t>
      </w:r>
      <w:proofErr w:type="spellEnd"/>
      <w:r w:rsidRPr="00A03293">
        <w:rPr>
          <w:rFonts w:ascii="Tahoma" w:hAnsi="Tahoma" w:cs="Tahoma"/>
          <w:lang w:val="en-US"/>
        </w:rPr>
        <w:t xml:space="preserve"> </w:t>
      </w:r>
      <w:proofErr w:type="spellStart"/>
      <w:r w:rsidRPr="00A03293">
        <w:rPr>
          <w:rFonts w:ascii="Tahoma" w:hAnsi="Tahoma" w:cs="Tahoma"/>
          <w:lang w:val="en-US"/>
        </w:rPr>
        <w:t>tokom</w:t>
      </w:r>
      <w:proofErr w:type="spellEnd"/>
      <w:r w:rsidRPr="00A03293">
        <w:rPr>
          <w:rFonts w:ascii="Tahoma" w:hAnsi="Tahoma" w:cs="Tahoma"/>
          <w:lang w:val="en-US"/>
        </w:rPr>
        <w:t xml:space="preserve"> </w:t>
      </w:r>
      <w:proofErr w:type="spellStart"/>
      <w:r w:rsidRPr="00A03293">
        <w:rPr>
          <w:rFonts w:ascii="Tahoma" w:hAnsi="Tahoma" w:cs="Tahoma"/>
          <w:lang w:val="en-US"/>
        </w:rPr>
        <w:t>zimskih</w:t>
      </w:r>
      <w:proofErr w:type="spellEnd"/>
      <w:r w:rsidRPr="00A03293">
        <w:rPr>
          <w:rFonts w:ascii="Tahoma" w:hAnsi="Tahoma" w:cs="Tahoma"/>
          <w:lang w:val="en-US"/>
        </w:rPr>
        <w:t xml:space="preserve"> </w:t>
      </w:r>
      <w:proofErr w:type="spellStart"/>
      <w:r w:rsidRPr="00A03293">
        <w:rPr>
          <w:rFonts w:ascii="Tahoma" w:hAnsi="Tahoma" w:cs="Tahoma"/>
          <w:lang w:val="en-US"/>
        </w:rPr>
        <w:t>mjeseci</w:t>
      </w:r>
      <w:proofErr w:type="spellEnd"/>
      <w:r w:rsidRPr="00A03293">
        <w:rPr>
          <w:rFonts w:ascii="Tahoma" w:hAnsi="Tahoma" w:cs="Tahoma"/>
          <w:lang w:val="en-US"/>
        </w:rPr>
        <w:t xml:space="preserve"> </w:t>
      </w:r>
      <w:proofErr w:type="spellStart"/>
      <w:r w:rsidRPr="00A03293">
        <w:rPr>
          <w:rFonts w:ascii="Tahoma" w:hAnsi="Tahoma" w:cs="Tahoma"/>
          <w:lang w:val="en-US"/>
        </w:rPr>
        <w:t>kada</w:t>
      </w:r>
      <w:proofErr w:type="spellEnd"/>
      <w:r w:rsidRPr="00A03293">
        <w:rPr>
          <w:rFonts w:ascii="Tahoma" w:hAnsi="Tahoma" w:cs="Tahoma"/>
          <w:lang w:val="en-US"/>
        </w:rPr>
        <w:t xml:space="preserve"> </w:t>
      </w:r>
      <w:proofErr w:type="spellStart"/>
      <w:r w:rsidRPr="00A03293">
        <w:rPr>
          <w:rFonts w:ascii="Tahoma" w:hAnsi="Tahoma" w:cs="Tahoma"/>
          <w:lang w:val="en-US"/>
        </w:rPr>
        <w:t>često</w:t>
      </w:r>
      <w:proofErr w:type="spellEnd"/>
      <w:r w:rsidRPr="00A03293">
        <w:rPr>
          <w:rFonts w:ascii="Tahoma" w:hAnsi="Tahoma" w:cs="Tahoma"/>
          <w:lang w:val="en-US"/>
        </w:rPr>
        <w:t xml:space="preserve"> </w:t>
      </w:r>
      <w:proofErr w:type="spellStart"/>
      <w:r w:rsidRPr="00A03293">
        <w:rPr>
          <w:rFonts w:ascii="Tahoma" w:hAnsi="Tahoma" w:cs="Tahoma"/>
          <w:lang w:val="en-US"/>
        </w:rPr>
        <w:t>dolazi</w:t>
      </w:r>
      <w:proofErr w:type="spellEnd"/>
      <w:r w:rsidRPr="00A03293">
        <w:rPr>
          <w:rFonts w:ascii="Tahoma" w:hAnsi="Tahoma" w:cs="Tahoma"/>
          <w:lang w:val="en-US"/>
        </w:rPr>
        <w:t xml:space="preserve"> do </w:t>
      </w:r>
      <w:proofErr w:type="spellStart"/>
      <w:r w:rsidRPr="00A03293">
        <w:rPr>
          <w:rFonts w:ascii="Tahoma" w:hAnsi="Tahoma" w:cs="Tahoma"/>
          <w:lang w:val="en-US"/>
        </w:rPr>
        <w:t>višestrukih</w:t>
      </w:r>
      <w:proofErr w:type="spellEnd"/>
      <w:r w:rsidRPr="00A03293">
        <w:rPr>
          <w:rFonts w:ascii="Tahoma" w:hAnsi="Tahoma" w:cs="Tahoma"/>
          <w:lang w:val="en-US"/>
        </w:rPr>
        <w:t xml:space="preserve"> </w:t>
      </w:r>
      <w:proofErr w:type="spellStart"/>
      <w:r w:rsidRPr="00A03293">
        <w:rPr>
          <w:rFonts w:ascii="Tahoma" w:hAnsi="Tahoma" w:cs="Tahoma"/>
          <w:lang w:val="en-US"/>
        </w:rPr>
        <w:t>prekoračenja</w:t>
      </w:r>
      <w:proofErr w:type="spellEnd"/>
      <w:r w:rsidRPr="00A03293">
        <w:rPr>
          <w:rFonts w:ascii="Tahoma" w:hAnsi="Tahoma" w:cs="Tahoma"/>
          <w:lang w:val="en-US"/>
        </w:rPr>
        <w:t xml:space="preserve"> </w:t>
      </w:r>
      <w:proofErr w:type="spellStart"/>
      <w:r w:rsidRPr="00A03293">
        <w:rPr>
          <w:rFonts w:ascii="Tahoma" w:hAnsi="Tahoma" w:cs="Tahoma"/>
          <w:lang w:val="en-US"/>
        </w:rPr>
        <w:t>dozvoljenih</w:t>
      </w:r>
      <w:proofErr w:type="spellEnd"/>
      <w:r w:rsidRPr="00A03293">
        <w:rPr>
          <w:rFonts w:ascii="Tahoma" w:hAnsi="Tahoma" w:cs="Tahoma"/>
          <w:lang w:val="en-US"/>
        </w:rPr>
        <w:t xml:space="preserve"> </w:t>
      </w:r>
      <w:proofErr w:type="spellStart"/>
      <w:r w:rsidRPr="00A03293">
        <w:rPr>
          <w:rFonts w:ascii="Tahoma" w:hAnsi="Tahoma" w:cs="Tahoma"/>
          <w:lang w:val="en-US"/>
        </w:rPr>
        <w:t>graničnih</w:t>
      </w:r>
      <w:proofErr w:type="spellEnd"/>
      <w:r w:rsidRPr="00A03293">
        <w:rPr>
          <w:rFonts w:ascii="Tahoma" w:hAnsi="Tahoma" w:cs="Tahoma"/>
          <w:lang w:val="en-US"/>
        </w:rPr>
        <w:t xml:space="preserve"> </w:t>
      </w:r>
      <w:proofErr w:type="spellStart"/>
      <w:r w:rsidRPr="00A03293">
        <w:rPr>
          <w:rFonts w:ascii="Tahoma" w:hAnsi="Tahoma" w:cs="Tahoma"/>
          <w:lang w:val="en-US"/>
        </w:rPr>
        <w:t>vrijednosti</w:t>
      </w:r>
      <w:proofErr w:type="spellEnd"/>
      <w:r w:rsidRPr="00A03293">
        <w:rPr>
          <w:rFonts w:ascii="Tahoma" w:hAnsi="Tahoma" w:cs="Tahoma"/>
          <w:lang w:val="en-US"/>
        </w:rPr>
        <w:t>.</w:t>
      </w:r>
    </w:p>
    <w:p w14:paraId="2032F826" w14:textId="77777777" w:rsidR="005D33D3" w:rsidRPr="00A03293" w:rsidRDefault="00E42D13" w:rsidP="00A03293">
      <w:pPr>
        <w:spacing w:line="240" w:lineRule="auto"/>
        <w:rPr>
          <w:rFonts w:ascii="Tahoma" w:hAnsi="Tahoma" w:cs="Tahoma"/>
        </w:rPr>
      </w:pPr>
      <w:proofErr w:type="spellStart"/>
      <w:r w:rsidRPr="00A03293">
        <w:rPr>
          <w:rFonts w:ascii="Tahoma" w:hAnsi="Tahoma" w:cs="Tahoma"/>
          <w:lang w:val="en-US"/>
        </w:rPr>
        <w:t>Prekomjerno</w:t>
      </w:r>
      <w:proofErr w:type="spellEnd"/>
      <w:r w:rsidRPr="00A03293">
        <w:rPr>
          <w:rFonts w:ascii="Tahoma" w:hAnsi="Tahoma" w:cs="Tahoma"/>
          <w:lang w:val="en-US"/>
        </w:rPr>
        <w:t xml:space="preserve"> </w:t>
      </w:r>
      <w:proofErr w:type="spellStart"/>
      <w:r w:rsidRPr="00A03293">
        <w:rPr>
          <w:rFonts w:ascii="Tahoma" w:hAnsi="Tahoma" w:cs="Tahoma"/>
          <w:lang w:val="en-US"/>
        </w:rPr>
        <w:t>zagađ</w:t>
      </w:r>
      <w:r w:rsidR="00E83098" w:rsidRPr="00A03293">
        <w:rPr>
          <w:rFonts w:ascii="Tahoma" w:hAnsi="Tahoma" w:cs="Tahoma"/>
          <w:lang w:val="en-US"/>
        </w:rPr>
        <w:t>iva</w:t>
      </w:r>
      <w:r w:rsidRPr="00A03293">
        <w:rPr>
          <w:rFonts w:ascii="Tahoma" w:hAnsi="Tahoma" w:cs="Tahoma"/>
          <w:lang w:val="en-US"/>
        </w:rPr>
        <w:t>nje</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može</w:t>
      </w:r>
      <w:proofErr w:type="spellEnd"/>
      <w:r w:rsidRPr="00A03293">
        <w:rPr>
          <w:rFonts w:ascii="Tahoma" w:hAnsi="Tahoma" w:cs="Tahoma"/>
          <w:lang w:val="en-US"/>
        </w:rPr>
        <w:t xml:space="preserve"> </w:t>
      </w:r>
      <w:proofErr w:type="spellStart"/>
      <w:r w:rsidRPr="00A03293">
        <w:rPr>
          <w:rFonts w:ascii="Tahoma" w:hAnsi="Tahoma" w:cs="Tahoma"/>
          <w:lang w:val="en-US"/>
        </w:rPr>
        <w:t>izazvati</w:t>
      </w:r>
      <w:proofErr w:type="spellEnd"/>
      <w:r w:rsidRPr="00A03293">
        <w:rPr>
          <w:rFonts w:ascii="Tahoma" w:hAnsi="Tahoma" w:cs="Tahoma"/>
          <w:lang w:val="en-US"/>
        </w:rPr>
        <w:t xml:space="preserve"> </w:t>
      </w:r>
      <w:proofErr w:type="spellStart"/>
      <w:r w:rsidRPr="00A03293">
        <w:rPr>
          <w:rFonts w:ascii="Tahoma" w:hAnsi="Tahoma" w:cs="Tahoma"/>
          <w:lang w:val="en-US"/>
        </w:rPr>
        <w:t>širok</w:t>
      </w:r>
      <w:proofErr w:type="spellEnd"/>
      <w:r w:rsidRPr="00A03293">
        <w:rPr>
          <w:rFonts w:ascii="Tahoma" w:hAnsi="Tahoma" w:cs="Tahoma"/>
          <w:lang w:val="en-US"/>
        </w:rPr>
        <w:t xml:space="preserve"> </w:t>
      </w:r>
      <w:proofErr w:type="spellStart"/>
      <w:r w:rsidRPr="00A03293">
        <w:rPr>
          <w:rFonts w:ascii="Tahoma" w:hAnsi="Tahoma" w:cs="Tahoma"/>
          <w:lang w:val="en-US"/>
        </w:rPr>
        <w:t>spektar</w:t>
      </w:r>
      <w:proofErr w:type="spellEnd"/>
      <w:r w:rsidRPr="00A03293">
        <w:rPr>
          <w:rFonts w:ascii="Tahoma" w:hAnsi="Tahoma" w:cs="Tahoma"/>
          <w:lang w:val="en-US"/>
        </w:rPr>
        <w:t xml:space="preserve"> </w:t>
      </w:r>
      <w:proofErr w:type="spellStart"/>
      <w:r w:rsidRPr="00A03293">
        <w:rPr>
          <w:rFonts w:ascii="Tahoma" w:hAnsi="Tahoma" w:cs="Tahoma"/>
          <w:lang w:val="en-US"/>
        </w:rPr>
        <w:t>negativnih</w:t>
      </w:r>
      <w:proofErr w:type="spellEnd"/>
      <w:r w:rsidRPr="00A03293">
        <w:rPr>
          <w:rFonts w:ascii="Tahoma" w:hAnsi="Tahoma" w:cs="Tahoma"/>
          <w:lang w:val="en-US"/>
        </w:rPr>
        <w:t xml:space="preserve"> </w:t>
      </w:r>
      <w:proofErr w:type="spellStart"/>
      <w:r w:rsidRPr="00A03293">
        <w:rPr>
          <w:rFonts w:ascii="Tahoma" w:hAnsi="Tahoma" w:cs="Tahoma"/>
          <w:lang w:val="en-US"/>
        </w:rPr>
        <w:t>uticaja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zdravlje</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 xml:space="preserve">, </w:t>
      </w:r>
      <w:proofErr w:type="spellStart"/>
      <w:r w:rsidRPr="00A03293">
        <w:rPr>
          <w:rFonts w:ascii="Tahoma" w:hAnsi="Tahoma" w:cs="Tahoma"/>
          <w:lang w:val="en-US"/>
        </w:rPr>
        <w:t>kvalitet</w:t>
      </w:r>
      <w:proofErr w:type="spellEnd"/>
      <w:r w:rsidRPr="00A03293">
        <w:rPr>
          <w:rFonts w:ascii="Tahoma" w:hAnsi="Tahoma" w:cs="Tahoma"/>
          <w:lang w:val="en-US"/>
        </w:rPr>
        <w:t xml:space="preserve"> </w:t>
      </w:r>
      <w:proofErr w:type="spellStart"/>
      <w:r w:rsidRPr="00A03293">
        <w:rPr>
          <w:rFonts w:ascii="Tahoma" w:hAnsi="Tahoma" w:cs="Tahoma"/>
          <w:lang w:val="en-US"/>
        </w:rPr>
        <w:t>života</w:t>
      </w:r>
      <w:proofErr w:type="spellEnd"/>
      <w:r w:rsidRPr="00A03293">
        <w:rPr>
          <w:rFonts w:ascii="Tahoma" w:hAnsi="Tahoma" w:cs="Tahoma"/>
          <w:lang w:val="en-US"/>
        </w:rPr>
        <w:t xml:space="preserve">, </w:t>
      </w:r>
      <w:proofErr w:type="spellStart"/>
      <w:r w:rsidRPr="00A03293">
        <w:rPr>
          <w:rFonts w:ascii="Tahoma" w:hAnsi="Tahoma" w:cs="Tahoma"/>
          <w:lang w:val="en-US"/>
        </w:rPr>
        <w:t>klimu</w:t>
      </w:r>
      <w:proofErr w:type="spellEnd"/>
      <w:r w:rsidRPr="00A03293">
        <w:rPr>
          <w:rFonts w:ascii="Tahoma" w:hAnsi="Tahoma" w:cs="Tahoma"/>
          <w:lang w:val="en-US"/>
        </w:rPr>
        <w:t xml:space="preserve"> i </w:t>
      </w:r>
      <w:proofErr w:type="spellStart"/>
      <w:r w:rsidRPr="00A03293">
        <w:rPr>
          <w:rFonts w:ascii="Tahoma" w:hAnsi="Tahoma" w:cs="Tahoma"/>
          <w:lang w:val="en-US"/>
        </w:rPr>
        <w:t>okoliš</w:t>
      </w:r>
      <w:proofErr w:type="spellEnd"/>
      <w:r w:rsidRPr="00A03293">
        <w:rPr>
          <w:rFonts w:ascii="Tahoma" w:hAnsi="Tahoma" w:cs="Tahoma"/>
          <w:lang w:val="en-US"/>
        </w:rPr>
        <w:t>.</w:t>
      </w:r>
      <w:r w:rsidR="00201C8B" w:rsidRPr="00A03293">
        <w:rPr>
          <w:rFonts w:ascii="Tahoma" w:hAnsi="Tahoma" w:cs="Tahoma"/>
          <w:lang w:val="en-US"/>
        </w:rPr>
        <w:t xml:space="preserve"> </w:t>
      </w:r>
      <w:proofErr w:type="spellStart"/>
      <w:r w:rsidR="00201C8B" w:rsidRPr="00A03293">
        <w:rPr>
          <w:rFonts w:ascii="Tahoma" w:hAnsi="Tahoma" w:cs="Tahoma"/>
          <w:lang w:val="en-US"/>
        </w:rPr>
        <w:t>Uticaj</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kvaliteta</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zraka</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na</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ekonomiju</w:t>
      </w:r>
      <w:proofErr w:type="spellEnd"/>
      <w:r w:rsidR="00201C8B" w:rsidRPr="00A03293">
        <w:rPr>
          <w:rFonts w:ascii="Tahoma" w:hAnsi="Tahoma" w:cs="Tahoma"/>
          <w:lang w:val="en-US"/>
        </w:rPr>
        <w:t xml:space="preserve"> se </w:t>
      </w:r>
      <w:proofErr w:type="spellStart"/>
      <w:r w:rsidR="00201C8B" w:rsidRPr="00A03293">
        <w:rPr>
          <w:rFonts w:ascii="Tahoma" w:hAnsi="Tahoma" w:cs="Tahoma"/>
          <w:lang w:val="en-US"/>
        </w:rPr>
        <w:t>ogleda</w:t>
      </w:r>
      <w:proofErr w:type="spellEnd"/>
      <w:r w:rsidR="00201C8B" w:rsidRPr="00A03293">
        <w:rPr>
          <w:rFonts w:ascii="Tahoma" w:hAnsi="Tahoma" w:cs="Tahoma"/>
          <w:lang w:val="en-US"/>
        </w:rPr>
        <w:t xml:space="preserve"> u </w:t>
      </w:r>
      <w:proofErr w:type="spellStart"/>
      <w:r w:rsidR="00201C8B" w:rsidRPr="00A03293">
        <w:rPr>
          <w:rFonts w:ascii="Tahoma" w:hAnsi="Tahoma" w:cs="Tahoma"/>
          <w:lang w:val="en-US"/>
        </w:rPr>
        <w:t>povišenim</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troškovima</w:t>
      </w:r>
      <w:proofErr w:type="spellEnd"/>
      <w:r w:rsidR="00201C8B" w:rsidRPr="00A03293">
        <w:rPr>
          <w:rFonts w:ascii="Tahoma" w:hAnsi="Tahoma" w:cs="Tahoma"/>
          <w:lang w:val="en-US"/>
        </w:rPr>
        <w:t xml:space="preserve"> za </w:t>
      </w:r>
      <w:proofErr w:type="spellStart"/>
      <w:r w:rsidR="00201C8B" w:rsidRPr="00A03293">
        <w:rPr>
          <w:rFonts w:ascii="Tahoma" w:hAnsi="Tahoma" w:cs="Tahoma"/>
          <w:lang w:val="en-US"/>
        </w:rPr>
        <w:t>liječenje</w:t>
      </w:r>
      <w:proofErr w:type="spellEnd"/>
      <w:r w:rsidR="00201C8B" w:rsidRPr="00A03293">
        <w:rPr>
          <w:rFonts w:ascii="Tahoma" w:hAnsi="Tahoma" w:cs="Tahoma"/>
          <w:lang w:val="en-US"/>
        </w:rPr>
        <w:t xml:space="preserve"> i </w:t>
      </w:r>
      <w:proofErr w:type="spellStart"/>
      <w:r w:rsidR="00201C8B" w:rsidRPr="00A03293">
        <w:rPr>
          <w:rFonts w:ascii="Tahoma" w:hAnsi="Tahoma" w:cs="Tahoma"/>
          <w:lang w:val="en-US"/>
        </w:rPr>
        <w:t>smanjenju</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produktivnosti</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radne</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snage</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dok</w:t>
      </w:r>
      <w:proofErr w:type="spellEnd"/>
      <w:r w:rsidR="00201C8B" w:rsidRPr="00A03293">
        <w:rPr>
          <w:rFonts w:ascii="Tahoma" w:hAnsi="Tahoma" w:cs="Tahoma"/>
          <w:lang w:val="en-US"/>
        </w:rPr>
        <w:t xml:space="preserve"> se </w:t>
      </w:r>
      <w:proofErr w:type="spellStart"/>
      <w:r w:rsidR="00201C8B" w:rsidRPr="00A03293">
        <w:rPr>
          <w:rFonts w:ascii="Tahoma" w:hAnsi="Tahoma" w:cs="Tahoma"/>
          <w:lang w:val="en-US"/>
        </w:rPr>
        <w:t>uticaj</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na</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okoliš</w:t>
      </w:r>
      <w:proofErr w:type="spellEnd"/>
      <w:r w:rsidR="00201C8B" w:rsidRPr="00A03293">
        <w:rPr>
          <w:rFonts w:ascii="Tahoma" w:hAnsi="Tahoma" w:cs="Tahoma"/>
          <w:lang w:val="en-US"/>
        </w:rPr>
        <w:t xml:space="preserve"> </w:t>
      </w:r>
      <w:proofErr w:type="spellStart"/>
      <w:r w:rsidR="00201C8B" w:rsidRPr="00A03293">
        <w:rPr>
          <w:rFonts w:ascii="Tahoma" w:hAnsi="Tahoma" w:cs="Tahoma"/>
          <w:lang w:val="en-US"/>
        </w:rPr>
        <w:t>manifestuje</w:t>
      </w:r>
      <w:proofErr w:type="spellEnd"/>
      <w:r w:rsidR="00201C8B" w:rsidRPr="00A03293">
        <w:rPr>
          <w:rFonts w:ascii="Tahoma" w:hAnsi="Tahoma" w:cs="Tahoma"/>
          <w:lang w:val="en-US"/>
        </w:rPr>
        <w:t xml:space="preserve"> </w:t>
      </w:r>
      <w:r w:rsidR="007819D6" w:rsidRPr="00A03293">
        <w:rPr>
          <w:rFonts w:ascii="Tahoma" w:hAnsi="Tahoma" w:cs="Tahoma"/>
        </w:rPr>
        <w:t>kroz različite oblike pritisaka koji narušavaju kvalitet vode, tla i stabilnost ekosistema.</w:t>
      </w:r>
    </w:p>
    <w:p w14:paraId="0D42EAC2" w14:textId="4FEF08D7" w:rsidR="00DD1955" w:rsidRPr="00A03293" w:rsidRDefault="00E42D13" w:rsidP="00A03293">
      <w:pPr>
        <w:spacing w:line="240" w:lineRule="auto"/>
        <w:rPr>
          <w:rFonts w:ascii="Tahoma" w:hAnsi="Tahoma" w:cs="Tahoma"/>
          <w:lang w:val="en-US"/>
        </w:rPr>
      </w:pPr>
      <w:proofErr w:type="spellStart"/>
      <w:r w:rsidRPr="00A03293">
        <w:rPr>
          <w:rFonts w:ascii="Tahoma" w:hAnsi="Tahoma" w:cs="Tahoma"/>
          <w:lang w:val="en-US"/>
        </w:rPr>
        <w:t>Navedeni</w:t>
      </w:r>
      <w:proofErr w:type="spellEnd"/>
      <w:r w:rsidRPr="00A03293">
        <w:rPr>
          <w:rFonts w:ascii="Tahoma" w:hAnsi="Tahoma" w:cs="Tahoma"/>
          <w:lang w:val="en-US"/>
        </w:rPr>
        <w:t xml:space="preserve"> </w:t>
      </w:r>
      <w:proofErr w:type="spellStart"/>
      <w:r w:rsidRPr="00A03293">
        <w:rPr>
          <w:rFonts w:ascii="Tahoma" w:hAnsi="Tahoma" w:cs="Tahoma"/>
          <w:lang w:val="en-US"/>
        </w:rPr>
        <w:t>uticaji</w:t>
      </w:r>
      <w:proofErr w:type="spellEnd"/>
      <w:r w:rsidRPr="00A03293">
        <w:rPr>
          <w:rFonts w:ascii="Tahoma" w:hAnsi="Tahoma" w:cs="Tahoma"/>
          <w:lang w:val="en-US"/>
        </w:rPr>
        <w:t xml:space="preserve"> </w:t>
      </w:r>
      <w:proofErr w:type="spellStart"/>
      <w:r w:rsidRPr="00A03293">
        <w:rPr>
          <w:rFonts w:ascii="Tahoma" w:hAnsi="Tahoma" w:cs="Tahoma"/>
          <w:lang w:val="en-US"/>
        </w:rPr>
        <w:t>mogu</w:t>
      </w:r>
      <w:proofErr w:type="spellEnd"/>
      <w:r w:rsidRPr="00A03293">
        <w:rPr>
          <w:rFonts w:ascii="Tahoma" w:hAnsi="Tahoma" w:cs="Tahoma"/>
          <w:lang w:val="en-US"/>
        </w:rPr>
        <w:t xml:space="preserve"> se </w:t>
      </w:r>
      <w:proofErr w:type="spellStart"/>
      <w:r w:rsidRPr="00A03293">
        <w:rPr>
          <w:rFonts w:ascii="Tahoma" w:hAnsi="Tahoma" w:cs="Tahoma"/>
          <w:lang w:val="en-US"/>
        </w:rPr>
        <w:t>spriječiti</w:t>
      </w:r>
      <w:proofErr w:type="spellEnd"/>
      <w:r w:rsidRPr="00A03293">
        <w:rPr>
          <w:rFonts w:ascii="Tahoma" w:hAnsi="Tahoma" w:cs="Tahoma"/>
          <w:lang w:val="en-US"/>
        </w:rPr>
        <w:t xml:space="preserve"> </w:t>
      </w:r>
      <w:proofErr w:type="spellStart"/>
      <w:r w:rsidRPr="00A03293">
        <w:rPr>
          <w:rFonts w:ascii="Tahoma" w:hAnsi="Tahoma" w:cs="Tahoma"/>
          <w:lang w:val="en-US"/>
        </w:rPr>
        <w:t>ili</w:t>
      </w:r>
      <w:proofErr w:type="spellEnd"/>
      <w:r w:rsidRPr="00A03293">
        <w:rPr>
          <w:rFonts w:ascii="Tahoma" w:hAnsi="Tahoma" w:cs="Tahoma"/>
          <w:lang w:val="en-US"/>
        </w:rPr>
        <w:t xml:space="preserve"> </w:t>
      </w:r>
      <w:proofErr w:type="spellStart"/>
      <w:r w:rsidRPr="00A03293">
        <w:rPr>
          <w:rFonts w:ascii="Tahoma" w:hAnsi="Tahoma" w:cs="Tahoma"/>
          <w:lang w:val="en-US"/>
        </w:rPr>
        <w:t>ublažiti</w:t>
      </w:r>
      <w:proofErr w:type="spellEnd"/>
      <w:r w:rsidRPr="00A03293">
        <w:rPr>
          <w:rFonts w:ascii="Tahoma" w:hAnsi="Tahoma" w:cs="Tahoma"/>
          <w:lang w:val="en-US"/>
        </w:rPr>
        <w:t xml:space="preserve"> </w:t>
      </w:r>
      <w:proofErr w:type="spellStart"/>
      <w:r w:rsidRPr="00A03293">
        <w:rPr>
          <w:rFonts w:ascii="Tahoma" w:hAnsi="Tahoma" w:cs="Tahoma"/>
          <w:lang w:val="en-US"/>
        </w:rPr>
        <w:t>razvijanjem</w:t>
      </w:r>
      <w:proofErr w:type="spellEnd"/>
      <w:r w:rsidRPr="00A03293">
        <w:rPr>
          <w:rFonts w:ascii="Tahoma" w:hAnsi="Tahoma" w:cs="Tahoma"/>
          <w:lang w:val="en-US"/>
        </w:rPr>
        <w:t xml:space="preserve"> i </w:t>
      </w:r>
      <w:proofErr w:type="spellStart"/>
      <w:r w:rsidRPr="00A03293">
        <w:rPr>
          <w:rFonts w:ascii="Tahoma" w:hAnsi="Tahoma" w:cs="Tahoma"/>
          <w:lang w:val="en-US"/>
        </w:rPr>
        <w:t>provođenjem</w:t>
      </w:r>
      <w:proofErr w:type="spellEnd"/>
      <w:r w:rsidRPr="00A03293">
        <w:rPr>
          <w:rFonts w:ascii="Tahoma" w:hAnsi="Tahoma" w:cs="Tahoma"/>
          <w:lang w:val="en-US"/>
        </w:rPr>
        <w:t xml:space="preserve"> </w:t>
      </w:r>
      <w:proofErr w:type="spellStart"/>
      <w:r w:rsidRPr="00A03293">
        <w:rPr>
          <w:rFonts w:ascii="Tahoma" w:hAnsi="Tahoma" w:cs="Tahoma"/>
          <w:lang w:val="en-US"/>
        </w:rPr>
        <w:t>strategija</w:t>
      </w:r>
      <w:proofErr w:type="spellEnd"/>
      <w:r w:rsidRPr="00A03293">
        <w:rPr>
          <w:rFonts w:ascii="Tahoma" w:hAnsi="Tahoma" w:cs="Tahoma"/>
          <w:lang w:val="en-US"/>
        </w:rPr>
        <w:t xml:space="preserve"> za </w:t>
      </w:r>
      <w:proofErr w:type="spellStart"/>
      <w:r w:rsidRPr="00A03293">
        <w:rPr>
          <w:rFonts w:ascii="Tahoma" w:hAnsi="Tahoma" w:cs="Tahoma"/>
          <w:lang w:val="en-US"/>
        </w:rPr>
        <w:t>smanjenje</w:t>
      </w:r>
      <w:proofErr w:type="spellEnd"/>
      <w:r w:rsidRPr="00A03293">
        <w:rPr>
          <w:rFonts w:ascii="Tahoma" w:hAnsi="Tahoma" w:cs="Tahoma"/>
          <w:lang w:val="en-US"/>
        </w:rPr>
        <w:t xml:space="preserve"> i </w:t>
      </w:r>
      <w:proofErr w:type="spellStart"/>
      <w:r w:rsidRPr="00A03293">
        <w:rPr>
          <w:rFonts w:ascii="Tahoma" w:hAnsi="Tahoma" w:cs="Tahoma"/>
          <w:lang w:val="en-US"/>
        </w:rPr>
        <w:t>kontrolu</w:t>
      </w:r>
      <w:proofErr w:type="spellEnd"/>
      <w:r w:rsidRPr="00A03293">
        <w:rPr>
          <w:rFonts w:ascii="Tahoma" w:hAnsi="Tahoma" w:cs="Tahoma"/>
          <w:lang w:val="en-US"/>
        </w:rPr>
        <w:t xml:space="preserve"> </w:t>
      </w:r>
      <w:proofErr w:type="spellStart"/>
      <w:r w:rsidRPr="00A03293">
        <w:rPr>
          <w:rFonts w:ascii="Tahoma" w:hAnsi="Tahoma" w:cs="Tahoma"/>
          <w:lang w:val="en-US"/>
        </w:rPr>
        <w:t>emisija</w:t>
      </w:r>
      <w:proofErr w:type="spellEnd"/>
      <w:r w:rsidRPr="00A03293">
        <w:rPr>
          <w:rFonts w:ascii="Tahoma" w:hAnsi="Tahoma" w:cs="Tahoma"/>
          <w:lang w:val="en-US"/>
        </w:rPr>
        <w:t xml:space="preserve"> u </w:t>
      </w:r>
      <w:proofErr w:type="spellStart"/>
      <w:r w:rsidRPr="00A03293">
        <w:rPr>
          <w:rFonts w:ascii="Tahoma" w:hAnsi="Tahoma" w:cs="Tahoma"/>
          <w:lang w:val="en-US"/>
        </w:rPr>
        <w:t>zrak</w:t>
      </w:r>
      <w:proofErr w:type="spellEnd"/>
      <w:r w:rsidRPr="00A03293">
        <w:rPr>
          <w:rFonts w:ascii="Tahoma" w:hAnsi="Tahoma" w:cs="Tahoma"/>
          <w:lang w:val="en-US"/>
        </w:rPr>
        <w:t xml:space="preserve">. Osim toga, </w:t>
      </w:r>
      <w:proofErr w:type="spellStart"/>
      <w:r w:rsidRPr="00A03293">
        <w:rPr>
          <w:rFonts w:ascii="Tahoma" w:hAnsi="Tahoma" w:cs="Tahoma"/>
          <w:lang w:val="en-US"/>
        </w:rPr>
        <w:t>primjena</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 xml:space="preserve"> za </w:t>
      </w:r>
      <w:proofErr w:type="spellStart"/>
      <w:r w:rsidRPr="00A03293">
        <w:rPr>
          <w:rFonts w:ascii="Tahoma" w:hAnsi="Tahoma" w:cs="Tahoma"/>
          <w:lang w:val="en-US"/>
        </w:rPr>
        <w:t>smanjenje</w:t>
      </w:r>
      <w:proofErr w:type="spellEnd"/>
      <w:r w:rsidRPr="00A03293">
        <w:rPr>
          <w:rFonts w:ascii="Tahoma" w:hAnsi="Tahoma" w:cs="Tahoma"/>
          <w:lang w:val="en-US"/>
        </w:rPr>
        <w:t xml:space="preserve"> </w:t>
      </w:r>
      <w:proofErr w:type="spellStart"/>
      <w:r w:rsidRPr="00A03293">
        <w:rPr>
          <w:rFonts w:ascii="Tahoma" w:hAnsi="Tahoma" w:cs="Tahoma"/>
          <w:lang w:val="en-US"/>
        </w:rPr>
        <w:t>emisija</w:t>
      </w:r>
      <w:proofErr w:type="spellEnd"/>
      <w:r w:rsidRPr="00A03293">
        <w:rPr>
          <w:rFonts w:ascii="Tahoma" w:hAnsi="Tahoma" w:cs="Tahoma"/>
          <w:lang w:val="en-US"/>
        </w:rPr>
        <w:t xml:space="preserve"> </w:t>
      </w:r>
      <w:proofErr w:type="spellStart"/>
      <w:r w:rsidRPr="00A03293">
        <w:rPr>
          <w:rFonts w:ascii="Tahoma" w:hAnsi="Tahoma" w:cs="Tahoma"/>
          <w:lang w:val="en-US"/>
        </w:rPr>
        <w:t>često</w:t>
      </w:r>
      <w:proofErr w:type="spellEnd"/>
      <w:r w:rsidRPr="00A03293">
        <w:rPr>
          <w:rFonts w:ascii="Tahoma" w:hAnsi="Tahoma" w:cs="Tahoma"/>
          <w:lang w:val="en-US"/>
        </w:rPr>
        <w:t xml:space="preserve"> </w:t>
      </w:r>
      <w:proofErr w:type="spellStart"/>
      <w:r w:rsidRPr="00A03293">
        <w:rPr>
          <w:rFonts w:ascii="Tahoma" w:hAnsi="Tahoma" w:cs="Tahoma"/>
          <w:lang w:val="en-US"/>
        </w:rPr>
        <w:t>doprinosi</w:t>
      </w:r>
      <w:proofErr w:type="spellEnd"/>
      <w:r w:rsidRPr="00A03293">
        <w:rPr>
          <w:rFonts w:ascii="Tahoma" w:hAnsi="Tahoma" w:cs="Tahoma"/>
          <w:lang w:val="en-US"/>
        </w:rPr>
        <w:t xml:space="preserve"> </w:t>
      </w:r>
      <w:proofErr w:type="spellStart"/>
      <w:r w:rsidRPr="00A03293">
        <w:rPr>
          <w:rFonts w:ascii="Tahoma" w:hAnsi="Tahoma" w:cs="Tahoma"/>
          <w:lang w:val="en-US"/>
        </w:rPr>
        <w:t>održivom</w:t>
      </w:r>
      <w:proofErr w:type="spellEnd"/>
      <w:r w:rsidRPr="00A03293">
        <w:rPr>
          <w:rFonts w:ascii="Tahoma" w:hAnsi="Tahoma" w:cs="Tahoma"/>
          <w:lang w:val="en-US"/>
        </w:rPr>
        <w:t xml:space="preserve"> </w:t>
      </w:r>
      <w:proofErr w:type="spellStart"/>
      <w:r w:rsidRPr="00A03293">
        <w:rPr>
          <w:rFonts w:ascii="Tahoma" w:hAnsi="Tahoma" w:cs="Tahoma"/>
          <w:lang w:val="en-US"/>
        </w:rPr>
        <w:t>razvoju</w:t>
      </w:r>
      <w:proofErr w:type="spellEnd"/>
      <w:r w:rsidRPr="00A03293">
        <w:rPr>
          <w:rFonts w:ascii="Tahoma" w:hAnsi="Tahoma" w:cs="Tahoma"/>
          <w:lang w:val="en-US"/>
        </w:rPr>
        <w:t xml:space="preserve">, </w:t>
      </w:r>
      <w:proofErr w:type="spellStart"/>
      <w:r w:rsidRPr="00A03293">
        <w:rPr>
          <w:rFonts w:ascii="Tahoma" w:hAnsi="Tahoma" w:cs="Tahoma"/>
          <w:lang w:val="en-US"/>
        </w:rPr>
        <w:t>naročito</w:t>
      </w:r>
      <w:proofErr w:type="spellEnd"/>
      <w:r w:rsidRPr="00A03293">
        <w:rPr>
          <w:rFonts w:ascii="Tahoma" w:hAnsi="Tahoma" w:cs="Tahoma"/>
          <w:lang w:val="en-US"/>
        </w:rPr>
        <w:t xml:space="preserve"> u </w:t>
      </w:r>
      <w:proofErr w:type="spellStart"/>
      <w:r w:rsidRPr="00A03293">
        <w:rPr>
          <w:rFonts w:ascii="Tahoma" w:hAnsi="Tahoma" w:cs="Tahoma"/>
          <w:lang w:val="en-US"/>
        </w:rPr>
        <w:t>industrijskim</w:t>
      </w:r>
      <w:proofErr w:type="spellEnd"/>
      <w:r w:rsidRPr="00A03293">
        <w:rPr>
          <w:rFonts w:ascii="Tahoma" w:hAnsi="Tahoma" w:cs="Tahoma"/>
          <w:lang w:val="en-US"/>
        </w:rPr>
        <w:t xml:space="preserve"> </w:t>
      </w:r>
      <w:proofErr w:type="spellStart"/>
      <w:r w:rsidRPr="00A03293">
        <w:rPr>
          <w:rFonts w:ascii="Tahoma" w:hAnsi="Tahoma" w:cs="Tahoma"/>
          <w:lang w:val="en-US"/>
        </w:rPr>
        <w:t>područjima</w:t>
      </w:r>
      <w:proofErr w:type="spellEnd"/>
      <w:r w:rsidRPr="00A03293">
        <w:rPr>
          <w:rFonts w:ascii="Tahoma" w:hAnsi="Tahoma" w:cs="Tahoma"/>
          <w:lang w:val="en-US"/>
        </w:rPr>
        <w:t xml:space="preserve">, </w:t>
      </w:r>
      <w:proofErr w:type="spellStart"/>
      <w:r w:rsidRPr="00A03293">
        <w:rPr>
          <w:rFonts w:ascii="Tahoma" w:hAnsi="Tahoma" w:cs="Tahoma"/>
          <w:lang w:val="en-US"/>
        </w:rPr>
        <w:t>budući</w:t>
      </w:r>
      <w:proofErr w:type="spellEnd"/>
      <w:r w:rsidRPr="00A03293">
        <w:rPr>
          <w:rFonts w:ascii="Tahoma" w:hAnsi="Tahoma" w:cs="Tahoma"/>
          <w:lang w:val="en-US"/>
        </w:rPr>
        <w:t xml:space="preserve"> da </w:t>
      </w:r>
      <w:proofErr w:type="spellStart"/>
      <w:r w:rsidRPr="00A03293">
        <w:rPr>
          <w:rFonts w:ascii="Tahoma" w:hAnsi="Tahoma" w:cs="Tahoma"/>
          <w:lang w:val="en-US"/>
        </w:rPr>
        <w:t>prekomjerno</w:t>
      </w:r>
      <w:proofErr w:type="spellEnd"/>
      <w:r w:rsidRPr="00A03293">
        <w:rPr>
          <w:rFonts w:ascii="Tahoma" w:hAnsi="Tahoma" w:cs="Tahoma"/>
          <w:lang w:val="en-US"/>
        </w:rPr>
        <w:t xml:space="preserve"> </w:t>
      </w:r>
      <w:proofErr w:type="spellStart"/>
      <w:r w:rsidRPr="00A03293">
        <w:rPr>
          <w:rFonts w:ascii="Tahoma" w:hAnsi="Tahoma" w:cs="Tahoma"/>
          <w:lang w:val="en-US"/>
        </w:rPr>
        <w:t>zagađ</w:t>
      </w:r>
      <w:r w:rsidR="009655FC" w:rsidRPr="00A03293">
        <w:rPr>
          <w:rFonts w:ascii="Tahoma" w:hAnsi="Tahoma" w:cs="Tahoma"/>
          <w:lang w:val="en-US"/>
        </w:rPr>
        <w:t>iva</w:t>
      </w:r>
      <w:r w:rsidRPr="00A03293">
        <w:rPr>
          <w:rFonts w:ascii="Tahoma" w:hAnsi="Tahoma" w:cs="Tahoma"/>
          <w:lang w:val="en-US"/>
        </w:rPr>
        <w:t>nje</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predstavlja</w:t>
      </w:r>
      <w:proofErr w:type="spellEnd"/>
      <w:r w:rsidRPr="00A03293">
        <w:rPr>
          <w:rFonts w:ascii="Tahoma" w:hAnsi="Tahoma" w:cs="Tahoma"/>
          <w:lang w:val="en-US"/>
        </w:rPr>
        <w:t xml:space="preserve"> </w:t>
      </w:r>
      <w:proofErr w:type="spellStart"/>
      <w:r w:rsidRPr="00A03293">
        <w:rPr>
          <w:rFonts w:ascii="Tahoma" w:hAnsi="Tahoma" w:cs="Tahoma"/>
          <w:lang w:val="en-US"/>
        </w:rPr>
        <w:t>ograničavajući</w:t>
      </w:r>
      <w:proofErr w:type="spellEnd"/>
      <w:r w:rsidRPr="00A03293">
        <w:rPr>
          <w:rFonts w:ascii="Tahoma" w:hAnsi="Tahoma" w:cs="Tahoma"/>
          <w:lang w:val="en-US"/>
        </w:rPr>
        <w:t xml:space="preserve"> </w:t>
      </w:r>
      <w:proofErr w:type="spellStart"/>
      <w:r w:rsidRPr="00A03293">
        <w:rPr>
          <w:rFonts w:ascii="Tahoma" w:hAnsi="Tahoma" w:cs="Tahoma"/>
          <w:lang w:val="en-US"/>
        </w:rPr>
        <w:t>faktor</w:t>
      </w:r>
      <w:proofErr w:type="spellEnd"/>
      <w:r w:rsidRPr="00A03293">
        <w:rPr>
          <w:rFonts w:ascii="Tahoma" w:hAnsi="Tahoma" w:cs="Tahoma"/>
          <w:lang w:val="en-US"/>
        </w:rPr>
        <w:t xml:space="preserve"> za </w:t>
      </w:r>
      <w:proofErr w:type="spellStart"/>
      <w:r w:rsidRPr="00A03293">
        <w:rPr>
          <w:rFonts w:ascii="Tahoma" w:hAnsi="Tahoma" w:cs="Tahoma"/>
          <w:lang w:val="en-US"/>
        </w:rPr>
        <w:t>izgradnju</w:t>
      </w:r>
      <w:proofErr w:type="spellEnd"/>
      <w:r w:rsidRPr="00A03293">
        <w:rPr>
          <w:rFonts w:ascii="Tahoma" w:hAnsi="Tahoma" w:cs="Tahoma"/>
          <w:lang w:val="en-US"/>
        </w:rPr>
        <w:t xml:space="preserve"> </w:t>
      </w:r>
      <w:proofErr w:type="spellStart"/>
      <w:r w:rsidRPr="00A03293">
        <w:rPr>
          <w:rFonts w:ascii="Tahoma" w:hAnsi="Tahoma" w:cs="Tahoma"/>
          <w:lang w:val="en-US"/>
        </w:rPr>
        <w:t>novih</w:t>
      </w:r>
      <w:proofErr w:type="spellEnd"/>
      <w:r w:rsidRPr="00A03293">
        <w:rPr>
          <w:rFonts w:ascii="Tahoma" w:hAnsi="Tahoma" w:cs="Tahoma"/>
          <w:lang w:val="en-US"/>
        </w:rPr>
        <w:t xml:space="preserve"> </w:t>
      </w:r>
      <w:proofErr w:type="spellStart"/>
      <w:r w:rsidRPr="00A03293">
        <w:rPr>
          <w:rFonts w:ascii="Tahoma" w:hAnsi="Tahoma" w:cs="Tahoma"/>
          <w:lang w:val="en-US"/>
        </w:rPr>
        <w:t>proizvodnih</w:t>
      </w:r>
      <w:proofErr w:type="spellEnd"/>
      <w:r w:rsidRPr="00A03293">
        <w:rPr>
          <w:rFonts w:ascii="Tahoma" w:hAnsi="Tahoma" w:cs="Tahoma"/>
          <w:lang w:val="en-US"/>
        </w:rPr>
        <w:t xml:space="preserve"> i </w:t>
      </w:r>
      <w:proofErr w:type="spellStart"/>
      <w:r w:rsidRPr="00A03293">
        <w:rPr>
          <w:rFonts w:ascii="Tahoma" w:hAnsi="Tahoma" w:cs="Tahoma"/>
          <w:lang w:val="en-US"/>
        </w:rPr>
        <w:t>energetskih</w:t>
      </w:r>
      <w:proofErr w:type="spellEnd"/>
      <w:r w:rsidRPr="00A03293">
        <w:rPr>
          <w:rFonts w:ascii="Tahoma" w:hAnsi="Tahoma" w:cs="Tahoma"/>
          <w:lang w:val="en-US"/>
        </w:rPr>
        <w:t xml:space="preserve"> </w:t>
      </w:r>
      <w:proofErr w:type="spellStart"/>
      <w:r w:rsidRPr="00A03293">
        <w:rPr>
          <w:rFonts w:ascii="Tahoma" w:hAnsi="Tahoma" w:cs="Tahoma"/>
          <w:lang w:val="en-US"/>
        </w:rPr>
        <w:t>kapaciteta</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daljnji</w:t>
      </w:r>
      <w:proofErr w:type="spellEnd"/>
      <w:r w:rsidRPr="00A03293">
        <w:rPr>
          <w:rFonts w:ascii="Tahoma" w:hAnsi="Tahoma" w:cs="Tahoma"/>
          <w:lang w:val="en-US"/>
        </w:rPr>
        <w:t xml:space="preserve"> </w:t>
      </w:r>
      <w:proofErr w:type="spellStart"/>
      <w:r w:rsidRPr="00A03293">
        <w:rPr>
          <w:rFonts w:ascii="Tahoma" w:hAnsi="Tahoma" w:cs="Tahoma"/>
          <w:lang w:val="en-US"/>
        </w:rPr>
        <w:t>ekonomski</w:t>
      </w:r>
      <w:proofErr w:type="spellEnd"/>
      <w:r w:rsidRPr="00A03293">
        <w:rPr>
          <w:rFonts w:ascii="Tahoma" w:hAnsi="Tahoma" w:cs="Tahoma"/>
          <w:lang w:val="en-US"/>
        </w:rPr>
        <w:t xml:space="preserve"> </w:t>
      </w:r>
      <w:proofErr w:type="spellStart"/>
      <w:r w:rsidRPr="00A03293">
        <w:rPr>
          <w:rFonts w:ascii="Tahoma" w:hAnsi="Tahoma" w:cs="Tahoma"/>
          <w:lang w:val="en-US"/>
        </w:rPr>
        <w:t>razvoj</w:t>
      </w:r>
      <w:proofErr w:type="spellEnd"/>
      <w:r w:rsidRPr="00A03293">
        <w:rPr>
          <w:rFonts w:ascii="Tahoma" w:hAnsi="Tahoma" w:cs="Tahoma"/>
          <w:lang w:val="en-US"/>
        </w:rPr>
        <w:t>.</w:t>
      </w:r>
    </w:p>
    <w:p w14:paraId="09336822" w14:textId="26A69A07" w:rsidR="004110A4" w:rsidRPr="00A03293" w:rsidRDefault="004110A4" w:rsidP="00A03293">
      <w:pPr>
        <w:spacing w:line="240" w:lineRule="auto"/>
        <w:rPr>
          <w:rFonts w:ascii="Tahoma" w:hAnsi="Tahoma" w:cs="Tahoma"/>
          <w:lang w:val="en-US"/>
        </w:rPr>
      </w:pPr>
      <w:r w:rsidRPr="00A03293">
        <w:rPr>
          <w:rFonts w:ascii="Tahoma" w:hAnsi="Tahoma" w:cs="Tahoma"/>
          <w:lang w:val="en-US"/>
        </w:rPr>
        <w:t xml:space="preserve">Monitoring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009655FC" w:rsidRPr="00A03293">
        <w:rPr>
          <w:rFonts w:ascii="Tahoma" w:hAnsi="Tahoma" w:cs="Tahoma"/>
          <w:lang w:val="en-US"/>
        </w:rPr>
        <w:t xml:space="preserve"> u KS</w:t>
      </w:r>
      <w:r w:rsidRPr="00A03293">
        <w:rPr>
          <w:rFonts w:ascii="Tahoma" w:hAnsi="Tahoma" w:cs="Tahoma"/>
          <w:lang w:val="en-US"/>
        </w:rPr>
        <w:t xml:space="preserve"> </w:t>
      </w:r>
      <w:r w:rsidR="009655FC" w:rsidRPr="00A03293">
        <w:rPr>
          <w:rFonts w:ascii="Tahoma" w:hAnsi="Tahoma" w:cs="Tahoma"/>
          <w:lang w:val="en-US"/>
        </w:rPr>
        <w:t xml:space="preserve">se </w:t>
      </w:r>
      <w:proofErr w:type="spellStart"/>
      <w:r w:rsidRPr="00A03293">
        <w:rPr>
          <w:rFonts w:ascii="Tahoma" w:hAnsi="Tahoma" w:cs="Tahoma"/>
          <w:lang w:val="en-US"/>
        </w:rPr>
        <w:t>obavlja</w:t>
      </w:r>
      <w:proofErr w:type="spellEnd"/>
      <w:r w:rsidRPr="00A03293">
        <w:rPr>
          <w:rFonts w:ascii="Tahoma" w:hAnsi="Tahoma" w:cs="Tahoma"/>
          <w:lang w:val="en-US"/>
        </w:rPr>
        <w:t xml:space="preserve"> </w:t>
      </w:r>
      <w:proofErr w:type="spellStart"/>
      <w:r w:rsidRPr="00A03293">
        <w:rPr>
          <w:rFonts w:ascii="Tahoma" w:hAnsi="Tahoma" w:cs="Tahoma"/>
          <w:lang w:val="en-US"/>
        </w:rPr>
        <w:t>kroz</w:t>
      </w:r>
      <w:proofErr w:type="spellEnd"/>
      <w:r w:rsidRPr="00A03293">
        <w:rPr>
          <w:rFonts w:ascii="Tahoma" w:hAnsi="Tahoma" w:cs="Tahoma"/>
          <w:lang w:val="en-US"/>
        </w:rPr>
        <w:t xml:space="preserve"> </w:t>
      </w:r>
      <w:proofErr w:type="spellStart"/>
      <w:r w:rsidRPr="00A03293">
        <w:rPr>
          <w:rFonts w:ascii="Tahoma" w:hAnsi="Tahoma" w:cs="Tahoma"/>
          <w:lang w:val="en-US"/>
        </w:rPr>
        <w:t>kantonalnu</w:t>
      </w:r>
      <w:proofErr w:type="spellEnd"/>
      <w:r w:rsidRPr="00A03293">
        <w:rPr>
          <w:rFonts w:ascii="Tahoma" w:hAnsi="Tahoma" w:cs="Tahoma"/>
          <w:lang w:val="en-US"/>
        </w:rPr>
        <w:t xml:space="preserve"> </w:t>
      </w:r>
      <w:proofErr w:type="spellStart"/>
      <w:r w:rsidRPr="00A03293">
        <w:rPr>
          <w:rFonts w:ascii="Tahoma" w:hAnsi="Tahoma" w:cs="Tahoma"/>
          <w:lang w:val="en-US"/>
        </w:rPr>
        <w:t>mrežu</w:t>
      </w:r>
      <w:proofErr w:type="spellEnd"/>
      <w:r w:rsidRPr="00A03293">
        <w:rPr>
          <w:rFonts w:ascii="Tahoma" w:hAnsi="Tahoma" w:cs="Tahoma"/>
          <w:lang w:val="en-US"/>
        </w:rPr>
        <w:t xml:space="preserve"> </w:t>
      </w:r>
      <w:proofErr w:type="spellStart"/>
      <w:r w:rsidRPr="00A03293">
        <w:rPr>
          <w:rFonts w:ascii="Tahoma" w:hAnsi="Tahoma" w:cs="Tahoma"/>
          <w:lang w:val="en-US"/>
        </w:rPr>
        <w:t>mjernih</w:t>
      </w:r>
      <w:proofErr w:type="spellEnd"/>
      <w:r w:rsidRPr="00A03293">
        <w:rPr>
          <w:rFonts w:ascii="Tahoma" w:hAnsi="Tahoma" w:cs="Tahoma"/>
          <w:lang w:val="en-US"/>
        </w:rPr>
        <w:t xml:space="preserve"> </w:t>
      </w:r>
      <w:proofErr w:type="spellStart"/>
      <w:r w:rsidRPr="00A03293">
        <w:rPr>
          <w:rFonts w:ascii="Tahoma" w:hAnsi="Tahoma" w:cs="Tahoma"/>
          <w:lang w:val="en-US"/>
        </w:rPr>
        <w:t>stanica</w:t>
      </w:r>
      <w:proofErr w:type="spellEnd"/>
      <w:r w:rsidRPr="00A03293">
        <w:rPr>
          <w:rFonts w:ascii="Tahoma" w:hAnsi="Tahoma" w:cs="Tahoma"/>
          <w:lang w:val="en-US"/>
        </w:rPr>
        <w:t xml:space="preserve"> </w:t>
      </w:r>
      <w:proofErr w:type="spellStart"/>
      <w:r w:rsidRPr="00A03293">
        <w:rPr>
          <w:rFonts w:ascii="Tahoma" w:hAnsi="Tahoma" w:cs="Tahoma"/>
          <w:lang w:val="en-US"/>
        </w:rPr>
        <w:t>kojom</w:t>
      </w:r>
      <w:proofErr w:type="spellEnd"/>
      <w:r w:rsidRPr="00A03293">
        <w:rPr>
          <w:rFonts w:ascii="Tahoma" w:hAnsi="Tahoma" w:cs="Tahoma"/>
          <w:lang w:val="en-US"/>
        </w:rPr>
        <w:t xml:space="preserve"> </w:t>
      </w:r>
      <w:proofErr w:type="spellStart"/>
      <w:r w:rsidRPr="00A03293">
        <w:rPr>
          <w:rFonts w:ascii="Tahoma" w:hAnsi="Tahoma" w:cs="Tahoma"/>
          <w:lang w:val="en-US"/>
        </w:rPr>
        <w:t>operativno</w:t>
      </w:r>
      <w:proofErr w:type="spellEnd"/>
      <w:r w:rsidRPr="00A03293">
        <w:rPr>
          <w:rFonts w:ascii="Tahoma" w:hAnsi="Tahoma" w:cs="Tahoma"/>
          <w:lang w:val="en-US"/>
        </w:rPr>
        <w:t xml:space="preserve"> </w:t>
      </w:r>
      <w:proofErr w:type="spellStart"/>
      <w:r w:rsidRPr="00A03293">
        <w:rPr>
          <w:rFonts w:ascii="Tahoma" w:hAnsi="Tahoma" w:cs="Tahoma"/>
          <w:lang w:val="en-US"/>
        </w:rPr>
        <w:t>upravlja</w:t>
      </w:r>
      <w:proofErr w:type="spellEnd"/>
      <w:r w:rsidRPr="00A03293">
        <w:rPr>
          <w:rFonts w:ascii="Tahoma" w:hAnsi="Tahoma" w:cs="Tahoma"/>
          <w:lang w:val="en-US"/>
        </w:rPr>
        <w:t xml:space="preserve"> Zavod za </w:t>
      </w:r>
      <w:proofErr w:type="spellStart"/>
      <w:r w:rsidRPr="00A03293">
        <w:rPr>
          <w:rFonts w:ascii="Tahoma" w:hAnsi="Tahoma" w:cs="Tahoma"/>
          <w:lang w:val="en-US"/>
        </w:rPr>
        <w:t>javno</w:t>
      </w:r>
      <w:proofErr w:type="spellEnd"/>
      <w:r w:rsidRPr="00A03293">
        <w:rPr>
          <w:rFonts w:ascii="Tahoma" w:hAnsi="Tahoma" w:cs="Tahoma"/>
          <w:lang w:val="en-US"/>
        </w:rPr>
        <w:t xml:space="preserve"> </w:t>
      </w:r>
      <w:proofErr w:type="spellStart"/>
      <w:r w:rsidRPr="00A03293">
        <w:rPr>
          <w:rFonts w:ascii="Tahoma" w:hAnsi="Tahoma" w:cs="Tahoma"/>
          <w:lang w:val="en-US"/>
        </w:rPr>
        <w:t>zdravstvo</w:t>
      </w:r>
      <w:proofErr w:type="spellEnd"/>
      <w:r w:rsidRPr="00A03293">
        <w:rPr>
          <w:rFonts w:ascii="Tahoma" w:hAnsi="Tahoma" w:cs="Tahoma"/>
          <w:lang w:val="en-US"/>
        </w:rPr>
        <w:t xml:space="preserve"> </w:t>
      </w:r>
      <w:proofErr w:type="spellStart"/>
      <w:r w:rsidRPr="00A03293">
        <w:rPr>
          <w:rFonts w:ascii="Tahoma" w:hAnsi="Tahoma" w:cs="Tahoma"/>
          <w:lang w:val="en-US"/>
        </w:rPr>
        <w:t>Kantona</w:t>
      </w:r>
      <w:proofErr w:type="spellEnd"/>
      <w:r w:rsidRPr="00A03293">
        <w:rPr>
          <w:rFonts w:ascii="Tahoma" w:hAnsi="Tahoma" w:cs="Tahoma"/>
          <w:lang w:val="en-US"/>
        </w:rPr>
        <w:t xml:space="preserve"> Sarajevo</w:t>
      </w:r>
      <w:r w:rsidR="009655FC" w:rsidRPr="00A03293">
        <w:rPr>
          <w:rFonts w:ascii="Tahoma" w:hAnsi="Tahoma" w:cs="Tahoma"/>
          <w:lang w:val="en-US"/>
        </w:rPr>
        <w:t xml:space="preserve"> (ZZJZKS)</w:t>
      </w:r>
      <w:r w:rsidRPr="00A03293">
        <w:rPr>
          <w:rFonts w:ascii="Tahoma" w:hAnsi="Tahoma" w:cs="Tahoma"/>
          <w:lang w:val="en-US"/>
        </w:rPr>
        <w:t xml:space="preserve">, </w:t>
      </w:r>
      <w:proofErr w:type="spellStart"/>
      <w:r w:rsidRPr="00A03293">
        <w:rPr>
          <w:rFonts w:ascii="Tahoma" w:hAnsi="Tahoma" w:cs="Tahoma"/>
          <w:lang w:val="en-US"/>
        </w:rPr>
        <w:t>uz</w:t>
      </w:r>
      <w:proofErr w:type="spellEnd"/>
      <w:r w:rsidRPr="00A03293">
        <w:rPr>
          <w:rFonts w:ascii="Tahoma" w:hAnsi="Tahoma" w:cs="Tahoma"/>
          <w:lang w:val="en-US"/>
        </w:rPr>
        <w:t xml:space="preserve"> </w:t>
      </w:r>
      <w:proofErr w:type="spellStart"/>
      <w:r w:rsidRPr="00A03293">
        <w:rPr>
          <w:rFonts w:ascii="Tahoma" w:hAnsi="Tahoma" w:cs="Tahoma"/>
          <w:lang w:val="en-US"/>
        </w:rPr>
        <w:t>finansiranje</w:t>
      </w:r>
      <w:proofErr w:type="spellEnd"/>
      <w:r w:rsidRPr="00A03293">
        <w:rPr>
          <w:rFonts w:ascii="Tahoma" w:hAnsi="Tahoma" w:cs="Tahoma"/>
          <w:lang w:val="en-US"/>
        </w:rPr>
        <w:t xml:space="preserve"> i </w:t>
      </w:r>
      <w:proofErr w:type="spellStart"/>
      <w:r w:rsidRPr="00A03293">
        <w:rPr>
          <w:rFonts w:ascii="Tahoma" w:hAnsi="Tahoma" w:cs="Tahoma"/>
          <w:lang w:val="en-US"/>
        </w:rPr>
        <w:t>nadzor</w:t>
      </w:r>
      <w:proofErr w:type="spellEnd"/>
      <w:r w:rsidRPr="00A03293">
        <w:rPr>
          <w:rFonts w:ascii="Tahoma" w:hAnsi="Tahoma" w:cs="Tahoma"/>
          <w:lang w:val="en-US"/>
        </w:rPr>
        <w:t xml:space="preserve"> od </w:t>
      </w:r>
      <w:proofErr w:type="spellStart"/>
      <w:r w:rsidRPr="00A03293">
        <w:rPr>
          <w:rFonts w:ascii="Tahoma" w:hAnsi="Tahoma" w:cs="Tahoma"/>
          <w:lang w:val="en-US"/>
        </w:rPr>
        <w:t>strane</w:t>
      </w:r>
      <w:proofErr w:type="spellEnd"/>
      <w:r w:rsidRPr="00A03293">
        <w:rPr>
          <w:rFonts w:ascii="Tahoma" w:hAnsi="Tahoma" w:cs="Tahoma"/>
          <w:lang w:val="en-US"/>
        </w:rPr>
        <w:t xml:space="preserve"> </w:t>
      </w:r>
      <w:proofErr w:type="spellStart"/>
      <w:r w:rsidRPr="00A03293">
        <w:rPr>
          <w:rFonts w:ascii="Tahoma" w:hAnsi="Tahoma" w:cs="Tahoma"/>
          <w:lang w:val="en-US"/>
        </w:rPr>
        <w:t>Ministarstva</w:t>
      </w:r>
      <w:proofErr w:type="spellEnd"/>
      <w:r w:rsidRPr="00A03293">
        <w:rPr>
          <w:rFonts w:ascii="Tahoma" w:hAnsi="Tahoma" w:cs="Tahoma"/>
          <w:lang w:val="en-US"/>
        </w:rPr>
        <w:t xml:space="preserve"> </w:t>
      </w:r>
      <w:proofErr w:type="spellStart"/>
      <w:r w:rsidRPr="00A03293">
        <w:rPr>
          <w:rFonts w:ascii="Tahoma" w:hAnsi="Tahoma" w:cs="Tahoma"/>
          <w:lang w:val="en-US"/>
        </w:rPr>
        <w:t>komunalne</w:t>
      </w:r>
      <w:proofErr w:type="spellEnd"/>
      <w:r w:rsidRPr="00A03293">
        <w:rPr>
          <w:rFonts w:ascii="Tahoma" w:hAnsi="Tahoma" w:cs="Tahoma"/>
          <w:lang w:val="en-US"/>
        </w:rPr>
        <w:t xml:space="preserve"> </w:t>
      </w:r>
      <w:proofErr w:type="spellStart"/>
      <w:r w:rsidRPr="00A03293">
        <w:rPr>
          <w:rFonts w:ascii="Tahoma" w:hAnsi="Tahoma" w:cs="Tahoma"/>
          <w:lang w:val="en-US"/>
        </w:rPr>
        <w:t>privrede</w:t>
      </w:r>
      <w:proofErr w:type="spellEnd"/>
      <w:r w:rsidRPr="00A03293">
        <w:rPr>
          <w:rFonts w:ascii="Tahoma" w:hAnsi="Tahoma" w:cs="Tahoma"/>
          <w:lang w:val="en-US"/>
        </w:rPr>
        <w:t xml:space="preserve">, </w:t>
      </w:r>
      <w:proofErr w:type="spellStart"/>
      <w:r w:rsidRPr="00A03293">
        <w:rPr>
          <w:rFonts w:ascii="Tahoma" w:hAnsi="Tahoma" w:cs="Tahoma"/>
          <w:lang w:val="en-US"/>
        </w:rPr>
        <w:t>infrastrukture</w:t>
      </w:r>
      <w:proofErr w:type="spellEnd"/>
      <w:r w:rsidRPr="00A03293">
        <w:rPr>
          <w:rFonts w:ascii="Tahoma" w:hAnsi="Tahoma" w:cs="Tahoma"/>
          <w:lang w:val="en-US"/>
        </w:rPr>
        <w:t xml:space="preserve">, </w:t>
      </w:r>
      <w:proofErr w:type="spellStart"/>
      <w:r w:rsidRPr="00A03293">
        <w:rPr>
          <w:rFonts w:ascii="Tahoma" w:hAnsi="Tahoma" w:cs="Tahoma"/>
          <w:lang w:val="en-US"/>
        </w:rPr>
        <w:t>prostornog</w:t>
      </w:r>
      <w:proofErr w:type="spellEnd"/>
      <w:r w:rsidRPr="00A03293">
        <w:rPr>
          <w:rFonts w:ascii="Tahoma" w:hAnsi="Tahoma" w:cs="Tahoma"/>
          <w:lang w:val="en-US"/>
        </w:rPr>
        <w:t xml:space="preserve"> </w:t>
      </w:r>
      <w:proofErr w:type="spellStart"/>
      <w:r w:rsidRPr="00A03293">
        <w:rPr>
          <w:rFonts w:ascii="Tahoma" w:hAnsi="Tahoma" w:cs="Tahoma"/>
          <w:lang w:val="en-US"/>
        </w:rPr>
        <w:t>uređenja</w:t>
      </w:r>
      <w:proofErr w:type="spellEnd"/>
      <w:r w:rsidRPr="00A03293">
        <w:rPr>
          <w:rFonts w:ascii="Tahoma" w:hAnsi="Tahoma" w:cs="Tahoma"/>
          <w:lang w:val="en-US"/>
        </w:rPr>
        <w:t xml:space="preserve">, </w:t>
      </w:r>
      <w:proofErr w:type="spellStart"/>
      <w:r w:rsidRPr="00A03293">
        <w:rPr>
          <w:rFonts w:ascii="Tahoma" w:hAnsi="Tahoma" w:cs="Tahoma"/>
          <w:lang w:val="en-US"/>
        </w:rPr>
        <w:t>građenja</w:t>
      </w:r>
      <w:proofErr w:type="spellEnd"/>
      <w:r w:rsidRPr="00A03293">
        <w:rPr>
          <w:rFonts w:ascii="Tahoma" w:hAnsi="Tahoma" w:cs="Tahoma"/>
          <w:lang w:val="en-US"/>
        </w:rPr>
        <w:t xml:space="preserve"> i </w:t>
      </w:r>
      <w:proofErr w:type="spellStart"/>
      <w:r w:rsidRPr="00A03293">
        <w:rPr>
          <w:rFonts w:ascii="Tahoma" w:hAnsi="Tahoma" w:cs="Tahoma"/>
          <w:lang w:val="en-US"/>
        </w:rPr>
        <w:t>zaštite</w:t>
      </w:r>
      <w:proofErr w:type="spellEnd"/>
      <w:r w:rsidRPr="00A03293">
        <w:rPr>
          <w:rFonts w:ascii="Tahoma" w:hAnsi="Tahoma" w:cs="Tahoma"/>
          <w:lang w:val="en-US"/>
        </w:rPr>
        <w:t xml:space="preserve"> </w:t>
      </w:r>
      <w:proofErr w:type="spellStart"/>
      <w:r w:rsidRPr="00A03293">
        <w:rPr>
          <w:rFonts w:ascii="Tahoma" w:hAnsi="Tahoma" w:cs="Tahoma"/>
          <w:lang w:val="en-US"/>
        </w:rPr>
        <w:t>okoliš</w:t>
      </w:r>
      <w:r w:rsidR="009655FC" w:rsidRPr="00A03293">
        <w:rPr>
          <w:rFonts w:ascii="Tahoma" w:hAnsi="Tahoma" w:cs="Tahoma"/>
          <w:lang w:val="en-US"/>
        </w:rPr>
        <w:t>a</w:t>
      </w:r>
      <w:proofErr w:type="spellEnd"/>
      <w:r w:rsidR="00C51AE5" w:rsidRPr="00A03293">
        <w:rPr>
          <w:rFonts w:ascii="Tahoma" w:hAnsi="Tahoma" w:cs="Tahoma"/>
          <w:lang w:val="en-US"/>
        </w:rPr>
        <w:t xml:space="preserve"> </w:t>
      </w:r>
      <w:proofErr w:type="spellStart"/>
      <w:r w:rsidR="00C51AE5" w:rsidRPr="00A03293">
        <w:rPr>
          <w:rFonts w:ascii="Tahoma" w:hAnsi="Tahoma" w:cs="Tahoma"/>
          <w:lang w:val="en-US"/>
        </w:rPr>
        <w:t>Kantona</w:t>
      </w:r>
      <w:proofErr w:type="spellEnd"/>
      <w:r w:rsidR="00C51AE5" w:rsidRPr="00A03293">
        <w:rPr>
          <w:rFonts w:ascii="Tahoma" w:hAnsi="Tahoma" w:cs="Tahoma"/>
          <w:lang w:val="en-US"/>
        </w:rPr>
        <w:t xml:space="preserve"> Sarajevo </w:t>
      </w:r>
      <w:r w:rsidRPr="00A03293">
        <w:rPr>
          <w:rFonts w:ascii="Tahoma" w:hAnsi="Tahoma" w:cs="Tahoma"/>
          <w:lang w:val="en-US"/>
        </w:rPr>
        <w:t>(</w:t>
      </w:r>
      <w:r w:rsidR="00E14AC0" w:rsidRPr="00A03293">
        <w:rPr>
          <w:rFonts w:ascii="Tahoma" w:hAnsi="Tahoma" w:cs="Tahoma"/>
          <w:lang w:val="en-US"/>
        </w:rPr>
        <w:t>MKIPGO</w:t>
      </w:r>
      <w:r w:rsidR="00C51AE5" w:rsidRPr="00A03293">
        <w:rPr>
          <w:rFonts w:ascii="Tahoma" w:hAnsi="Tahoma" w:cs="Tahoma"/>
          <w:lang w:val="en-US"/>
        </w:rPr>
        <w:t xml:space="preserve"> KS</w:t>
      </w:r>
      <w:r w:rsidRPr="00A03293">
        <w:rPr>
          <w:rFonts w:ascii="Tahoma" w:hAnsi="Tahoma" w:cs="Tahoma"/>
          <w:lang w:val="en-US"/>
        </w:rPr>
        <w:t xml:space="preserve">), </w:t>
      </w:r>
      <w:proofErr w:type="spellStart"/>
      <w:r w:rsidRPr="00A03293">
        <w:rPr>
          <w:rFonts w:ascii="Tahoma" w:hAnsi="Tahoma" w:cs="Tahoma"/>
          <w:lang w:val="en-US"/>
        </w:rPr>
        <w:t>dok</w:t>
      </w:r>
      <w:proofErr w:type="spellEnd"/>
      <w:r w:rsidRPr="00A03293">
        <w:rPr>
          <w:rFonts w:ascii="Tahoma" w:hAnsi="Tahoma" w:cs="Tahoma"/>
          <w:lang w:val="en-US"/>
        </w:rPr>
        <w:t xml:space="preserve"> </w:t>
      </w:r>
      <w:proofErr w:type="spellStart"/>
      <w:r w:rsidRPr="00A03293">
        <w:rPr>
          <w:rFonts w:ascii="Tahoma" w:hAnsi="Tahoma" w:cs="Tahoma"/>
          <w:lang w:val="en-US"/>
        </w:rPr>
        <w:t>Federalni</w:t>
      </w:r>
      <w:proofErr w:type="spellEnd"/>
      <w:r w:rsidRPr="00A03293">
        <w:rPr>
          <w:rFonts w:ascii="Tahoma" w:hAnsi="Tahoma" w:cs="Tahoma"/>
          <w:lang w:val="en-US"/>
        </w:rPr>
        <w:t xml:space="preserve"> </w:t>
      </w:r>
      <w:proofErr w:type="spellStart"/>
      <w:r w:rsidRPr="00A03293">
        <w:rPr>
          <w:rFonts w:ascii="Tahoma" w:hAnsi="Tahoma" w:cs="Tahoma"/>
          <w:lang w:val="en-US"/>
        </w:rPr>
        <w:t>hidrometeorološki</w:t>
      </w:r>
      <w:proofErr w:type="spellEnd"/>
      <w:r w:rsidRPr="00A03293">
        <w:rPr>
          <w:rFonts w:ascii="Tahoma" w:hAnsi="Tahoma" w:cs="Tahoma"/>
          <w:lang w:val="en-US"/>
        </w:rPr>
        <w:t xml:space="preserve"> </w:t>
      </w:r>
      <w:proofErr w:type="spellStart"/>
      <w:r w:rsidRPr="00A03293">
        <w:rPr>
          <w:rFonts w:ascii="Tahoma" w:hAnsi="Tahoma" w:cs="Tahoma"/>
          <w:lang w:val="en-US"/>
        </w:rPr>
        <w:t>zavod</w:t>
      </w:r>
      <w:proofErr w:type="spellEnd"/>
      <w:r w:rsidRPr="00A03293">
        <w:rPr>
          <w:rFonts w:ascii="Tahoma" w:hAnsi="Tahoma" w:cs="Tahoma"/>
          <w:lang w:val="en-US"/>
        </w:rPr>
        <w:t xml:space="preserve"> (FHMZ) </w:t>
      </w:r>
      <w:proofErr w:type="spellStart"/>
      <w:r w:rsidRPr="00A03293">
        <w:rPr>
          <w:rFonts w:ascii="Tahoma" w:hAnsi="Tahoma" w:cs="Tahoma"/>
          <w:lang w:val="en-US"/>
        </w:rPr>
        <w:t>koordinira</w:t>
      </w:r>
      <w:proofErr w:type="spellEnd"/>
      <w:r w:rsidRPr="00A03293">
        <w:rPr>
          <w:rFonts w:ascii="Tahoma" w:hAnsi="Tahoma" w:cs="Tahoma"/>
          <w:lang w:val="en-US"/>
        </w:rPr>
        <w:t xml:space="preserve"> </w:t>
      </w:r>
      <w:proofErr w:type="spellStart"/>
      <w:r w:rsidRPr="00A03293">
        <w:rPr>
          <w:rFonts w:ascii="Tahoma" w:hAnsi="Tahoma" w:cs="Tahoma"/>
          <w:lang w:val="en-US"/>
        </w:rPr>
        <w:t>metodološka</w:t>
      </w:r>
      <w:proofErr w:type="spellEnd"/>
      <w:r w:rsidRPr="00A03293">
        <w:rPr>
          <w:rFonts w:ascii="Tahoma" w:hAnsi="Tahoma" w:cs="Tahoma"/>
          <w:lang w:val="en-US"/>
        </w:rPr>
        <w:t xml:space="preserve"> </w:t>
      </w:r>
      <w:proofErr w:type="spellStart"/>
      <w:r w:rsidRPr="00A03293">
        <w:rPr>
          <w:rFonts w:ascii="Tahoma" w:hAnsi="Tahoma" w:cs="Tahoma"/>
          <w:lang w:val="en-US"/>
        </w:rPr>
        <w:t>pitanja</w:t>
      </w:r>
      <w:proofErr w:type="spellEnd"/>
      <w:r w:rsidRPr="00A03293">
        <w:rPr>
          <w:rFonts w:ascii="Tahoma" w:hAnsi="Tahoma" w:cs="Tahoma"/>
          <w:lang w:val="en-US"/>
        </w:rPr>
        <w:t xml:space="preserve">, </w:t>
      </w:r>
      <w:proofErr w:type="spellStart"/>
      <w:r w:rsidRPr="00A03293">
        <w:rPr>
          <w:rFonts w:ascii="Tahoma" w:hAnsi="Tahoma" w:cs="Tahoma"/>
          <w:lang w:val="en-US"/>
        </w:rPr>
        <w:t>vodi</w:t>
      </w:r>
      <w:proofErr w:type="spellEnd"/>
      <w:r w:rsidRPr="00A03293">
        <w:rPr>
          <w:rFonts w:ascii="Tahoma" w:hAnsi="Tahoma" w:cs="Tahoma"/>
          <w:lang w:val="en-US"/>
        </w:rPr>
        <w:t xml:space="preserve"> </w:t>
      </w:r>
      <w:proofErr w:type="spellStart"/>
      <w:r w:rsidRPr="00A03293">
        <w:rPr>
          <w:rFonts w:ascii="Tahoma" w:hAnsi="Tahoma" w:cs="Tahoma"/>
          <w:lang w:val="en-US"/>
        </w:rPr>
        <w:t>objedinjenu</w:t>
      </w:r>
      <w:proofErr w:type="spellEnd"/>
      <w:r w:rsidRPr="00A03293">
        <w:rPr>
          <w:rFonts w:ascii="Tahoma" w:hAnsi="Tahoma" w:cs="Tahoma"/>
          <w:lang w:val="en-US"/>
        </w:rPr>
        <w:t xml:space="preserve"> </w:t>
      </w:r>
      <w:proofErr w:type="spellStart"/>
      <w:r w:rsidRPr="00A03293">
        <w:rPr>
          <w:rFonts w:ascii="Tahoma" w:hAnsi="Tahoma" w:cs="Tahoma"/>
          <w:lang w:val="en-US"/>
        </w:rPr>
        <w:t>bazu</w:t>
      </w:r>
      <w:proofErr w:type="spellEnd"/>
      <w:r w:rsidRPr="00A03293">
        <w:rPr>
          <w:rFonts w:ascii="Tahoma" w:hAnsi="Tahoma" w:cs="Tahoma"/>
          <w:lang w:val="en-US"/>
        </w:rPr>
        <w:t xml:space="preserve"> </w:t>
      </w:r>
      <w:proofErr w:type="spellStart"/>
      <w:r w:rsidRPr="00A03293">
        <w:rPr>
          <w:rFonts w:ascii="Tahoma" w:hAnsi="Tahoma" w:cs="Tahoma"/>
          <w:lang w:val="en-US"/>
        </w:rPr>
        <w:t>podataka</w:t>
      </w:r>
      <w:proofErr w:type="spellEnd"/>
      <w:r w:rsidRPr="00A03293">
        <w:rPr>
          <w:rFonts w:ascii="Tahoma" w:hAnsi="Tahoma" w:cs="Tahoma"/>
          <w:lang w:val="en-US"/>
        </w:rPr>
        <w:t xml:space="preserve"> i </w:t>
      </w:r>
      <w:proofErr w:type="spellStart"/>
      <w:r w:rsidRPr="00A03293">
        <w:rPr>
          <w:rFonts w:ascii="Tahoma" w:hAnsi="Tahoma" w:cs="Tahoma"/>
          <w:lang w:val="en-US"/>
        </w:rPr>
        <w:t>osigurava</w:t>
      </w:r>
      <w:proofErr w:type="spellEnd"/>
      <w:r w:rsidRPr="00A03293">
        <w:rPr>
          <w:rFonts w:ascii="Tahoma" w:hAnsi="Tahoma" w:cs="Tahoma"/>
          <w:lang w:val="en-US"/>
        </w:rPr>
        <w:t xml:space="preserve"> </w:t>
      </w:r>
      <w:proofErr w:type="spellStart"/>
      <w:r w:rsidRPr="00A03293">
        <w:rPr>
          <w:rFonts w:ascii="Tahoma" w:hAnsi="Tahoma" w:cs="Tahoma"/>
          <w:lang w:val="en-US"/>
        </w:rPr>
        <w:t>prezentaciju</w:t>
      </w:r>
      <w:proofErr w:type="spellEnd"/>
      <w:r w:rsidRPr="00A03293">
        <w:rPr>
          <w:rFonts w:ascii="Tahoma" w:hAnsi="Tahoma" w:cs="Tahoma"/>
          <w:lang w:val="en-US"/>
        </w:rPr>
        <w:t xml:space="preserve"> </w:t>
      </w:r>
      <w:proofErr w:type="spellStart"/>
      <w:r w:rsidRPr="00A03293">
        <w:rPr>
          <w:rFonts w:ascii="Tahoma" w:hAnsi="Tahoma" w:cs="Tahoma"/>
          <w:lang w:val="en-US"/>
        </w:rPr>
        <w:t>podataka</w:t>
      </w:r>
      <w:proofErr w:type="spellEnd"/>
      <w:r w:rsidRPr="00A03293">
        <w:rPr>
          <w:rFonts w:ascii="Tahoma" w:hAnsi="Tahoma" w:cs="Tahoma"/>
          <w:lang w:val="en-US"/>
        </w:rPr>
        <w:t xml:space="preserve"> </w:t>
      </w:r>
      <w:proofErr w:type="spellStart"/>
      <w:r w:rsidRPr="00A03293">
        <w:rPr>
          <w:rFonts w:ascii="Tahoma" w:hAnsi="Tahoma" w:cs="Tahoma"/>
          <w:lang w:val="en-US"/>
        </w:rPr>
        <w:t>javnosti</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nivou</w:t>
      </w:r>
      <w:proofErr w:type="spellEnd"/>
      <w:r w:rsidRPr="00A03293">
        <w:rPr>
          <w:rFonts w:ascii="Tahoma" w:hAnsi="Tahoma" w:cs="Tahoma"/>
          <w:lang w:val="en-US"/>
        </w:rPr>
        <w:t xml:space="preserve"> </w:t>
      </w:r>
      <w:proofErr w:type="spellStart"/>
      <w:r w:rsidRPr="00A03293">
        <w:rPr>
          <w:rFonts w:ascii="Tahoma" w:hAnsi="Tahoma" w:cs="Tahoma"/>
          <w:lang w:val="en-US"/>
        </w:rPr>
        <w:t>Federacije</w:t>
      </w:r>
      <w:proofErr w:type="spellEnd"/>
      <w:r w:rsidRPr="00A03293">
        <w:rPr>
          <w:rFonts w:ascii="Tahoma" w:hAnsi="Tahoma" w:cs="Tahoma"/>
          <w:lang w:val="en-US"/>
        </w:rPr>
        <w:t xml:space="preserve"> BiH</w:t>
      </w:r>
      <w:r w:rsidR="00F15428" w:rsidRPr="00A03293">
        <w:rPr>
          <w:rFonts w:ascii="Tahoma" w:hAnsi="Tahoma" w:cs="Tahoma"/>
          <w:lang w:val="en-US"/>
        </w:rPr>
        <w:t xml:space="preserve"> (FBiH)</w:t>
      </w:r>
      <w:r w:rsidRPr="00A03293">
        <w:rPr>
          <w:rFonts w:ascii="Tahoma" w:hAnsi="Tahoma" w:cs="Tahoma"/>
          <w:lang w:val="en-US"/>
        </w:rPr>
        <w:t xml:space="preserve">. </w:t>
      </w:r>
    </w:p>
    <w:p w14:paraId="4EA78A26" w14:textId="44EE7A3E" w:rsidR="00DD1955" w:rsidRPr="00A03293" w:rsidRDefault="00DD1955" w:rsidP="00A03293">
      <w:pPr>
        <w:spacing w:line="240" w:lineRule="auto"/>
        <w:rPr>
          <w:rFonts w:ascii="Tahoma" w:hAnsi="Tahoma" w:cs="Tahoma"/>
          <w:lang w:val="en-US"/>
        </w:rPr>
      </w:pPr>
      <w:proofErr w:type="spellStart"/>
      <w:r w:rsidRPr="00A03293">
        <w:rPr>
          <w:rFonts w:ascii="Tahoma" w:hAnsi="Tahoma" w:cs="Tahoma"/>
          <w:lang w:val="en-US"/>
        </w:rPr>
        <w:t>Prisustvo</w:t>
      </w:r>
      <w:proofErr w:type="spellEnd"/>
      <w:r w:rsidR="00E22CF6" w:rsidRPr="00A03293">
        <w:rPr>
          <w:rFonts w:ascii="Tahoma" w:hAnsi="Tahoma" w:cs="Tahoma"/>
          <w:lang w:val="en-US"/>
        </w:rPr>
        <w:t xml:space="preserve"> </w:t>
      </w:r>
      <w:proofErr w:type="spellStart"/>
      <w:r w:rsidR="00E22CF6" w:rsidRPr="00A03293">
        <w:rPr>
          <w:rFonts w:ascii="Tahoma" w:hAnsi="Tahoma" w:cs="Tahoma"/>
          <w:lang w:val="en-US"/>
        </w:rPr>
        <w:t>čvrstih</w:t>
      </w:r>
      <w:proofErr w:type="spellEnd"/>
      <w:r w:rsidR="00E22CF6" w:rsidRPr="00A03293">
        <w:rPr>
          <w:rFonts w:ascii="Tahoma" w:hAnsi="Tahoma" w:cs="Tahoma"/>
          <w:lang w:val="en-US"/>
        </w:rPr>
        <w:t xml:space="preserve"> </w:t>
      </w:r>
      <w:proofErr w:type="spellStart"/>
      <w:r w:rsidRPr="00A03293">
        <w:rPr>
          <w:rFonts w:ascii="Tahoma" w:hAnsi="Tahoma" w:cs="Tahoma"/>
          <w:lang w:val="en-US"/>
        </w:rPr>
        <w:t>čestica</w:t>
      </w:r>
      <w:proofErr w:type="spellEnd"/>
      <w:r w:rsidRPr="00A03293">
        <w:rPr>
          <w:rFonts w:ascii="Tahoma" w:hAnsi="Tahoma" w:cs="Tahoma"/>
          <w:lang w:val="en-US"/>
        </w:rPr>
        <w:t xml:space="preserve"> PM</w:t>
      </w:r>
      <w:r w:rsidRPr="00A03293">
        <w:rPr>
          <w:rFonts w:ascii="Tahoma" w:hAnsi="Tahoma" w:cs="Tahoma"/>
          <w:vertAlign w:val="subscript"/>
          <w:lang w:val="en-US"/>
        </w:rPr>
        <w:t>10</w:t>
      </w:r>
      <w:r w:rsidRPr="00A03293">
        <w:rPr>
          <w:rFonts w:ascii="Tahoma" w:hAnsi="Tahoma" w:cs="Tahoma"/>
          <w:lang w:val="en-US"/>
        </w:rPr>
        <w:t xml:space="preserve"> i PM</w:t>
      </w:r>
      <w:r w:rsidRPr="00A03293">
        <w:rPr>
          <w:rFonts w:ascii="Tahoma" w:hAnsi="Tahoma" w:cs="Tahoma"/>
          <w:vertAlign w:val="subscript"/>
          <w:lang w:val="en-US"/>
        </w:rPr>
        <w:t xml:space="preserve">2.5 </w:t>
      </w:r>
      <w:proofErr w:type="spellStart"/>
      <w:r w:rsidRPr="00A03293">
        <w:rPr>
          <w:rFonts w:ascii="Tahoma" w:hAnsi="Tahoma" w:cs="Tahoma"/>
          <w:lang w:val="en-US"/>
        </w:rPr>
        <w:t>predstavlja</w:t>
      </w:r>
      <w:proofErr w:type="spellEnd"/>
      <w:r w:rsidRPr="00A03293">
        <w:rPr>
          <w:rFonts w:ascii="Tahoma" w:hAnsi="Tahoma" w:cs="Tahoma"/>
          <w:lang w:val="en-US"/>
        </w:rPr>
        <w:t xml:space="preserve"> </w:t>
      </w:r>
      <w:proofErr w:type="spellStart"/>
      <w:r w:rsidRPr="00A03293">
        <w:rPr>
          <w:rFonts w:ascii="Tahoma" w:hAnsi="Tahoma" w:cs="Tahoma"/>
          <w:lang w:val="en-US"/>
        </w:rPr>
        <w:t>ozbiljan</w:t>
      </w:r>
      <w:proofErr w:type="spellEnd"/>
      <w:r w:rsidRPr="00A03293">
        <w:rPr>
          <w:rFonts w:ascii="Tahoma" w:hAnsi="Tahoma" w:cs="Tahoma"/>
          <w:lang w:val="en-US"/>
        </w:rPr>
        <w:t xml:space="preserve"> </w:t>
      </w:r>
      <w:proofErr w:type="spellStart"/>
      <w:r w:rsidRPr="00A03293">
        <w:rPr>
          <w:rFonts w:ascii="Tahoma" w:hAnsi="Tahoma" w:cs="Tahoma"/>
          <w:lang w:val="en-US"/>
        </w:rPr>
        <w:t>izazov</w:t>
      </w:r>
      <w:proofErr w:type="spellEnd"/>
      <w:r w:rsidRPr="00A03293">
        <w:rPr>
          <w:rFonts w:ascii="Tahoma" w:hAnsi="Tahoma" w:cs="Tahoma"/>
          <w:lang w:val="en-US"/>
        </w:rPr>
        <w:t xml:space="preserve"> za </w:t>
      </w:r>
      <w:proofErr w:type="spellStart"/>
      <w:r w:rsidRPr="00A03293">
        <w:rPr>
          <w:rFonts w:ascii="Tahoma" w:hAnsi="Tahoma" w:cs="Tahoma"/>
          <w:lang w:val="en-US"/>
        </w:rPr>
        <w:t>kvalitet</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u </w:t>
      </w:r>
      <w:r w:rsidR="006A66E9" w:rsidRPr="00A03293">
        <w:rPr>
          <w:rFonts w:ascii="Tahoma" w:hAnsi="Tahoma" w:cs="Tahoma"/>
          <w:lang w:val="en-US"/>
        </w:rPr>
        <w:t>KS</w:t>
      </w:r>
      <w:r w:rsidRPr="00A03293">
        <w:rPr>
          <w:rFonts w:ascii="Tahoma" w:hAnsi="Tahoma" w:cs="Tahoma"/>
          <w:lang w:val="en-US"/>
        </w:rPr>
        <w:t xml:space="preserve">. </w:t>
      </w:r>
      <w:proofErr w:type="spellStart"/>
      <w:r w:rsidRPr="00A03293">
        <w:rPr>
          <w:rFonts w:ascii="Tahoma" w:hAnsi="Tahoma" w:cs="Tahoma"/>
          <w:lang w:val="en-US"/>
        </w:rPr>
        <w:t>Redovna</w:t>
      </w:r>
      <w:proofErr w:type="spellEnd"/>
      <w:r w:rsidRPr="00A03293">
        <w:rPr>
          <w:rFonts w:ascii="Tahoma" w:hAnsi="Tahoma" w:cs="Tahoma"/>
          <w:lang w:val="en-US"/>
        </w:rPr>
        <w:t xml:space="preserve"> </w:t>
      </w:r>
      <w:proofErr w:type="spellStart"/>
      <w:r w:rsidRPr="00A03293">
        <w:rPr>
          <w:rFonts w:ascii="Tahoma" w:hAnsi="Tahoma" w:cs="Tahoma"/>
          <w:lang w:val="en-US"/>
        </w:rPr>
        <w:t>prekoračenja</w:t>
      </w:r>
      <w:proofErr w:type="spellEnd"/>
      <w:r w:rsidRPr="00A03293">
        <w:rPr>
          <w:rFonts w:ascii="Tahoma" w:hAnsi="Tahoma" w:cs="Tahoma"/>
          <w:lang w:val="en-US"/>
        </w:rPr>
        <w:t xml:space="preserve"> </w:t>
      </w:r>
      <w:proofErr w:type="spellStart"/>
      <w:r w:rsidRPr="00A03293">
        <w:rPr>
          <w:rFonts w:ascii="Tahoma" w:hAnsi="Tahoma" w:cs="Tahoma"/>
          <w:lang w:val="en-US"/>
        </w:rPr>
        <w:t>dnevnih</w:t>
      </w:r>
      <w:proofErr w:type="spellEnd"/>
      <w:r w:rsidRPr="00A03293">
        <w:rPr>
          <w:rFonts w:ascii="Tahoma" w:hAnsi="Tahoma" w:cs="Tahoma"/>
          <w:lang w:val="en-US"/>
        </w:rPr>
        <w:t xml:space="preserve"> i </w:t>
      </w:r>
      <w:proofErr w:type="spellStart"/>
      <w:r w:rsidRPr="00A03293">
        <w:rPr>
          <w:rFonts w:ascii="Tahoma" w:hAnsi="Tahoma" w:cs="Tahoma"/>
          <w:lang w:val="en-US"/>
        </w:rPr>
        <w:t>godišnjih</w:t>
      </w:r>
      <w:proofErr w:type="spellEnd"/>
      <w:r w:rsidRPr="00A03293">
        <w:rPr>
          <w:rFonts w:ascii="Tahoma" w:hAnsi="Tahoma" w:cs="Tahoma"/>
          <w:lang w:val="en-US"/>
        </w:rPr>
        <w:t xml:space="preserve"> </w:t>
      </w:r>
      <w:proofErr w:type="spellStart"/>
      <w:r w:rsidRPr="00A03293">
        <w:rPr>
          <w:rFonts w:ascii="Tahoma" w:hAnsi="Tahoma" w:cs="Tahoma"/>
          <w:lang w:val="en-US"/>
        </w:rPr>
        <w:t>graničnih</w:t>
      </w:r>
      <w:proofErr w:type="spellEnd"/>
      <w:r w:rsidRPr="00A03293">
        <w:rPr>
          <w:rFonts w:ascii="Tahoma" w:hAnsi="Tahoma" w:cs="Tahoma"/>
          <w:lang w:val="en-US"/>
        </w:rPr>
        <w:t xml:space="preserve"> </w:t>
      </w:r>
      <w:proofErr w:type="spellStart"/>
      <w:r w:rsidRPr="00A03293">
        <w:rPr>
          <w:rFonts w:ascii="Tahoma" w:hAnsi="Tahoma" w:cs="Tahoma"/>
          <w:lang w:val="en-US"/>
        </w:rPr>
        <w:t>vrijednosti</w:t>
      </w:r>
      <w:proofErr w:type="spellEnd"/>
      <w:r w:rsidRPr="00A03293">
        <w:rPr>
          <w:rFonts w:ascii="Tahoma" w:hAnsi="Tahoma" w:cs="Tahoma"/>
          <w:lang w:val="en-US"/>
        </w:rPr>
        <w:t xml:space="preserve"> </w:t>
      </w:r>
      <w:proofErr w:type="spellStart"/>
      <w:r w:rsidRPr="00A03293">
        <w:rPr>
          <w:rFonts w:ascii="Tahoma" w:hAnsi="Tahoma" w:cs="Tahoma"/>
          <w:lang w:val="en-US"/>
        </w:rPr>
        <w:t>ovih</w:t>
      </w:r>
      <w:proofErr w:type="spellEnd"/>
      <w:r w:rsidRPr="00A03293">
        <w:rPr>
          <w:rFonts w:ascii="Tahoma" w:hAnsi="Tahoma" w:cs="Tahoma"/>
          <w:lang w:val="en-US"/>
        </w:rPr>
        <w:t xml:space="preserve"> </w:t>
      </w:r>
      <w:proofErr w:type="spellStart"/>
      <w:r w:rsidRPr="00A03293">
        <w:rPr>
          <w:rFonts w:ascii="Tahoma" w:hAnsi="Tahoma" w:cs="Tahoma"/>
          <w:lang w:val="en-US"/>
        </w:rPr>
        <w:t>čestica</w:t>
      </w:r>
      <w:proofErr w:type="spellEnd"/>
      <w:r w:rsidRPr="00A03293">
        <w:rPr>
          <w:rFonts w:ascii="Tahoma" w:hAnsi="Tahoma" w:cs="Tahoma"/>
          <w:lang w:val="en-US"/>
        </w:rPr>
        <w:t xml:space="preserve"> </w:t>
      </w:r>
      <w:proofErr w:type="spellStart"/>
      <w:r w:rsidRPr="00A03293">
        <w:rPr>
          <w:rFonts w:ascii="Tahoma" w:hAnsi="Tahoma" w:cs="Tahoma"/>
          <w:lang w:val="en-US"/>
        </w:rPr>
        <w:t>ukazuju</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potrebu</w:t>
      </w:r>
      <w:proofErr w:type="spellEnd"/>
      <w:r w:rsidRPr="00A03293">
        <w:rPr>
          <w:rFonts w:ascii="Tahoma" w:hAnsi="Tahoma" w:cs="Tahoma"/>
          <w:lang w:val="en-US"/>
        </w:rPr>
        <w:t xml:space="preserve"> </w:t>
      </w:r>
      <w:proofErr w:type="spellStart"/>
      <w:r w:rsidRPr="00A03293">
        <w:rPr>
          <w:rFonts w:ascii="Tahoma" w:hAnsi="Tahoma" w:cs="Tahoma"/>
          <w:lang w:val="en-US"/>
        </w:rPr>
        <w:t>kontinuiranog</w:t>
      </w:r>
      <w:proofErr w:type="spellEnd"/>
      <w:r w:rsidRPr="00A03293">
        <w:rPr>
          <w:rFonts w:ascii="Tahoma" w:hAnsi="Tahoma" w:cs="Tahoma"/>
          <w:lang w:val="en-US"/>
        </w:rPr>
        <w:t xml:space="preserve"> </w:t>
      </w:r>
      <w:proofErr w:type="spellStart"/>
      <w:r w:rsidRPr="00A03293">
        <w:rPr>
          <w:rFonts w:ascii="Tahoma" w:hAnsi="Tahoma" w:cs="Tahoma"/>
          <w:lang w:val="en-US"/>
        </w:rPr>
        <w:t>praćenja</w:t>
      </w:r>
      <w:proofErr w:type="spellEnd"/>
      <w:r w:rsidRPr="00A03293">
        <w:rPr>
          <w:rFonts w:ascii="Tahoma" w:hAnsi="Tahoma" w:cs="Tahoma"/>
          <w:lang w:val="en-US"/>
        </w:rPr>
        <w:t xml:space="preserve"> i </w:t>
      </w:r>
      <w:proofErr w:type="spellStart"/>
      <w:r w:rsidRPr="00A03293">
        <w:rPr>
          <w:rFonts w:ascii="Tahoma" w:hAnsi="Tahoma" w:cs="Tahoma"/>
          <w:lang w:val="en-US"/>
        </w:rPr>
        <w:t>dodatnih</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 xml:space="preserve"> za </w:t>
      </w:r>
      <w:proofErr w:type="spellStart"/>
      <w:r w:rsidRPr="00A03293">
        <w:rPr>
          <w:rFonts w:ascii="Tahoma" w:hAnsi="Tahoma" w:cs="Tahoma"/>
          <w:lang w:val="en-US"/>
        </w:rPr>
        <w:t>poboljšanje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sa</w:t>
      </w:r>
      <w:proofErr w:type="spellEnd"/>
      <w:r w:rsidRPr="00A03293">
        <w:rPr>
          <w:rFonts w:ascii="Tahoma" w:hAnsi="Tahoma" w:cs="Tahoma"/>
          <w:lang w:val="en-US"/>
        </w:rPr>
        <w:t xml:space="preserve"> </w:t>
      </w:r>
      <w:proofErr w:type="spellStart"/>
      <w:r w:rsidRPr="00A03293">
        <w:rPr>
          <w:rFonts w:ascii="Tahoma" w:hAnsi="Tahoma" w:cs="Tahoma"/>
          <w:lang w:val="en-US"/>
        </w:rPr>
        <w:t>ciljem</w:t>
      </w:r>
      <w:proofErr w:type="spellEnd"/>
      <w:r w:rsidRPr="00A03293">
        <w:rPr>
          <w:rFonts w:ascii="Tahoma" w:hAnsi="Tahoma" w:cs="Tahoma"/>
          <w:lang w:val="en-US"/>
        </w:rPr>
        <w:t xml:space="preserve"> </w:t>
      </w:r>
      <w:proofErr w:type="spellStart"/>
      <w:r w:rsidRPr="00A03293">
        <w:rPr>
          <w:rFonts w:ascii="Tahoma" w:hAnsi="Tahoma" w:cs="Tahoma"/>
          <w:lang w:val="en-US"/>
        </w:rPr>
        <w:t>smanjenja</w:t>
      </w:r>
      <w:proofErr w:type="spellEnd"/>
      <w:r w:rsidRPr="00A03293">
        <w:rPr>
          <w:rFonts w:ascii="Tahoma" w:hAnsi="Tahoma" w:cs="Tahoma"/>
          <w:lang w:val="en-US"/>
        </w:rPr>
        <w:t xml:space="preserve"> </w:t>
      </w:r>
      <w:proofErr w:type="spellStart"/>
      <w:r w:rsidRPr="00A03293">
        <w:rPr>
          <w:rFonts w:ascii="Tahoma" w:hAnsi="Tahoma" w:cs="Tahoma"/>
          <w:lang w:val="en-US"/>
        </w:rPr>
        <w:t>uticaja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zdravlje</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 xml:space="preserve">, </w:t>
      </w:r>
      <w:proofErr w:type="spellStart"/>
      <w:r w:rsidRPr="00A03293">
        <w:rPr>
          <w:rFonts w:ascii="Tahoma" w:hAnsi="Tahoma" w:cs="Tahoma"/>
          <w:lang w:val="en-US"/>
        </w:rPr>
        <w:t>ekonomiju</w:t>
      </w:r>
      <w:proofErr w:type="spellEnd"/>
      <w:r w:rsidRPr="00A03293">
        <w:rPr>
          <w:rFonts w:ascii="Tahoma" w:hAnsi="Tahoma" w:cs="Tahoma"/>
          <w:lang w:val="en-US"/>
        </w:rPr>
        <w:t xml:space="preserve"> i </w:t>
      </w:r>
      <w:proofErr w:type="spellStart"/>
      <w:r w:rsidRPr="00A03293">
        <w:rPr>
          <w:rFonts w:ascii="Tahoma" w:hAnsi="Tahoma" w:cs="Tahoma"/>
          <w:lang w:val="en-US"/>
        </w:rPr>
        <w:t>ukupni</w:t>
      </w:r>
      <w:proofErr w:type="spellEnd"/>
      <w:r w:rsidRPr="00A03293">
        <w:rPr>
          <w:rFonts w:ascii="Tahoma" w:hAnsi="Tahoma" w:cs="Tahoma"/>
          <w:lang w:val="en-US"/>
        </w:rPr>
        <w:t xml:space="preserve"> </w:t>
      </w:r>
      <w:proofErr w:type="spellStart"/>
      <w:r w:rsidRPr="00A03293">
        <w:rPr>
          <w:rFonts w:ascii="Tahoma" w:hAnsi="Tahoma" w:cs="Tahoma"/>
          <w:lang w:val="en-US"/>
        </w:rPr>
        <w:t>razvoj</w:t>
      </w:r>
      <w:proofErr w:type="spellEnd"/>
      <w:r w:rsidRPr="00A03293">
        <w:rPr>
          <w:rFonts w:ascii="Tahoma" w:hAnsi="Tahoma" w:cs="Tahoma"/>
          <w:lang w:val="en-US"/>
        </w:rPr>
        <w:t xml:space="preserve"> </w:t>
      </w:r>
      <w:proofErr w:type="spellStart"/>
      <w:r w:rsidRPr="00A03293">
        <w:rPr>
          <w:rFonts w:ascii="Tahoma" w:hAnsi="Tahoma" w:cs="Tahoma"/>
          <w:lang w:val="en-US"/>
        </w:rPr>
        <w:t>kantona</w:t>
      </w:r>
      <w:proofErr w:type="spellEnd"/>
      <w:r w:rsidRPr="00A03293">
        <w:rPr>
          <w:rFonts w:ascii="Tahoma" w:hAnsi="Tahoma" w:cs="Tahoma"/>
          <w:lang w:val="en-US"/>
        </w:rPr>
        <w:t>.</w:t>
      </w:r>
    </w:p>
    <w:p w14:paraId="0C6BB9B6" w14:textId="62C3E620" w:rsidR="00DD1955" w:rsidRPr="00A03293" w:rsidRDefault="00DD1955" w:rsidP="00A03293">
      <w:pPr>
        <w:spacing w:line="240" w:lineRule="auto"/>
        <w:rPr>
          <w:rFonts w:ascii="Tahoma" w:hAnsi="Tahoma" w:cs="Tahoma"/>
          <w:lang w:val="en-US"/>
        </w:rPr>
      </w:pPr>
      <w:proofErr w:type="spellStart"/>
      <w:r w:rsidRPr="00A03293">
        <w:rPr>
          <w:rFonts w:ascii="Tahoma" w:hAnsi="Tahoma" w:cs="Tahoma"/>
          <w:lang w:val="en-US"/>
        </w:rPr>
        <w:t>Uzimajući</w:t>
      </w:r>
      <w:proofErr w:type="spellEnd"/>
      <w:r w:rsidRPr="00A03293">
        <w:rPr>
          <w:rFonts w:ascii="Tahoma" w:hAnsi="Tahoma" w:cs="Tahoma"/>
          <w:lang w:val="en-US"/>
        </w:rPr>
        <w:t xml:space="preserve"> u </w:t>
      </w:r>
      <w:proofErr w:type="spellStart"/>
      <w:r w:rsidRPr="00A03293">
        <w:rPr>
          <w:rFonts w:ascii="Tahoma" w:hAnsi="Tahoma" w:cs="Tahoma"/>
          <w:lang w:val="en-US"/>
        </w:rPr>
        <w:t>obzir</w:t>
      </w:r>
      <w:proofErr w:type="spellEnd"/>
      <w:r w:rsidRPr="00A03293">
        <w:rPr>
          <w:rFonts w:ascii="Tahoma" w:hAnsi="Tahoma" w:cs="Tahoma"/>
          <w:lang w:val="en-US"/>
        </w:rPr>
        <w:t xml:space="preserve"> </w:t>
      </w:r>
      <w:proofErr w:type="spellStart"/>
      <w:r w:rsidRPr="00A03293">
        <w:rPr>
          <w:rFonts w:ascii="Tahoma" w:hAnsi="Tahoma" w:cs="Tahoma"/>
          <w:lang w:val="en-US"/>
        </w:rPr>
        <w:t>značajne</w:t>
      </w:r>
      <w:proofErr w:type="spellEnd"/>
      <w:r w:rsidRPr="00A03293">
        <w:rPr>
          <w:rFonts w:ascii="Tahoma" w:hAnsi="Tahoma" w:cs="Tahoma"/>
          <w:lang w:val="en-US"/>
        </w:rPr>
        <w:t xml:space="preserve"> </w:t>
      </w:r>
      <w:proofErr w:type="spellStart"/>
      <w:r w:rsidRPr="00A03293">
        <w:rPr>
          <w:rFonts w:ascii="Tahoma" w:hAnsi="Tahoma" w:cs="Tahoma"/>
          <w:lang w:val="en-US"/>
        </w:rPr>
        <w:t>pokazatelje</w:t>
      </w:r>
      <w:proofErr w:type="spellEnd"/>
      <w:r w:rsidRPr="00A03293">
        <w:rPr>
          <w:rFonts w:ascii="Tahoma" w:hAnsi="Tahoma" w:cs="Tahoma"/>
          <w:lang w:val="en-US"/>
        </w:rPr>
        <w:t xml:space="preserve"> i </w:t>
      </w:r>
      <w:proofErr w:type="spellStart"/>
      <w:r w:rsidRPr="00A03293">
        <w:rPr>
          <w:rFonts w:ascii="Tahoma" w:hAnsi="Tahoma" w:cs="Tahoma"/>
          <w:lang w:val="en-US"/>
        </w:rPr>
        <w:t>aktuelno</w:t>
      </w:r>
      <w:proofErr w:type="spellEnd"/>
      <w:r w:rsidRPr="00A03293">
        <w:rPr>
          <w:rFonts w:ascii="Tahoma" w:hAnsi="Tahoma" w:cs="Tahoma"/>
          <w:lang w:val="en-US"/>
        </w:rPr>
        <w:t xml:space="preserve"> </w:t>
      </w:r>
      <w:proofErr w:type="spellStart"/>
      <w:r w:rsidRPr="00A03293">
        <w:rPr>
          <w:rFonts w:ascii="Tahoma" w:hAnsi="Tahoma" w:cs="Tahoma"/>
          <w:lang w:val="en-US"/>
        </w:rPr>
        <w:t>stanje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u </w:t>
      </w:r>
      <w:r w:rsidR="00E03EEF" w:rsidRPr="00A03293">
        <w:rPr>
          <w:rFonts w:ascii="Tahoma" w:hAnsi="Tahoma" w:cs="Tahoma"/>
          <w:lang w:val="en-US"/>
        </w:rPr>
        <w:t>KS</w:t>
      </w:r>
      <w:r w:rsidRPr="00A03293">
        <w:rPr>
          <w:rFonts w:ascii="Tahoma" w:hAnsi="Tahoma" w:cs="Tahoma"/>
          <w:lang w:val="en-US"/>
        </w:rPr>
        <w:t xml:space="preserve">, </w:t>
      </w:r>
      <w:proofErr w:type="spellStart"/>
      <w:r w:rsidRPr="00A03293">
        <w:rPr>
          <w:rFonts w:ascii="Tahoma" w:hAnsi="Tahoma" w:cs="Tahoma"/>
          <w:lang w:val="en-US"/>
        </w:rPr>
        <w:t>neophodno</w:t>
      </w:r>
      <w:proofErr w:type="spellEnd"/>
      <w:r w:rsidRPr="00A03293">
        <w:rPr>
          <w:rFonts w:ascii="Tahoma" w:hAnsi="Tahoma" w:cs="Tahoma"/>
          <w:lang w:val="en-US"/>
        </w:rPr>
        <w:t xml:space="preserve"> je </w:t>
      </w:r>
      <w:proofErr w:type="spellStart"/>
      <w:r w:rsidRPr="00A03293">
        <w:rPr>
          <w:rFonts w:ascii="Tahoma" w:hAnsi="Tahoma" w:cs="Tahoma"/>
          <w:lang w:val="en-US"/>
        </w:rPr>
        <w:t>pristupiti</w:t>
      </w:r>
      <w:proofErr w:type="spellEnd"/>
      <w:r w:rsidRPr="00A03293">
        <w:rPr>
          <w:rFonts w:ascii="Tahoma" w:hAnsi="Tahoma" w:cs="Tahoma"/>
          <w:lang w:val="en-US"/>
        </w:rPr>
        <w:t xml:space="preserve"> </w:t>
      </w:r>
      <w:proofErr w:type="spellStart"/>
      <w:r w:rsidRPr="00A03293">
        <w:rPr>
          <w:rFonts w:ascii="Tahoma" w:hAnsi="Tahoma" w:cs="Tahoma"/>
          <w:lang w:val="en-US"/>
        </w:rPr>
        <w:t>detaljnoj</w:t>
      </w:r>
      <w:proofErr w:type="spellEnd"/>
      <w:r w:rsidRPr="00A03293">
        <w:rPr>
          <w:rFonts w:ascii="Tahoma" w:hAnsi="Tahoma" w:cs="Tahoma"/>
          <w:lang w:val="en-US"/>
        </w:rPr>
        <w:t xml:space="preserve"> i </w:t>
      </w:r>
      <w:proofErr w:type="spellStart"/>
      <w:r w:rsidRPr="00A03293">
        <w:rPr>
          <w:rFonts w:ascii="Tahoma" w:hAnsi="Tahoma" w:cs="Tahoma"/>
          <w:lang w:val="en-US"/>
        </w:rPr>
        <w:t>sveobuhvatnoj</w:t>
      </w:r>
      <w:proofErr w:type="spellEnd"/>
      <w:r w:rsidRPr="00A03293">
        <w:rPr>
          <w:rFonts w:ascii="Tahoma" w:hAnsi="Tahoma" w:cs="Tahoma"/>
          <w:lang w:val="en-US"/>
        </w:rPr>
        <w:t xml:space="preserve"> </w:t>
      </w:r>
      <w:proofErr w:type="spellStart"/>
      <w:r w:rsidRPr="00A03293">
        <w:rPr>
          <w:rFonts w:ascii="Tahoma" w:hAnsi="Tahoma" w:cs="Tahoma"/>
          <w:lang w:val="en-US"/>
        </w:rPr>
        <w:t>analizi</w:t>
      </w:r>
      <w:proofErr w:type="spellEnd"/>
      <w:r w:rsidRPr="00A03293">
        <w:rPr>
          <w:rFonts w:ascii="Tahoma" w:hAnsi="Tahoma" w:cs="Tahoma"/>
          <w:lang w:val="en-US"/>
        </w:rPr>
        <w:t xml:space="preserve"> </w:t>
      </w:r>
      <w:proofErr w:type="spellStart"/>
      <w:r w:rsidRPr="00A03293">
        <w:rPr>
          <w:rFonts w:ascii="Tahoma" w:hAnsi="Tahoma" w:cs="Tahoma"/>
          <w:lang w:val="en-US"/>
        </w:rPr>
        <w:t>kako</w:t>
      </w:r>
      <w:proofErr w:type="spellEnd"/>
      <w:r w:rsidRPr="00A03293">
        <w:rPr>
          <w:rFonts w:ascii="Tahoma" w:hAnsi="Tahoma" w:cs="Tahoma"/>
          <w:lang w:val="en-US"/>
        </w:rPr>
        <w:t xml:space="preserve"> bi se </w:t>
      </w:r>
      <w:proofErr w:type="spellStart"/>
      <w:r w:rsidRPr="00A03293">
        <w:rPr>
          <w:rFonts w:ascii="Tahoma" w:hAnsi="Tahoma" w:cs="Tahoma"/>
          <w:lang w:val="en-US"/>
        </w:rPr>
        <w:t>precizno</w:t>
      </w:r>
      <w:proofErr w:type="spellEnd"/>
      <w:r w:rsidRPr="00A03293">
        <w:rPr>
          <w:rFonts w:ascii="Tahoma" w:hAnsi="Tahoma" w:cs="Tahoma"/>
          <w:lang w:val="en-US"/>
        </w:rPr>
        <w:t xml:space="preserve"> </w:t>
      </w:r>
      <w:proofErr w:type="spellStart"/>
      <w:r w:rsidRPr="00A03293">
        <w:rPr>
          <w:rFonts w:ascii="Tahoma" w:hAnsi="Tahoma" w:cs="Tahoma"/>
          <w:lang w:val="en-US"/>
        </w:rPr>
        <w:t>identifikovali</w:t>
      </w:r>
      <w:proofErr w:type="spellEnd"/>
      <w:r w:rsidRPr="00A03293">
        <w:rPr>
          <w:rFonts w:ascii="Tahoma" w:hAnsi="Tahoma" w:cs="Tahoma"/>
          <w:lang w:val="en-US"/>
        </w:rPr>
        <w:t xml:space="preserve"> </w:t>
      </w:r>
      <w:proofErr w:type="spellStart"/>
      <w:r w:rsidRPr="00A03293">
        <w:rPr>
          <w:rFonts w:ascii="Tahoma" w:hAnsi="Tahoma" w:cs="Tahoma"/>
          <w:lang w:val="en-US"/>
        </w:rPr>
        <w:t>izvori</w:t>
      </w:r>
      <w:proofErr w:type="spellEnd"/>
      <w:r w:rsidRPr="00A03293">
        <w:rPr>
          <w:rFonts w:ascii="Tahoma" w:hAnsi="Tahoma" w:cs="Tahoma"/>
          <w:lang w:val="en-US"/>
        </w:rPr>
        <w:t xml:space="preserve"> i </w:t>
      </w:r>
      <w:proofErr w:type="spellStart"/>
      <w:r w:rsidRPr="00A03293">
        <w:rPr>
          <w:rFonts w:ascii="Tahoma" w:hAnsi="Tahoma" w:cs="Tahoma"/>
          <w:lang w:val="en-US"/>
        </w:rPr>
        <w:t>razine</w:t>
      </w:r>
      <w:proofErr w:type="spellEnd"/>
      <w:r w:rsidRPr="00A03293">
        <w:rPr>
          <w:rFonts w:ascii="Tahoma" w:hAnsi="Tahoma" w:cs="Tahoma"/>
          <w:lang w:val="en-US"/>
        </w:rPr>
        <w:t xml:space="preserve"> </w:t>
      </w:r>
      <w:proofErr w:type="spellStart"/>
      <w:r w:rsidRPr="00A03293">
        <w:rPr>
          <w:rFonts w:ascii="Tahoma" w:hAnsi="Tahoma" w:cs="Tahoma"/>
          <w:lang w:val="en-US"/>
        </w:rPr>
        <w:t>zagađenosti</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osnovu</w:t>
      </w:r>
      <w:proofErr w:type="spellEnd"/>
      <w:r w:rsidRPr="00A03293">
        <w:rPr>
          <w:rFonts w:ascii="Tahoma" w:hAnsi="Tahoma" w:cs="Tahoma"/>
          <w:lang w:val="en-US"/>
        </w:rPr>
        <w:t xml:space="preserve"> toga </w:t>
      </w:r>
      <w:proofErr w:type="spellStart"/>
      <w:r w:rsidRPr="00A03293">
        <w:rPr>
          <w:rFonts w:ascii="Tahoma" w:hAnsi="Tahoma" w:cs="Tahoma"/>
          <w:lang w:val="en-US"/>
        </w:rPr>
        <w:t>planirale</w:t>
      </w:r>
      <w:proofErr w:type="spellEnd"/>
      <w:r w:rsidRPr="00A03293">
        <w:rPr>
          <w:rFonts w:ascii="Tahoma" w:hAnsi="Tahoma" w:cs="Tahoma"/>
          <w:lang w:val="en-US"/>
        </w:rPr>
        <w:t xml:space="preserve"> i </w:t>
      </w:r>
      <w:proofErr w:type="spellStart"/>
      <w:r w:rsidRPr="00A03293">
        <w:rPr>
          <w:rFonts w:ascii="Tahoma" w:hAnsi="Tahoma" w:cs="Tahoma"/>
          <w:lang w:val="en-US"/>
        </w:rPr>
        <w:t>implementirale</w:t>
      </w:r>
      <w:proofErr w:type="spellEnd"/>
      <w:r w:rsidRPr="00A03293">
        <w:rPr>
          <w:rFonts w:ascii="Tahoma" w:hAnsi="Tahoma" w:cs="Tahoma"/>
          <w:lang w:val="en-US"/>
        </w:rPr>
        <w:t xml:space="preserve"> </w:t>
      </w:r>
      <w:proofErr w:type="spellStart"/>
      <w:r w:rsidRPr="00A03293">
        <w:rPr>
          <w:rFonts w:ascii="Tahoma" w:hAnsi="Tahoma" w:cs="Tahoma"/>
          <w:lang w:val="en-US"/>
        </w:rPr>
        <w:t>efikasne</w:t>
      </w:r>
      <w:proofErr w:type="spellEnd"/>
      <w:r w:rsidRPr="00A03293">
        <w:rPr>
          <w:rFonts w:ascii="Tahoma" w:hAnsi="Tahoma" w:cs="Tahoma"/>
          <w:lang w:val="en-US"/>
        </w:rPr>
        <w:t xml:space="preserve"> </w:t>
      </w:r>
      <w:proofErr w:type="spellStart"/>
      <w:r w:rsidRPr="00A03293">
        <w:rPr>
          <w:rFonts w:ascii="Tahoma" w:hAnsi="Tahoma" w:cs="Tahoma"/>
          <w:lang w:val="en-US"/>
        </w:rPr>
        <w:t>mjere</w:t>
      </w:r>
      <w:proofErr w:type="spellEnd"/>
      <w:r w:rsidRPr="00A03293">
        <w:rPr>
          <w:rFonts w:ascii="Tahoma" w:hAnsi="Tahoma" w:cs="Tahoma"/>
          <w:lang w:val="en-US"/>
        </w:rPr>
        <w:t xml:space="preserve"> za </w:t>
      </w:r>
      <w:proofErr w:type="spellStart"/>
      <w:r w:rsidRPr="00A03293">
        <w:rPr>
          <w:rFonts w:ascii="Tahoma" w:hAnsi="Tahoma" w:cs="Tahoma"/>
          <w:lang w:val="en-US"/>
        </w:rPr>
        <w:t>unapređenje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Uspostavljanje</w:t>
      </w:r>
      <w:proofErr w:type="spellEnd"/>
      <w:r w:rsidRPr="00A03293">
        <w:rPr>
          <w:rFonts w:ascii="Tahoma" w:hAnsi="Tahoma" w:cs="Tahoma"/>
          <w:lang w:val="en-US"/>
        </w:rPr>
        <w:t xml:space="preserve"> </w:t>
      </w:r>
      <w:proofErr w:type="spellStart"/>
      <w:r w:rsidRPr="00A03293">
        <w:rPr>
          <w:rFonts w:ascii="Tahoma" w:hAnsi="Tahoma" w:cs="Tahoma"/>
          <w:lang w:val="en-US"/>
        </w:rPr>
        <w:t>organiziranog</w:t>
      </w:r>
      <w:proofErr w:type="spellEnd"/>
      <w:r w:rsidRPr="00A03293">
        <w:rPr>
          <w:rFonts w:ascii="Tahoma" w:hAnsi="Tahoma" w:cs="Tahoma"/>
          <w:lang w:val="en-US"/>
        </w:rPr>
        <w:t xml:space="preserve"> </w:t>
      </w:r>
      <w:proofErr w:type="spellStart"/>
      <w:r w:rsidRPr="00A03293">
        <w:rPr>
          <w:rFonts w:ascii="Tahoma" w:hAnsi="Tahoma" w:cs="Tahoma"/>
          <w:lang w:val="en-US"/>
        </w:rPr>
        <w:t>sistema</w:t>
      </w:r>
      <w:proofErr w:type="spellEnd"/>
      <w:r w:rsidRPr="00A03293">
        <w:rPr>
          <w:rFonts w:ascii="Tahoma" w:hAnsi="Tahoma" w:cs="Tahoma"/>
          <w:lang w:val="en-US"/>
        </w:rPr>
        <w:t xml:space="preserve"> </w:t>
      </w:r>
      <w:proofErr w:type="spellStart"/>
      <w:r w:rsidRPr="00A03293">
        <w:rPr>
          <w:rFonts w:ascii="Tahoma" w:hAnsi="Tahoma" w:cs="Tahoma"/>
          <w:lang w:val="en-US"/>
        </w:rPr>
        <w:t>upravljanja</w:t>
      </w:r>
      <w:proofErr w:type="spellEnd"/>
      <w:r w:rsidRPr="00A03293">
        <w:rPr>
          <w:rFonts w:ascii="Tahoma" w:hAnsi="Tahoma" w:cs="Tahoma"/>
          <w:lang w:val="en-US"/>
        </w:rPr>
        <w:t xml:space="preserve"> </w:t>
      </w:r>
      <w:proofErr w:type="spellStart"/>
      <w:r w:rsidRPr="00A03293">
        <w:rPr>
          <w:rFonts w:ascii="Tahoma" w:hAnsi="Tahoma" w:cs="Tahoma"/>
          <w:lang w:val="en-US"/>
        </w:rPr>
        <w:t>kvalitetom</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predstavlja</w:t>
      </w:r>
      <w:proofErr w:type="spellEnd"/>
      <w:r w:rsidRPr="00A03293">
        <w:rPr>
          <w:rFonts w:ascii="Tahoma" w:hAnsi="Tahoma" w:cs="Tahoma"/>
          <w:lang w:val="en-US"/>
        </w:rPr>
        <w:t xml:space="preserve"> </w:t>
      </w:r>
      <w:proofErr w:type="spellStart"/>
      <w:r w:rsidRPr="00A03293">
        <w:rPr>
          <w:rFonts w:ascii="Tahoma" w:hAnsi="Tahoma" w:cs="Tahoma"/>
          <w:lang w:val="en-US"/>
        </w:rPr>
        <w:t>ključan</w:t>
      </w:r>
      <w:proofErr w:type="spellEnd"/>
      <w:r w:rsidRPr="00A03293">
        <w:rPr>
          <w:rFonts w:ascii="Tahoma" w:hAnsi="Tahoma" w:cs="Tahoma"/>
          <w:lang w:val="en-US"/>
        </w:rPr>
        <w:t xml:space="preserve"> </w:t>
      </w:r>
      <w:proofErr w:type="spellStart"/>
      <w:r w:rsidRPr="00A03293">
        <w:rPr>
          <w:rFonts w:ascii="Tahoma" w:hAnsi="Tahoma" w:cs="Tahoma"/>
          <w:lang w:val="en-US"/>
        </w:rPr>
        <w:t>korak</w:t>
      </w:r>
      <w:proofErr w:type="spellEnd"/>
      <w:r w:rsidRPr="00A03293">
        <w:rPr>
          <w:rFonts w:ascii="Tahoma" w:hAnsi="Tahoma" w:cs="Tahoma"/>
          <w:lang w:val="en-US"/>
        </w:rPr>
        <w:t xml:space="preserve"> ka </w:t>
      </w:r>
      <w:proofErr w:type="spellStart"/>
      <w:r w:rsidRPr="00A03293">
        <w:rPr>
          <w:rFonts w:ascii="Tahoma" w:hAnsi="Tahoma" w:cs="Tahoma"/>
          <w:lang w:val="en-US"/>
        </w:rPr>
        <w:t>postizanju</w:t>
      </w:r>
      <w:proofErr w:type="spellEnd"/>
      <w:r w:rsidRPr="00A03293">
        <w:rPr>
          <w:rFonts w:ascii="Tahoma" w:hAnsi="Tahoma" w:cs="Tahoma"/>
          <w:lang w:val="en-US"/>
        </w:rPr>
        <w:t xml:space="preserve"> i </w:t>
      </w:r>
      <w:proofErr w:type="spellStart"/>
      <w:r w:rsidRPr="00A03293">
        <w:rPr>
          <w:rFonts w:ascii="Tahoma" w:hAnsi="Tahoma" w:cs="Tahoma"/>
          <w:lang w:val="en-US"/>
        </w:rPr>
        <w:t>održavanju</w:t>
      </w:r>
      <w:proofErr w:type="spellEnd"/>
      <w:r w:rsidRPr="00A03293">
        <w:rPr>
          <w:rFonts w:ascii="Tahoma" w:hAnsi="Tahoma" w:cs="Tahoma"/>
          <w:lang w:val="en-US"/>
        </w:rPr>
        <w:t xml:space="preserve"> </w:t>
      </w:r>
      <w:proofErr w:type="spellStart"/>
      <w:r w:rsidRPr="00A03293">
        <w:rPr>
          <w:rFonts w:ascii="Tahoma" w:hAnsi="Tahoma" w:cs="Tahoma"/>
          <w:lang w:val="en-US"/>
        </w:rPr>
        <w:t>propisanih</w:t>
      </w:r>
      <w:proofErr w:type="spellEnd"/>
      <w:r w:rsidRPr="00A03293">
        <w:rPr>
          <w:rFonts w:ascii="Tahoma" w:hAnsi="Tahoma" w:cs="Tahoma"/>
          <w:lang w:val="en-US"/>
        </w:rPr>
        <w:t xml:space="preserve"> </w:t>
      </w:r>
      <w:proofErr w:type="spellStart"/>
      <w:r w:rsidRPr="00A03293">
        <w:rPr>
          <w:rFonts w:ascii="Tahoma" w:hAnsi="Tahoma" w:cs="Tahoma"/>
          <w:lang w:val="en-US"/>
        </w:rPr>
        <w:t>standarda</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zbog</w:t>
      </w:r>
      <w:proofErr w:type="spellEnd"/>
      <w:r w:rsidR="00E22CF6" w:rsidRPr="00A03293">
        <w:rPr>
          <w:rFonts w:ascii="Tahoma" w:hAnsi="Tahoma" w:cs="Tahoma"/>
          <w:lang w:val="en-US"/>
        </w:rPr>
        <w:t xml:space="preserve"> </w:t>
      </w:r>
      <w:proofErr w:type="spellStart"/>
      <w:r w:rsidRPr="00A03293">
        <w:rPr>
          <w:rFonts w:ascii="Tahoma" w:hAnsi="Tahoma" w:cs="Tahoma"/>
          <w:lang w:val="en-US"/>
        </w:rPr>
        <w:t>zaštite</w:t>
      </w:r>
      <w:proofErr w:type="spellEnd"/>
      <w:r w:rsidRPr="00A03293">
        <w:rPr>
          <w:rFonts w:ascii="Tahoma" w:hAnsi="Tahoma" w:cs="Tahoma"/>
          <w:lang w:val="en-US"/>
        </w:rPr>
        <w:t xml:space="preserve"> </w:t>
      </w:r>
      <w:proofErr w:type="spellStart"/>
      <w:r w:rsidRPr="00A03293">
        <w:rPr>
          <w:rFonts w:ascii="Tahoma" w:hAnsi="Tahoma" w:cs="Tahoma"/>
          <w:lang w:val="en-US"/>
        </w:rPr>
        <w:t>zdravlja</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 xml:space="preserve"> i </w:t>
      </w:r>
      <w:proofErr w:type="spellStart"/>
      <w:r w:rsidRPr="00A03293">
        <w:rPr>
          <w:rFonts w:ascii="Tahoma" w:hAnsi="Tahoma" w:cs="Tahoma"/>
          <w:lang w:val="en-US"/>
        </w:rPr>
        <w:t>podrške</w:t>
      </w:r>
      <w:proofErr w:type="spellEnd"/>
      <w:r w:rsidRPr="00A03293">
        <w:rPr>
          <w:rFonts w:ascii="Tahoma" w:hAnsi="Tahoma" w:cs="Tahoma"/>
          <w:lang w:val="en-US"/>
        </w:rPr>
        <w:t xml:space="preserve"> </w:t>
      </w:r>
      <w:proofErr w:type="spellStart"/>
      <w:r w:rsidRPr="00A03293">
        <w:rPr>
          <w:rFonts w:ascii="Tahoma" w:hAnsi="Tahoma" w:cs="Tahoma"/>
          <w:lang w:val="en-US"/>
        </w:rPr>
        <w:t>održivom</w:t>
      </w:r>
      <w:proofErr w:type="spellEnd"/>
      <w:r w:rsidRPr="00A03293">
        <w:rPr>
          <w:rFonts w:ascii="Tahoma" w:hAnsi="Tahoma" w:cs="Tahoma"/>
          <w:lang w:val="en-US"/>
        </w:rPr>
        <w:t xml:space="preserve"> </w:t>
      </w:r>
      <w:proofErr w:type="spellStart"/>
      <w:r w:rsidRPr="00A03293">
        <w:rPr>
          <w:rFonts w:ascii="Tahoma" w:hAnsi="Tahoma" w:cs="Tahoma"/>
          <w:lang w:val="en-US"/>
        </w:rPr>
        <w:t>razvoju</w:t>
      </w:r>
      <w:proofErr w:type="spellEnd"/>
      <w:r w:rsidR="00E03EEF" w:rsidRPr="00A03293">
        <w:rPr>
          <w:rFonts w:ascii="Tahoma" w:hAnsi="Tahoma" w:cs="Tahoma"/>
          <w:lang w:val="en-US"/>
        </w:rPr>
        <w:t xml:space="preserve"> KS.</w:t>
      </w:r>
    </w:p>
    <w:p w14:paraId="006B1722" w14:textId="0912E1C3" w:rsidR="00E22CF6" w:rsidRPr="00A03293" w:rsidRDefault="00DD1955" w:rsidP="00A03293">
      <w:pPr>
        <w:spacing w:line="240" w:lineRule="auto"/>
        <w:rPr>
          <w:rFonts w:ascii="Tahoma" w:hAnsi="Tahoma" w:cs="Tahoma"/>
        </w:rPr>
      </w:pPr>
      <w:r w:rsidRPr="00A03293">
        <w:rPr>
          <w:rFonts w:ascii="Tahoma" w:hAnsi="Tahoma" w:cs="Tahoma"/>
        </w:rPr>
        <w:t xml:space="preserve">Jedan od instrumenata politike i planiranja zaštite zraka u </w:t>
      </w:r>
      <w:r w:rsidR="00A75737" w:rsidRPr="00A03293">
        <w:rPr>
          <w:rFonts w:ascii="Tahoma" w:hAnsi="Tahoma" w:cs="Tahoma"/>
        </w:rPr>
        <w:t>KS</w:t>
      </w:r>
      <w:r w:rsidRPr="00A03293">
        <w:rPr>
          <w:rFonts w:ascii="Tahoma" w:hAnsi="Tahoma" w:cs="Tahoma"/>
        </w:rPr>
        <w:t xml:space="preserve"> </w:t>
      </w:r>
      <w:r w:rsidR="00E22CF6" w:rsidRPr="00A03293">
        <w:rPr>
          <w:rFonts w:ascii="Tahoma" w:hAnsi="Tahoma" w:cs="Tahoma"/>
        </w:rPr>
        <w:t xml:space="preserve">predstavlja </w:t>
      </w:r>
      <w:r w:rsidRPr="00A03293">
        <w:rPr>
          <w:rFonts w:ascii="Tahoma" w:hAnsi="Tahoma" w:cs="Tahoma"/>
        </w:rPr>
        <w:t>Kantonalni plan kvaliteta zrak</w:t>
      </w:r>
      <w:r w:rsidR="00245813" w:rsidRPr="00A03293">
        <w:rPr>
          <w:rFonts w:ascii="Tahoma" w:hAnsi="Tahoma" w:cs="Tahoma"/>
        </w:rPr>
        <w:t>a</w:t>
      </w:r>
      <w:r w:rsidR="00F956FE" w:rsidRPr="00A03293">
        <w:rPr>
          <w:rFonts w:ascii="Tahoma" w:hAnsi="Tahoma" w:cs="Tahoma"/>
        </w:rPr>
        <w:t xml:space="preserve"> </w:t>
      </w:r>
      <w:r w:rsidRPr="00A03293">
        <w:rPr>
          <w:rFonts w:ascii="Tahoma" w:hAnsi="Tahoma" w:cs="Tahoma"/>
        </w:rPr>
        <w:t>koji se donos</w:t>
      </w:r>
      <w:r w:rsidR="00E22CF6" w:rsidRPr="00A03293">
        <w:rPr>
          <w:rFonts w:ascii="Tahoma" w:hAnsi="Tahoma" w:cs="Tahoma"/>
        </w:rPr>
        <w:t xml:space="preserve">i </w:t>
      </w:r>
      <w:r w:rsidRPr="00A03293">
        <w:rPr>
          <w:rFonts w:ascii="Tahoma" w:hAnsi="Tahoma" w:cs="Tahoma"/>
        </w:rPr>
        <w:t>u cilju očuvanja i poboljšanja kvaliteta zraka</w:t>
      </w:r>
      <w:r w:rsidR="00E22CF6" w:rsidRPr="00A03293">
        <w:rPr>
          <w:rFonts w:ascii="Tahoma" w:hAnsi="Tahoma" w:cs="Tahoma"/>
        </w:rPr>
        <w:t xml:space="preserve">, te </w:t>
      </w:r>
      <w:r w:rsidRPr="00A03293">
        <w:rPr>
          <w:rFonts w:ascii="Tahoma" w:hAnsi="Tahoma" w:cs="Tahoma"/>
        </w:rPr>
        <w:t>sprječavanja ili smanjenja štetnih posljedica po zdravlje ljudi i/ili okoliš</w:t>
      </w:r>
      <w:r w:rsidR="00E22CF6" w:rsidRPr="00A03293">
        <w:rPr>
          <w:rFonts w:ascii="Tahoma" w:hAnsi="Tahoma" w:cs="Tahoma"/>
        </w:rPr>
        <w:t xml:space="preserve">, a u skladu sa </w:t>
      </w:r>
      <w:r w:rsidRPr="00A03293">
        <w:rPr>
          <w:rFonts w:ascii="Tahoma" w:hAnsi="Tahoma" w:cs="Tahoma"/>
        </w:rPr>
        <w:t xml:space="preserve"> </w:t>
      </w:r>
      <w:r w:rsidR="00E22CF6" w:rsidRPr="00A03293">
        <w:rPr>
          <w:rFonts w:ascii="Tahoma" w:hAnsi="Tahoma" w:cs="Tahoma"/>
        </w:rPr>
        <w:t xml:space="preserve">članom </w:t>
      </w:r>
      <w:r w:rsidRPr="00A03293">
        <w:rPr>
          <w:rFonts w:ascii="Tahoma" w:hAnsi="Tahoma" w:cs="Tahoma"/>
        </w:rPr>
        <w:t>25. Zakona o zaštiti zraka („Službene novine F</w:t>
      </w:r>
      <w:r w:rsidR="00CA3A4E" w:rsidRPr="00A03293">
        <w:rPr>
          <w:rFonts w:ascii="Tahoma" w:hAnsi="Tahoma" w:cs="Tahoma"/>
        </w:rPr>
        <w:t xml:space="preserve">ederacije </w:t>
      </w:r>
      <w:r w:rsidRPr="00A03293">
        <w:rPr>
          <w:rFonts w:ascii="Tahoma" w:hAnsi="Tahoma" w:cs="Tahoma"/>
        </w:rPr>
        <w:t>BiH“, broj 72/24)</w:t>
      </w:r>
      <w:r w:rsidR="00E22CF6" w:rsidRPr="00A03293">
        <w:rPr>
          <w:rFonts w:ascii="Tahoma" w:hAnsi="Tahoma" w:cs="Tahoma"/>
        </w:rPr>
        <w:t>.</w:t>
      </w:r>
    </w:p>
    <w:p w14:paraId="1BC02FCB" w14:textId="20AF4C04" w:rsidR="00DD1955" w:rsidRPr="00A03293" w:rsidRDefault="00E22CF6" w:rsidP="00A03293">
      <w:pPr>
        <w:spacing w:after="0" w:line="240" w:lineRule="auto"/>
        <w:rPr>
          <w:rFonts w:ascii="Tahoma" w:hAnsi="Tahoma" w:cs="Tahoma"/>
        </w:rPr>
      </w:pPr>
      <w:r w:rsidRPr="00A03293">
        <w:rPr>
          <w:rFonts w:ascii="Tahoma" w:hAnsi="Tahoma" w:cs="Tahoma"/>
        </w:rPr>
        <w:t>Shodno Zakonu o zaštiti zraka („Službene novine F</w:t>
      </w:r>
      <w:r w:rsidR="00CA3A4E" w:rsidRPr="00A03293">
        <w:rPr>
          <w:rFonts w:ascii="Tahoma" w:hAnsi="Tahoma" w:cs="Tahoma"/>
        </w:rPr>
        <w:t xml:space="preserve">ederacije </w:t>
      </w:r>
      <w:r w:rsidRPr="00A03293">
        <w:rPr>
          <w:rFonts w:ascii="Tahoma" w:hAnsi="Tahoma" w:cs="Tahoma"/>
        </w:rPr>
        <w:t>BiH“, broj 72/24),</w:t>
      </w:r>
      <w:r w:rsidR="00DD1955" w:rsidRPr="00A03293">
        <w:rPr>
          <w:rFonts w:ascii="Tahoma" w:hAnsi="Tahoma" w:cs="Tahoma"/>
        </w:rPr>
        <w:t xml:space="preserve"> Planovi zaštite zraka sadrže</w:t>
      </w:r>
      <w:r w:rsidRPr="00A03293">
        <w:rPr>
          <w:rFonts w:ascii="Tahoma" w:hAnsi="Tahoma" w:cs="Tahoma"/>
        </w:rPr>
        <w:t xml:space="preserve"> sljedeće stavke</w:t>
      </w:r>
      <w:r w:rsidR="00DD1955" w:rsidRPr="00A03293">
        <w:rPr>
          <w:rFonts w:ascii="Tahoma" w:hAnsi="Tahoma" w:cs="Tahoma"/>
        </w:rPr>
        <w:t xml:space="preserve">: </w:t>
      </w:r>
    </w:p>
    <w:p w14:paraId="36F64CD2"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podatke o lokaciji (području) povećane zagađenosti,</w:t>
      </w:r>
    </w:p>
    <w:p w14:paraId="21EDF878"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osnovne informacije o zoni i aglomeraciji,</w:t>
      </w:r>
    </w:p>
    <w:p w14:paraId="4161E7D0"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podatke o vrsti i stepenu zagađenosti,</w:t>
      </w:r>
    </w:p>
    <w:p w14:paraId="6406F6B2" w14:textId="4F3467CA"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 xml:space="preserve">podatke o izvoru </w:t>
      </w:r>
      <w:r w:rsidR="009B16AD" w:rsidRPr="00A03293">
        <w:rPr>
          <w:rFonts w:ascii="Tahoma" w:hAnsi="Tahoma" w:cs="Tahoma"/>
        </w:rPr>
        <w:t>zagađivanja</w:t>
      </w:r>
      <w:r w:rsidRPr="00A03293">
        <w:rPr>
          <w:rFonts w:ascii="Tahoma" w:hAnsi="Tahoma" w:cs="Tahoma"/>
        </w:rPr>
        <w:t>,</w:t>
      </w:r>
    </w:p>
    <w:p w14:paraId="7A32E639"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analizu situacije i faktora koji su utjecali na pojavu prekoračenja,</w:t>
      </w:r>
    </w:p>
    <w:p w14:paraId="0DB71790"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lastRenderedPageBreak/>
        <w:t>detalje o mjerama ili projektima poboljšanja koji su postojali prije stupanja na snagu ovog zakona,</w:t>
      </w:r>
    </w:p>
    <w:p w14:paraId="440FB6B8"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detalje o mjerama ili projektima koji su primijenjeni s ciljem smanjenja zagađenosti nakon stupanja na snagu ovog Zakona,</w:t>
      </w:r>
    </w:p>
    <w:p w14:paraId="29E18EA8"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detalje o mjerama ili projektima koji se planiraju u dugoročnom periodu,</w:t>
      </w:r>
    </w:p>
    <w:p w14:paraId="13892CED" w14:textId="77777777" w:rsidR="00FB7288"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organe nadležne za razvoj i provođenje plana,</w:t>
      </w:r>
      <w:r w:rsidR="00FB7288" w:rsidRPr="00A03293">
        <w:rPr>
          <w:rFonts w:ascii="Tahoma" w:hAnsi="Tahoma" w:cs="Tahoma"/>
        </w:rPr>
        <w:t xml:space="preserve"> </w:t>
      </w:r>
    </w:p>
    <w:p w14:paraId="4D2A8664" w14:textId="05287ED3"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listu dokumenata, publikacija i slično, kojima se potkrepljuju podaci navedeni u planu</w:t>
      </w:r>
      <w:r w:rsidR="00FB7288" w:rsidRPr="00A03293">
        <w:rPr>
          <w:rFonts w:ascii="Tahoma" w:hAnsi="Tahoma" w:cs="Tahoma"/>
        </w:rPr>
        <w:t xml:space="preserve"> i</w:t>
      </w:r>
    </w:p>
    <w:p w14:paraId="73728F7A" w14:textId="77777777" w:rsidR="00DD1955" w:rsidRPr="00A03293" w:rsidRDefault="00DD1955" w:rsidP="00A03293">
      <w:pPr>
        <w:pStyle w:val="ListParagraph"/>
        <w:numPr>
          <w:ilvl w:val="0"/>
          <w:numId w:val="8"/>
        </w:numPr>
        <w:spacing w:line="240" w:lineRule="auto"/>
        <w:rPr>
          <w:rFonts w:ascii="Tahoma" w:hAnsi="Tahoma" w:cs="Tahoma"/>
        </w:rPr>
      </w:pPr>
      <w:r w:rsidRPr="00A03293">
        <w:rPr>
          <w:rFonts w:ascii="Tahoma" w:hAnsi="Tahoma" w:cs="Tahoma"/>
        </w:rPr>
        <w:t>ograničenja u pogledu korištenja goriva.</w:t>
      </w:r>
    </w:p>
    <w:p w14:paraId="0CF743C5" w14:textId="17A1D33E" w:rsidR="00DD1955" w:rsidRPr="00A03293" w:rsidRDefault="007819D6" w:rsidP="00A03293">
      <w:pPr>
        <w:spacing w:line="240" w:lineRule="auto"/>
        <w:rPr>
          <w:rFonts w:ascii="Tahoma" w:eastAsia="Calibri" w:hAnsi="Tahoma" w:cs="Tahoma"/>
        </w:rPr>
      </w:pPr>
      <w:r w:rsidRPr="00A03293">
        <w:rPr>
          <w:rFonts w:ascii="Tahoma" w:eastAsia="Calibri" w:hAnsi="Tahoma" w:cs="Tahoma"/>
        </w:rPr>
        <w:t xml:space="preserve">Izradom Plana </w:t>
      </w:r>
      <w:r w:rsidR="00DD1955" w:rsidRPr="00A03293">
        <w:rPr>
          <w:rFonts w:ascii="Tahoma" w:eastAsia="Calibri" w:hAnsi="Tahoma" w:cs="Tahoma"/>
        </w:rPr>
        <w:t xml:space="preserve">osigurava </w:t>
      </w:r>
      <w:r w:rsidR="00E22CF6" w:rsidRPr="00A03293">
        <w:rPr>
          <w:rFonts w:ascii="Tahoma" w:eastAsia="Calibri" w:hAnsi="Tahoma" w:cs="Tahoma"/>
        </w:rPr>
        <w:t xml:space="preserve">se svođenje PM čestica u okvire propisanih graničnih vrijednosti kvaliteta zraka. </w:t>
      </w:r>
      <w:r w:rsidR="00DD1955" w:rsidRPr="00A03293">
        <w:rPr>
          <w:rFonts w:ascii="Tahoma" w:eastAsia="Calibri" w:hAnsi="Tahoma" w:cs="Tahoma"/>
        </w:rPr>
        <w:t xml:space="preserve">Planom </w:t>
      </w:r>
      <w:r w:rsidR="007A4D13" w:rsidRPr="00A03293">
        <w:rPr>
          <w:rFonts w:ascii="Tahoma" w:eastAsia="Calibri" w:hAnsi="Tahoma" w:cs="Tahoma"/>
        </w:rPr>
        <w:t xml:space="preserve">su </w:t>
      </w:r>
      <w:r w:rsidR="00DD1955" w:rsidRPr="00A03293">
        <w:rPr>
          <w:rFonts w:ascii="Tahoma" w:eastAsia="Calibri" w:hAnsi="Tahoma" w:cs="Tahoma"/>
        </w:rPr>
        <w:t>propisa</w:t>
      </w:r>
      <w:r w:rsidR="00FB7288" w:rsidRPr="00A03293">
        <w:rPr>
          <w:rFonts w:ascii="Tahoma" w:eastAsia="Calibri" w:hAnsi="Tahoma" w:cs="Tahoma"/>
        </w:rPr>
        <w:t xml:space="preserve">ne </w:t>
      </w:r>
      <w:r w:rsidR="00DD1955" w:rsidRPr="00A03293">
        <w:rPr>
          <w:rFonts w:ascii="Tahoma" w:eastAsia="Calibri" w:hAnsi="Tahoma" w:cs="Tahoma"/>
        </w:rPr>
        <w:t xml:space="preserve">mjere za smanjenje emisija </w:t>
      </w:r>
      <w:r w:rsidR="00FB7288" w:rsidRPr="00A03293">
        <w:rPr>
          <w:rFonts w:ascii="Tahoma" w:eastAsia="Calibri" w:hAnsi="Tahoma" w:cs="Tahoma"/>
        </w:rPr>
        <w:t xml:space="preserve">čvrstih </w:t>
      </w:r>
      <w:r w:rsidR="00DD1955" w:rsidRPr="00A03293">
        <w:rPr>
          <w:rFonts w:ascii="Tahoma" w:eastAsia="Calibri" w:hAnsi="Tahoma" w:cs="Tahoma"/>
        </w:rPr>
        <w:t>čestica (PM</w:t>
      </w:r>
      <w:r w:rsidR="00DD1955" w:rsidRPr="00A03293">
        <w:rPr>
          <w:rFonts w:ascii="Tahoma" w:eastAsia="Calibri" w:hAnsi="Tahoma" w:cs="Tahoma"/>
          <w:vertAlign w:val="subscript"/>
        </w:rPr>
        <w:t>10</w:t>
      </w:r>
      <w:r w:rsidR="00DD1955" w:rsidRPr="00A03293">
        <w:rPr>
          <w:rFonts w:ascii="Tahoma" w:eastAsia="Calibri" w:hAnsi="Tahoma" w:cs="Tahoma"/>
        </w:rPr>
        <w:t xml:space="preserve"> i PM</w:t>
      </w:r>
      <w:r w:rsidR="00DD1955" w:rsidRPr="00A03293">
        <w:rPr>
          <w:rFonts w:ascii="Tahoma" w:eastAsia="Calibri" w:hAnsi="Tahoma" w:cs="Tahoma"/>
          <w:vertAlign w:val="subscript"/>
        </w:rPr>
        <w:t>2.5</w:t>
      </w:r>
      <w:r w:rsidR="00DD1955" w:rsidRPr="00A03293">
        <w:rPr>
          <w:rFonts w:ascii="Tahoma" w:eastAsia="Calibri" w:hAnsi="Tahoma" w:cs="Tahoma"/>
        </w:rPr>
        <w:t>)</w:t>
      </w:r>
      <w:r w:rsidR="003459D6" w:rsidRPr="00A03293">
        <w:rPr>
          <w:rFonts w:ascii="Tahoma" w:eastAsia="Calibri" w:hAnsi="Tahoma" w:cs="Tahoma"/>
        </w:rPr>
        <w:t xml:space="preserve"> sa detaljanim opisom svih aktivnosti potrebnih za provedbu mjera, </w:t>
      </w:r>
      <w:r w:rsidR="00DD1955" w:rsidRPr="00A03293">
        <w:rPr>
          <w:rFonts w:ascii="Tahoma" w:eastAsia="Calibri" w:hAnsi="Tahoma" w:cs="Tahoma"/>
        </w:rPr>
        <w:t xml:space="preserve">nositelji tih </w:t>
      </w:r>
      <w:r w:rsidR="003459D6" w:rsidRPr="00A03293">
        <w:rPr>
          <w:rFonts w:ascii="Tahoma" w:eastAsia="Calibri" w:hAnsi="Tahoma" w:cs="Tahoma"/>
        </w:rPr>
        <w:t>aktivnosti</w:t>
      </w:r>
      <w:r w:rsidR="00DD1955" w:rsidRPr="00A03293">
        <w:rPr>
          <w:rFonts w:ascii="Tahoma" w:eastAsia="Calibri" w:hAnsi="Tahoma" w:cs="Tahoma"/>
        </w:rPr>
        <w:t xml:space="preserve">, </w:t>
      </w:r>
      <w:r w:rsidR="003459D6" w:rsidRPr="00A03293">
        <w:rPr>
          <w:rFonts w:ascii="Tahoma" w:eastAsia="Calibri" w:hAnsi="Tahoma" w:cs="Tahoma"/>
        </w:rPr>
        <w:t>proračunske stavke, izvori sufinanciranja, te dinamički raspored provedbe aktivnosti.</w:t>
      </w:r>
    </w:p>
    <w:p w14:paraId="04EF8734" w14:textId="587804C2" w:rsidR="00DD1955" w:rsidRPr="00A03293" w:rsidRDefault="007819D6" w:rsidP="00A03293">
      <w:pPr>
        <w:spacing w:line="240" w:lineRule="auto"/>
        <w:rPr>
          <w:rFonts w:ascii="Tahoma" w:eastAsia="Calibri" w:hAnsi="Tahoma" w:cs="Tahoma"/>
        </w:rPr>
      </w:pPr>
      <w:r w:rsidRPr="00A03293">
        <w:rPr>
          <w:rFonts w:ascii="Tahoma" w:eastAsia="Calibri" w:hAnsi="Tahoma" w:cs="Tahoma"/>
        </w:rPr>
        <w:t xml:space="preserve">Plan </w:t>
      </w:r>
      <w:r w:rsidR="00FB7288" w:rsidRPr="00A03293">
        <w:rPr>
          <w:rFonts w:ascii="Tahoma" w:eastAsia="Calibri" w:hAnsi="Tahoma" w:cs="Tahoma"/>
        </w:rPr>
        <w:t>se</w:t>
      </w:r>
      <w:r w:rsidR="00DD1955" w:rsidRPr="00A03293">
        <w:rPr>
          <w:rFonts w:ascii="Tahoma" w:eastAsia="Calibri" w:hAnsi="Tahoma" w:cs="Tahoma"/>
        </w:rPr>
        <w:t xml:space="preserve"> izrađuje</w:t>
      </w:r>
      <w:r w:rsidR="00FB7288" w:rsidRPr="00A03293">
        <w:rPr>
          <w:rFonts w:ascii="Tahoma" w:eastAsia="Calibri" w:hAnsi="Tahoma" w:cs="Tahoma"/>
        </w:rPr>
        <w:t xml:space="preserve"> </w:t>
      </w:r>
      <w:r w:rsidR="00DD1955" w:rsidRPr="00A03293">
        <w:rPr>
          <w:rFonts w:ascii="Tahoma" w:eastAsia="Calibri" w:hAnsi="Tahoma" w:cs="Tahoma"/>
        </w:rPr>
        <w:t>za razdoblje od pet godina.</w:t>
      </w:r>
      <w:r w:rsidR="00FB7288" w:rsidRPr="00A03293">
        <w:rPr>
          <w:rFonts w:ascii="Tahoma" w:eastAsia="Calibri" w:hAnsi="Tahoma" w:cs="Tahoma"/>
        </w:rPr>
        <w:t xml:space="preserve"> </w:t>
      </w:r>
      <w:r w:rsidR="00DD1955" w:rsidRPr="00A03293">
        <w:rPr>
          <w:rFonts w:ascii="Tahoma" w:eastAsia="Calibri" w:hAnsi="Tahoma" w:cs="Tahoma"/>
        </w:rPr>
        <w:t xml:space="preserve">Za ovo razdoblje planirane su mjere za smanjenje emisija, popratne aktivnosti, kao i kontinuirano praćenje i ocjena efikasnosti mjera. Mjere iz </w:t>
      </w:r>
      <w:r w:rsidR="00FB7288" w:rsidRPr="00A03293">
        <w:rPr>
          <w:rFonts w:ascii="Tahoma" w:eastAsia="Calibri" w:hAnsi="Tahoma" w:cs="Tahoma"/>
        </w:rPr>
        <w:t xml:space="preserve">Plana </w:t>
      </w:r>
      <w:r w:rsidR="00DD1955" w:rsidRPr="00A03293">
        <w:rPr>
          <w:rFonts w:ascii="Tahoma" w:eastAsia="Calibri" w:hAnsi="Tahoma" w:cs="Tahoma"/>
        </w:rPr>
        <w:t xml:space="preserve">izrađene su posebno za svaku općinu u sastavu </w:t>
      </w:r>
      <w:r w:rsidR="00FB7288" w:rsidRPr="00A03293">
        <w:rPr>
          <w:rFonts w:ascii="Tahoma" w:eastAsia="Calibri" w:hAnsi="Tahoma" w:cs="Tahoma"/>
        </w:rPr>
        <w:t xml:space="preserve">KS i </w:t>
      </w:r>
      <w:r w:rsidR="00DD1955" w:rsidRPr="00A03293">
        <w:rPr>
          <w:rFonts w:ascii="Tahoma" w:eastAsia="Calibri" w:hAnsi="Tahoma" w:cs="Tahoma"/>
        </w:rPr>
        <w:t>za Kanton u cjelini, te su kategorizirane prema prioritetima, područjima, nivoima vlasti i drugim faktorima kako bi se osigurao lakši pregled i primjena.</w:t>
      </w:r>
    </w:p>
    <w:p w14:paraId="742296ED" w14:textId="7B82C55F" w:rsidR="00DD1955" w:rsidRPr="00A03293" w:rsidRDefault="00DD1955" w:rsidP="00A03293">
      <w:pPr>
        <w:spacing w:line="240" w:lineRule="auto"/>
        <w:rPr>
          <w:rFonts w:ascii="Tahoma" w:eastAsia="Calibri" w:hAnsi="Tahoma" w:cs="Tahoma"/>
        </w:rPr>
      </w:pPr>
      <w:r w:rsidRPr="00A03293">
        <w:rPr>
          <w:rFonts w:ascii="Tahoma" w:eastAsia="Calibri" w:hAnsi="Tahoma" w:cs="Tahoma"/>
        </w:rPr>
        <w:t>Kao dio</w:t>
      </w:r>
      <w:r w:rsidR="007819D6" w:rsidRPr="00A03293">
        <w:rPr>
          <w:rFonts w:ascii="Tahoma" w:eastAsia="Calibri" w:hAnsi="Tahoma" w:cs="Tahoma"/>
        </w:rPr>
        <w:t xml:space="preserve"> Plana</w:t>
      </w:r>
      <w:r w:rsidR="007A4D13" w:rsidRPr="00A03293">
        <w:rPr>
          <w:rFonts w:ascii="Tahoma" w:eastAsia="Calibri" w:hAnsi="Tahoma" w:cs="Tahoma"/>
        </w:rPr>
        <w:t xml:space="preserve">, </w:t>
      </w:r>
      <w:r w:rsidRPr="00A03293">
        <w:rPr>
          <w:rFonts w:ascii="Tahoma" w:eastAsia="Calibri" w:hAnsi="Tahoma" w:cs="Tahoma"/>
        </w:rPr>
        <w:t xml:space="preserve">provedeno je modeliranje </w:t>
      </w:r>
      <w:r w:rsidR="007A4D13" w:rsidRPr="00A03293">
        <w:rPr>
          <w:rFonts w:ascii="Tahoma" w:eastAsia="Calibri" w:hAnsi="Tahoma" w:cs="Tahoma"/>
        </w:rPr>
        <w:t xml:space="preserve">trenutnog stanja </w:t>
      </w:r>
      <w:r w:rsidRPr="00A03293">
        <w:rPr>
          <w:rFonts w:ascii="Tahoma" w:eastAsia="Calibri" w:hAnsi="Tahoma" w:cs="Tahoma"/>
        </w:rPr>
        <w:t>kvalitet</w:t>
      </w:r>
      <w:r w:rsidR="007A4D13" w:rsidRPr="00A03293">
        <w:rPr>
          <w:rFonts w:ascii="Tahoma" w:eastAsia="Calibri" w:hAnsi="Tahoma" w:cs="Tahoma"/>
        </w:rPr>
        <w:t xml:space="preserve">a </w:t>
      </w:r>
      <w:r w:rsidRPr="00A03293">
        <w:rPr>
          <w:rFonts w:ascii="Tahoma" w:eastAsia="Calibri" w:hAnsi="Tahoma" w:cs="Tahoma"/>
        </w:rPr>
        <w:t xml:space="preserve">zraka </w:t>
      </w:r>
      <w:r w:rsidR="007A4D13" w:rsidRPr="00A03293">
        <w:rPr>
          <w:rFonts w:ascii="Tahoma" w:eastAsia="Calibri" w:hAnsi="Tahoma" w:cs="Tahoma"/>
        </w:rPr>
        <w:t xml:space="preserve">i izrada disperzionog modela </w:t>
      </w:r>
      <w:r w:rsidRPr="00A03293">
        <w:rPr>
          <w:rFonts w:ascii="Tahoma" w:eastAsia="Calibri" w:hAnsi="Tahoma" w:cs="Tahoma"/>
        </w:rPr>
        <w:t xml:space="preserve">kako bi se odredila efikasnost predloženih mjera i njihov uticaj na poboljšanje kvaliteta zraka. </w:t>
      </w:r>
    </w:p>
    <w:p w14:paraId="4FC85637" w14:textId="41418865" w:rsidR="003459D6" w:rsidRDefault="00DD1955" w:rsidP="00A03293">
      <w:pPr>
        <w:spacing w:line="240" w:lineRule="auto"/>
        <w:rPr>
          <w:rFonts w:ascii="Tahoma" w:hAnsi="Tahoma" w:cs="Tahoma"/>
          <w:lang w:val="en-US"/>
        </w:rPr>
      </w:pPr>
      <w:r w:rsidRPr="00A03293">
        <w:rPr>
          <w:rFonts w:ascii="Tahoma" w:hAnsi="Tahoma" w:cs="Tahoma"/>
          <w:lang w:val="en-US"/>
        </w:rPr>
        <w:t xml:space="preserve">U </w:t>
      </w:r>
      <w:proofErr w:type="spellStart"/>
      <w:r w:rsidRPr="00A03293">
        <w:rPr>
          <w:rFonts w:ascii="Tahoma" w:hAnsi="Tahoma" w:cs="Tahoma"/>
          <w:lang w:val="en-US"/>
        </w:rPr>
        <w:t>skladu</w:t>
      </w:r>
      <w:proofErr w:type="spellEnd"/>
      <w:r w:rsidRPr="00A03293">
        <w:rPr>
          <w:rFonts w:ascii="Tahoma" w:hAnsi="Tahoma" w:cs="Tahoma"/>
          <w:lang w:val="en-US"/>
        </w:rPr>
        <w:t xml:space="preserve"> </w:t>
      </w:r>
      <w:proofErr w:type="spellStart"/>
      <w:r w:rsidRPr="00A03293">
        <w:rPr>
          <w:rFonts w:ascii="Tahoma" w:hAnsi="Tahoma" w:cs="Tahoma"/>
          <w:lang w:val="en-US"/>
        </w:rPr>
        <w:t>sa</w:t>
      </w:r>
      <w:proofErr w:type="spellEnd"/>
      <w:r w:rsidRPr="00A03293">
        <w:rPr>
          <w:rFonts w:ascii="Tahoma" w:hAnsi="Tahoma" w:cs="Tahoma"/>
          <w:lang w:val="en-US"/>
        </w:rPr>
        <w:t xml:space="preserve"> </w:t>
      </w:r>
      <w:proofErr w:type="spellStart"/>
      <w:r w:rsidRPr="00A03293">
        <w:rPr>
          <w:rFonts w:ascii="Tahoma" w:hAnsi="Tahoma" w:cs="Tahoma"/>
          <w:lang w:val="en-US"/>
        </w:rPr>
        <w:t>zakonodavstvom</w:t>
      </w:r>
      <w:proofErr w:type="spellEnd"/>
      <w:r w:rsidRPr="00A03293">
        <w:rPr>
          <w:rFonts w:ascii="Tahoma" w:hAnsi="Tahoma" w:cs="Tahoma"/>
          <w:lang w:val="en-US"/>
        </w:rPr>
        <w:t xml:space="preserve"> i </w:t>
      </w:r>
      <w:proofErr w:type="spellStart"/>
      <w:r w:rsidRPr="00A03293">
        <w:rPr>
          <w:rFonts w:ascii="Tahoma" w:hAnsi="Tahoma" w:cs="Tahoma"/>
          <w:lang w:val="en-US"/>
        </w:rPr>
        <w:t>relevantnim</w:t>
      </w:r>
      <w:proofErr w:type="spellEnd"/>
      <w:r w:rsidRPr="00A03293">
        <w:rPr>
          <w:rFonts w:ascii="Tahoma" w:hAnsi="Tahoma" w:cs="Tahoma"/>
          <w:lang w:val="en-US"/>
        </w:rPr>
        <w:t xml:space="preserve"> </w:t>
      </w:r>
      <w:proofErr w:type="spellStart"/>
      <w:r w:rsidRPr="00A03293">
        <w:rPr>
          <w:rFonts w:ascii="Tahoma" w:hAnsi="Tahoma" w:cs="Tahoma"/>
          <w:lang w:val="en-US"/>
        </w:rPr>
        <w:t>pravilnicima</w:t>
      </w:r>
      <w:proofErr w:type="spellEnd"/>
      <w:r w:rsidRPr="00A03293">
        <w:rPr>
          <w:rFonts w:ascii="Tahoma" w:hAnsi="Tahoma" w:cs="Tahoma"/>
          <w:lang w:val="en-US"/>
        </w:rPr>
        <w:t xml:space="preserve">, </w:t>
      </w:r>
      <w:r w:rsidR="003459D6" w:rsidRPr="00A03293">
        <w:rPr>
          <w:rFonts w:ascii="Tahoma" w:hAnsi="Tahoma" w:cs="Tahoma"/>
          <w:lang w:val="en-US"/>
        </w:rPr>
        <w:t>P</w:t>
      </w:r>
      <w:r w:rsidRPr="00A03293">
        <w:rPr>
          <w:rFonts w:ascii="Tahoma" w:hAnsi="Tahoma" w:cs="Tahoma"/>
          <w:lang w:val="en-US"/>
        </w:rPr>
        <w:t xml:space="preserve">lan </w:t>
      </w:r>
      <w:proofErr w:type="spellStart"/>
      <w:r w:rsidRPr="00A03293">
        <w:rPr>
          <w:rFonts w:ascii="Tahoma" w:hAnsi="Tahoma" w:cs="Tahoma"/>
          <w:lang w:val="en-US"/>
        </w:rPr>
        <w:t>će</w:t>
      </w:r>
      <w:proofErr w:type="spellEnd"/>
      <w:r w:rsidRPr="00A03293">
        <w:rPr>
          <w:rFonts w:ascii="Tahoma" w:hAnsi="Tahoma" w:cs="Tahoma"/>
          <w:lang w:val="en-US"/>
        </w:rPr>
        <w:t xml:space="preserve"> </w:t>
      </w:r>
      <w:proofErr w:type="spellStart"/>
      <w:r w:rsidRPr="00A03293">
        <w:rPr>
          <w:rFonts w:ascii="Tahoma" w:hAnsi="Tahoma" w:cs="Tahoma"/>
          <w:lang w:val="en-US"/>
        </w:rPr>
        <w:t>osigurati</w:t>
      </w:r>
      <w:proofErr w:type="spellEnd"/>
      <w:r w:rsidRPr="00A03293">
        <w:rPr>
          <w:rFonts w:ascii="Tahoma" w:hAnsi="Tahoma" w:cs="Tahoma"/>
          <w:lang w:val="en-US"/>
        </w:rPr>
        <w:t xml:space="preserve"> </w:t>
      </w:r>
      <w:proofErr w:type="spellStart"/>
      <w:r w:rsidRPr="00A03293">
        <w:rPr>
          <w:rFonts w:ascii="Tahoma" w:hAnsi="Tahoma" w:cs="Tahoma"/>
          <w:lang w:val="en-US"/>
        </w:rPr>
        <w:t>pravnu</w:t>
      </w:r>
      <w:proofErr w:type="spellEnd"/>
      <w:r w:rsidRPr="00A03293">
        <w:rPr>
          <w:rFonts w:ascii="Tahoma" w:hAnsi="Tahoma" w:cs="Tahoma"/>
          <w:lang w:val="en-US"/>
        </w:rPr>
        <w:t xml:space="preserve"> </w:t>
      </w:r>
      <w:proofErr w:type="spellStart"/>
      <w:r w:rsidRPr="00A03293">
        <w:rPr>
          <w:rFonts w:ascii="Tahoma" w:hAnsi="Tahoma" w:cs="Tahoma"/>
          <w:lang w:val="en-US"/>
        </w:rPr>
        <w:t>osnovu</w:t>
      </w:r>
      <w:proofErr w:type="spellEnd"/>
      <w:r w:rsidRPr="00A03293">
        <w:rPr>
          <w:rFonts w:ascii="Tahoma" w:hAnsi="Tahoma" w:cs="Tahoma"/>
          <w:lang w:val="en-US"/>
        </w:rPr>
        <w:t xml:space="preserve"> za </w:t>
      </w:r>
      <w:proofErr w:type="spellStart"/>
      <w:r w:rsidRPr="00A03293">
        <w:rPr>
          <w:rFonts w:ascii="Tahoma" w:hAnsi="Tahoma" w:cs="Tahoma"/>
          <w:lang w:val="en-US"/>
        </w:rPr>
        <w:t>nadzor</w:t>
      </w:r>
      <w:proofErr w:type="spellEnd"/>
      <w:r w:rsidRPr="00A03293">
        <w:rPr>
          <w:rFonts w:ascii="Tahoma" w:hAnsi="Tahoma" w:cs="Tahoma"/>
          <w:lang w:val="en-US"/>
        </w:rPr>
        <w:t xml:space="preserve">, </w:t>
      </w:r>
      <w:proofErr w:type="spellStart"/>
      <w:r w:rsidRPr="00A03293">
        <w:rPr>
          <w:rFonts w:ascii="Tahoma" w:hAnsi="Tahoma" w:cs="Tahoma"/>
          <w:lang w:val="en-US"/>
        </w:rPr>
        <w:t>kontrolu</w:t>
      </w:r>
      <w:proofErr w:type="spellEnd"/>
      <w:r w:rsidRPr="00A03293">
        <w:rPr>
          <w:rFonts w:ascii="Tahoma" w:hAnsi="Tahoma" w:cs="Tahoma"/>
          <w:lang w:val="en-US"/>
        </w:rPr>
        <w:t xml:space="preserve"> i </w:t>
      </w:r>
      <w:proofErr w:type="spellStart"/>
      <w:r w:rsidRPr="00A03293">
        <w:rPr>
          <w:rFonts w:ascii="Tahoma" w:hAnsi="Tahoma" w:cs="Tahoma"/>
          <w:lang w:val="en-US"/>
        </w:rPr>
        <w:t>sankcionisanje</w:t>
      </w:r>
      <w:proofErr w:type="spellEnd"/>
      <w:r w:rsidRPr="00A03293">
        <w:rPr>
          <w:rFonts w:ascii="Tahoma" w:hAnsi="Tahoma" w:cs="Tahoma"/>
          <w:lang w:val="en-US"/>
        </w:rPr>
        <w:t xml:space="preserve"> </w:t>
      </w:r>
      <w:proofErr w:type="spellStart"/>
      <w:r w:rsidRPr="00A03293">
        <w:rPr>
          <w:rFonts w:ascii="Tahoma" w:hAnsi="Tahoma" w:cs="Tahoma"/>
          <w:lang w:val="en-US"/>
        </w:rPr>
        <w:t>nepoštivanja</w:t>
      </w:r>
      <w:proofErr w:type="spellEnd"/>
      <w:r w:rsidRPr="00A03293">
        <w:rPr>
          <w:rFonts w:ascii="Tahoma" w:hAnsi="Tahoma" w:cs="Tahoma"/>
          <w:lang w:val="en-US"/>
        </w:rPr>
        <w:t xml:space="preserve"> </w:t>
      </w:r>
      <w:proofErr w:type="spellStart"/>
      <w:r w:rsidRPr="00A03293">
        <w:rPr>
          <w:rFonts w:ascii="Tahoma" w:hAnsi="Tahoma" w:cs="Tahoma"/>
          <w:lang w:val="en-US"/>
        </w:rPr>
        <w:t>standarda</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omogućiti</w:t>
      </w:r>
      <w:proofErr w:type="spellEnd"/>
      <w:r w:rsidRPr="00A03293">
        <w:rPr>
          <w:rFonts w:ascii="Tahoma" w:hAnsi="Tahoma" w:cs="Tahoma"/>
          <w:lang w:val="en-US"/>
        </w:rPr>
        <w:t xml:space="preserve"> </w:t>
      </w:r>
      <w:proofErr w:type="spellStart"/>
      <w:r w:rsidRPr="00A03293">
        <w:rPr>
          <w:rFonts w:ascii="Tahoma" w:hAnsi="Tahoma" w:cs="Tahoma"/>
          <w:lang w:val="en-US"/>
        </w:rPr>
        <w:t>pristup</w:t>
      </w:r>
      <w:proofErr w:type="spellEnd"/>
      <w:r w:rsidRPr="00A03293">
        <w:rPr>
          <w:rFonts w:ascii="Tahoma" w:hAnsi="Tahoma" w:cs="Tahoma"/>
          <w:lang w:val="en-US"/>
        </w:rPr>
        <w:t xml:space="preserve"> </w:t>
      </w:r>
      <w:proofErr w:type="spellStart"/>
      <w:r w:rsidRPr="00A03293">
        <w:rPr>
          <w:rFonts w:ascii="Tahoma" w:hAnsi="Tahoma" w:cs="Tahoma"/>
          <w:lang w:val="en-US"/>
        </w:rPr>
        <w:t>različitim</w:t>
      </w:r>
      <w:proofErr w:type="spellEnd"/>
      <w:r w:rsidRPr="00A03293">
        <w:rPr>
          <w:rFonts w:ascii="Tahoma" w:hAnsi="Tahoma" w:cs="Tahoma"/>
          <w:lang w:val="en-US"/>
        </w:rPr>
        <w:t xml:space="preserve"> </w:t>
      </w:r>
      <w:proofErr w:type="spellStart"/>
      <w:r w:rsidRPr="00A03293">
        <w:rPr>
          <w:rFonts w:ascii="Tahoma" w:hAnsi="Tahoma" w:cs="Tahoma"/>
          <w:lang w:val="en-US"/>
        </w:rPr>
        <w:t>izvorima</w:t>
      </w:r>
      <w:proofErr w:type="spellEnd"/>
      <w:r w:rsidRPr="00A03293">
        <w:rPr>
          <w:rFonts w:ascii="Tahoma" w:hAnsi="Tahoma" w:cs="Tahoma"/>
          <w:lang w:val="en-US"/>
        </w:rPr>
        <w:t xml:space="preserve"> </w:t>
      </w:r>
      <w:proofErr w:type="spellStart"/>
      <w:r w:rsidRPr="00A03293">
        <w:rPr>
          <w:rFonts w:ascii="Tahoma" w:hAnsi="Tahoma" w:cs="Tahoma"/>
          <w:lang w:val="en-US"/>
        </w:rPr>
        <w:t>finansiranja</w:t>
      </w:r>
      <w:proofErr w:type="spellEnd"/>
      <w:r w:rsidRPr="00A03293">
        <w:rPr>
          <w:rFonts w:ascii="Tahoma" w:hAnsi="Tahoma" w:cs="Tahoma"/>
          <w:lang w:val="en-US"/>
        </w:rPr>
        <w:t xml:space="preserve"> (</w:t>
      </w:r>
      <w:proofErr w:type="spellStart"/>
      <w:r w:rsidRPr="00A03293">
        <w:rPr>
          <w:rFonts w:ascii="Tahoma" w:hAnsi="Tahoma" w:cs="Tahoma"/>
          <w:lang w:val="en-US"/>
        </w:rPr>
        <w:t>budžeti</w:t>
      </w:r>
      <w:proofErr w:type="spellEnd"/>
      <w:r w:rsidRPr="00A03293">
        <w:rPr>
          <w:rFonts w:ascii="Tahoma" w:hAnsi="Tahoma" w:cs="Tahoma"/>
          <w:lang w:val="en-US"/>
        </w:rPr>
        <w:t xml:space="preserve"> </w:t>
      </w:r>
      <w:proofErr w:type="spellStart"/>
      <w:r w:rsidRPr="00A03293">
        <w:rPr>
          <w:rFonts w:ascii="Tahoma" w:hAnsi="Tahoma" w:cs="Tahoma"/>
          <w:lang w:val="en-US"/>
        </w:rPr>
        <w:t>kantona</w:t>
      </w:r>
      <w:proofErr w:type="spellEnd"/>
      <w:r w:rsidRPr="00A03293">
        <w:rPr>
          <w:rFonts w:ascii="Tahoma" w:hAnsi="Tahoma" w:cs="Tahoma"/>
          <w:lang w:val="en-US"/>
        </w:rPr>
        <w:t xml:space="preserve"> i </w:t>
      </w:r>
      <w:proofErr w:type="spellStart"/>
      <w:r w:rsidRPr="00A03293">
        <w:rPr>
          <w:rFonts w:ascii="Tahoma" w:hAnsi="Tahoma" w:cs="Tahoma"/>
          <w:lang w:val="en-US"/>
        </w:rPr>
        <w:t>općina</w:t>
      </w:r>
      <w:proofErr w:type="spellEnd"/>
      <w:r w:rsidRPr="00A03293">
        <w:rPr>
          <w:rFonts w:ascii="Tahoma" w:hAnsi="Tahoma" w:cs="Tahoma"/>
          <w:lang w:val="en-US"/>
        </w:rPr>
        <w:t xml:space="preserve">, </w:t>
      </w:r>
      <w:proofErr w:type="spellStart"/>
      <w:r w:rsidRPr="00A03293">
        <w:rPr>
          <w:rFonts w:ascii="Tahoma" w:hAnsi="Tahoma" w:cs="Tahoma"/>
          <w:lang w:val="en-US"/>
        </w:rPr>
        <w:t>fondovi</w:t>
      </w:r>
      <w:proofErr w:type="spellEnd"/>
      <w:r w:rsidRPr="00A03293">
        <w:rPr>
          <w:rFonts w:ascii="Tahoma" w:hAnsi="Tahoma" w:cs="Tahoma"/>
          <w:lang w:val="en-US"/>
        </w:rPr>
        <w:t xml:space="preserve"> za </w:t>
      </w:r>
      <w:proofErr w:type="spellStart"/>
      <w:r w:rsidRPr="00A03293">
        <w:rPr>
          <w:rFonts w:ascii="Tahoma" w:hAnsi="Tahoma" w:cs="Tahoma"/>
          <w:lang w:val="en-US"/>
        </w:rPr>
        <w:t>zaštitu</w:t>
      </w:r>
      <w:proofErr w:type="spellEnd"/>
      <w:r w:rsidRPr="00A03293">
        <w:rPr>
          <w:rFonts w:ascii="Tahoma" w:hAnsi="Tahoma" w:cs="Tahoma"/>
          <w:lang w:val="en-US"/>
        </w:rPr>
        <w:t xml:space="preserve"> </w:t>
      </w:r>
      <w:proofErr w:type="spellStart"/>
      <w:r w:rsidRPr="00A03293">
        <w:rPr>
          <w:rFonts w:ascii="Tahoma" w:hAnsi="Tahoma" w:cs="Tahoma"/>
          <w:lang w:val="en-US"/>
        </w:rPr>
        <w:t>okoliša</w:t>
      </w:r>
      <w:proofErr w:type="spellEnd"/>
      <w:r w:rsidRPr="00A03293">
        <w:rPr>
          <w:rFonts w:ascii="Tahoma" w:hAnsi="Tahoma" w:cs="Tahoma"/>
          <w:lang w:val="en-US"/>
        </w:rPr>
        <w:t xml:space="preserve">, </w:t>
      </w:r>
      <w:proofErr w:type="spellStart"/>
      <w:r w:rsidRPr="00A03293">
        <w:rPr>
          <w:rFonts w:ascii="Tahoma" w:hAnsi="Tahoma" w:cs="Tahoma"/>
          <w:lang w:val="en-US"/>
        </w:rPr>
        <w:t>međunarodne</w:t>
      </w:r>
      <w:proofErr w:type="spellEnd"/>
      <w:r w:rsidRPr="00A03293">
        <w:rPr>
          <w:rFonts w:ascii="Tahoma" w:hAnsi="Tahoma" w:cs="Tahoma"/>
          <w:lang w:val="en-US"/>
        </w:rPr>
        <w:t xml:space="preserve"> </w:t>
      </w:r>
      <w:proofErr w:type="spellStart"/>
      <w:r w:rsidRPr="00A03293">
        <w:rPr>
          <w:rFonts w:ascii="Tahoma" w:hAnsi="Tahoma" w:cs="Tahoma"/>
          <w:lang w:val="en-US"/>
        </w:rPr>
        <w:t>donacije</w:t>
      </w:r>
      <w:proofErr w:type="spellEnd"/>
      <w:r w:rsidRPr="00A03293">
        <w:rPr>
          <w:rFonts w:ascii="Tahoma" w:hAnsi="Tahoma" w:cs="Tahoma"/>
          <w:lang w:val="en-US"/>
        </w:rPr>
        <w:t xml:space="preserve">). Pored toga, Plan </w:t>
      </w:r>
      <w:proofErr w:type="spellStart"/>
      <w:r w:rsidRPr="00A03293">
        <w:rPr>
          <w:rFonts w:ascii="Tahoma" w:hAnsi="Tahoma" w:cs="Tahoma"/>
          <w:lang w:val="en-US"/>
        </w:rPr>
        <w:t>će</w:t>
      </w:r>
      <w:proofErr w:type="spellEnd"/>
      <w:r w:rsidRPr="00A03293">
        <w:rPr>
          <w:rFonts w:ascii="Tahoma" w:hAnsi="Tahoma" w:cs="Tahoma"/>
          <w:lang w:val="en-US"/>
        </w:rPr>
        <w:t xml:space="preserve"> </w:t>
      </w:r>
      <w:proofErr w:type="spellStart"/>
      <w:r w:rsidRPr="00A03293">
        <w:rPr>
          <w:rFonts w:ascii="Tahoma" w:hAnsi="Tahoma" w:cs="Tahoma"/>
          <w:lang w:val="en-US"/>
        </w:rPr>
        <w:t>omogućiti</w:t>
      </w:r>
      <w:proofErr w:type="spellEnd"/>
      <w:r w:rsidRPr="00A03293">
        <w:rPr>
          <w:rFonts w:ascii="Tahoma" w:hAnsi="Tahoma" w:cs="Tahoma"/>
          <w:lang w:val="en-US"/>
        </w:rPr>
        <w:t xml:space="preserve"> </w:t>
      </w:r>
      <w:proofErr w:type="spellStart"/>
      <w:r w:rsidRPr="00A03293">
        <w:rPr>
          <w:rFonts w:ascii="Tahoma" w:hAnsi="Tahoma" w:cs="Tahoma"/>
          <w:lang w:val="en-US"/>
        </w:rPr>
        <w:t>donošenje</w:t>
      </w:r>
      <w:proofErr w:type="spellEnd"/>
      <w:r w:rsidRPr="00A03293">
        <w:rPr>
          <w:rFonts w:ascii="Tahoma" w:hAnsi="Tahoma" w:cs="Tahoma"/>
          <w:lang w:val="en-US"/>
        </w:rPr>
        <w:t xml:space="preserve"> </w:t>
      </w:r>
      <w:proofErr w:type="spellStart"/>
      <w:r w:rsidRPr="00A03293">
        <w:rPr>
          <w:rFonts w:ascii="Tahoma" w:hAnsi="Tahoma" w:cs="Tahoma"/>
          <w:lang w:val="en-US"/>
        </w:rPr>
        <w:t>jasnih</w:t>
      </w:r>
      <w:proofErr w:type="spellEnd"/>
      <w:r w:rsidRPr="00A03293">
        <w:rPr>
          <w:rFonts w:ascii="Tahoma" w:hAnsi="Tahoma" w:cs="Tahoma"/>
          <w:lang w:val="en-US"/>
        </w:rPr>
        <w:t xml:space="preserve"> i </w:t>
      </w:r>
      <w:proofErr w:type="spellStart"/>
      <w:r w:rsidRPr="00A03293">
        <w:rPr>
          <w:rFonts w:ascii="Tahoma" w:hAnsi="Tahoma" w:cs="Tahoma"/>
          <w:lang w:val="en-US"/>
        </w:rPr>
        <w:t>optimalnih</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 xml:space="preserve"> </w:t>
      </w:r>
      <w:proofErr w:type="spellStart"/>
      <w:r w:rsidRPr="00A03293">
        <w:rPr>
          <w:rFonts w:ascii="Tahoma" w:hAnsi="Tahoma" w:cs="Tahoma"/>
          <w:lang w:val="en-US"/>
        </w:rPr>
        <w:t>koje</w:t>
      </w:r>
      <w:proofErr w:type="spellEnd"/>
      <w:r w:rsidRPr="00A03293">
        <w:rPr>
          <w:rFonts w:ascii="Tahoma" w:hAnsi="Tahoma" w:cs="Tahoma"/>
          <w:lang w:val="en-US"/>
        </w:rPr>
        <w:t xml:space="preserve"> </w:t>
      </w:r>
      <w:proofErr w:type="spellStart"/>
      <w:r w:rsidRPr="00A03293">
        <w:rPr>
          <w:rFonts w:ascii="Tahoma" w:hAnsi="Tahoma" w:cs="Tahoma"/>
          <w:lang w:val="en-US"/>
        </w:rPr>
        <w:t>će</w:t>
      </w:r>
      <w:proofErr w:type="spellEnd"/>
      <w:r w:rsidRPr="00A03293">
        <w:rPr>
          <w:rFonts w:ascii="Tahoma" w:hAnsi="Tahoma" w:cs="Tahoma"/>
          <w:lang w:val="en-US"/>
        </w:rPr>
        <w:t xml:space="preserve"> </w:t>
      </w:r>
      <w:proofErr w:type="spellStart"/>
      <w:r w:rsidRPr="00A03293">
        <w:rPr>
          <w:rFonts w:ascii="Tahoma" w:hAnsi="Tahoma" w:cs="Tahoma"/>
          <w:lang w:val="en-US"/>
        </w:rPr>
        <w:t>značajno</w:t>
      </w:r>
      <w:proofErr w:type="spellEnd"/>
      <w:r w:rsidRPr="00A03293">
        <w:rPr>
          <w:rFonts w:ascii="Tahoma" w:hAnsi="Tahoma" w:cs="Tahoma"/>
          <w:lang w:val="en-US"/>
        </w:rPr>
        <w:t xml:space="preserve"> </w:t>
      </w:r>
      <w:proofErr w:type="spellStart"/>
      <w:r w:rsidRPr="00A03293">
        <w:rPr>
          <w:rFonts w:ascii="Tahoma" w:hAnsi="Tahoma" w:cs="Tahoma"/>
          <w:lang w:val="en-US"/>
        </w:rPr>
        <w:t>doprinijeti</w:t>
      </w:r>
      <w:proofErr w:type="spellEnd"/>
      <w:r w:rsidRPr="00A03293">
        <w:rPr>
          <w:rFonts w:ascii="Tahoma" w:hAnsi="Tahoma" w:cs="Tahoma"/>
          <w:lang w:val="en-US"/>
        </w:rPr>
        <w:t xml:space="preserve"> </w:t>
      </w:r>
      <w:proofErr w:type="spellStart"/>
      <w:r w:rsidRPr="00A03293">
        <w:rPr>
          <w:rFonts w:ascii="Tahoma" w:hAnsi="Tahoma" w:cs="Tahoma"/>
          <w:lang w:val="en-US"/>
        </w:rPr>
        <w:t>smanjenju</w:t>
      </w:r>
      <w:proofErr w:type="spellEnd"/>
      <w:r w:rsidRPr="00A03293">
        <w:rPr>
          <w:rFonts w:ascii="Tahoma" w:hAnsi="Tahoma" w:cs="Tahoma"/>
          <w:lang w:val="en-US"/>
        </w:rPr>
        <w:t xml:space="preserve"> </w:t>
      </w:r>
      <w:proofErr w:type="spellStart"/>
      <w:r w:rsidRPr="00A03293">
        <w:rPr>
          <w:rFonts w:ascii="Tahoma" w:hAnsi="Tahoma" w:cs="Tahoma"/>
          <w:lang w:val="en-US"/>
        </w:rPr>
        <w:t>zagađenosti</w:t>
      </w:r>
      <w:proofErr w:type="spellEnd"/>
      <w:r w:rsidRPr="00A03293">
        <w:rPr>
          <w:rFonts w:ascii="Tahoma" w:hAnsi="Tahoma" w:cs="Tahoma"/>
          <w:lang w:val="en-US"/>
        </w:rPr>
        <w:t xml:space="preserve"> i </w:t>
      </w:r>
      <w:proofErr w:type="spellStart"/>
      <w:r w:rsidRPr="00A03293">
        <w:rPr>
          <w:rFonts w:ascii="Tahoma" w:hAnsi="Tahoma" w:cs="Tahoma"/>
          <w:lang w:val="en-US"/>
        </w:rPr>
        <w:t>unapređenju</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čime</w:t>
      </w:r>
      <w:proofErr w:type="spellEnd"/>
      <w:r w:rsidRPr="00A03293">
        <w:rPr>
          <w:rFonts w:ascii="Tahoma" w:hAnsi="Tahoma" w:cs="Tahoma"/>
          <w:lang w:val="en-US"/>
        </w:rPr>
        <w:t xml:space="preserve"> se </w:t>
      </w:r>
      <w:proofErr w:type="spellStart"/>
      <w:r w:rsidRPr="00A03293">
        <w:rPr>
          <w:rFonts w:ascii="Tahoma" w:hAnsi="Tahoma" w:cs="Tahoma"/>
          <w:lang w:val="en-US"/>
        </w:rPr>
        <w:t>doprinosi</w:t>
      </w:r>
      <w:proofErr w:type="spellEnd"/>
      <w:r w:rsidRPr="00A03293">
        <w:rPr>
          <w:rFonts w:ascii="Tahoma" w:hAnsi="Tahoma" w:cs="Tahoma"/>
          <w:lang w:val="en-US"/>
        </w:rPr>
        <w:t xml:space="preserve"> </w:t>
      </w:r>
      <w:proofErr w:type="spellStart"/>
      <w:r w:rsidRPr="00A03293">
        <w:rPr>
          <w:rFonts w:ascii="Tahoma" w:hAnsi="Tahoma" w:cs="Tahoma"/>
          <w:lang w:val="en-US"/>
        </w:rPr>
        <w:t>zaštiti</w:t>
      </w:r>
      <w:proofErr w:type="spellEnd"/>
      <w:r w:rsidRPr="00A03293">
        <w:rPr>
          <w:rFonts w:ascii="Tahoma" w:hAnsi="Tahoma" w:cs="Tahoma"/>
          <w:lang w:val="en-US"/>
        </w:rPr>
        <w:t xml:space="preserve"> </w:t>
      </w:r>
      <w:proofErr w:type="spellStart"/>
      <w:r w:rsidRPr="00A03293">
        <w:rPr>
          <w:rFonts w:ascii="Tahoma" w:hAnsi="Tahoma" w:cs="Tahoma"/>
          <w:lang w:val="en-US"/>
        </w:rPr>
        <w:t>zdravlja</w:t>
      </w:r>
      <w:proofErr w:type="spellEnd"/>
      <w:r w:rsidRPr="00A03293">
        <w:rPr>
          <w:rFonts w:ascii="Tahoma" w:hAnsi="Tahoma" w:cs="Tahoma"/>
          <w:lang w:val="en-US"/>
        </w:rPr>
        <w:t xml:space="preserve"> </w:t>
      </w:r>
      <w:proofErr w:type="spellStart"/>
      <w:r w:rsidRPr="00A03293">
        <w:rPr>
          <w:rFonts w:ascii="Tahoma" w:hAnsi="Tahoma" w:cs="Tahoma"/>
          <w:lang w:val="en-US"/>
        </w:rPr>
        <w:t>građana</w:t>
      </w:r>
      <w:proofErr w:type="spellEnd"/>
      <w:r w:rsidRPr="00A03293">
        <w:rPr>
          <w:rFonts w:ascii="Tahoma" w:hAnsi="Tahoma" w:cs="Tahoma"/>
          <w:lang w:val="en-US"/>
        </w:rPr>
        <w:t xml:space="preserve"> i </w:t>
      </w:r>
      <w:proofErr w:type="spellStart"/>
      <w:r w:rsidRPr="00A03293">
        <w:rPr>
          <w:rFonts w:ascii="Tahoma" w:hAnsi="Tahoma" w:cs="Tahoma"/>
          <w:lang w:val="en-US"/>
        </w:rPr>
        <w:t>održivom</w:t>
      </w:r>
      <w:proofErr w:type="spellEnd"/>
      <w:r w:rsidRPr="00A03293">
        <w:rPr>
          <w:rFonts w:ascii="Tahoma" w:hAnsi="Tahoma" w:cs="Tahoma"/>
          <w:lang w:val="en-US"/>
        </w:rPr>
        <w:t xml:space="preserve"> </w:t>
      </w:r>
      <w:proofErr w:type="spellStart"/>
      <w:r w:rsidRPr="00A03293">
        <w:rPr>
          <w:rFonts w:ascii="Tahoma" w:hAnsi="Tahoma" w:cs="Tahoma"/>
          <w:lang w:val="en-US"/>
        </w:rPr>
        <w:t>razvoju</w:t>
      </w:r>
      <w:proofErr w:type="spellEnd"/>
      <w:r w:rsidR="00766911" w:rsidRPr="00A03293">
        <w:rPr>
          <w:rFonts w:ascii="Tahoma" w:hAnsi="Tahoma" w:cs="Tahoma"/>
          <w:lang w:val="en-US"/>
        </w:rPr>
        <w:t xml:space="preserve"> u KS.</w:t>
      </w:r>
    </w:p>
    <w:p w14:paraId="456588B1" w14:textId="77777777" w:rsidR="00B039C8" w:rsidRPr="00A03293" w:rsidRDefault="00B039C8" w:rsidP="00A03293">
      <w:pPr>
        <w:spacing w:line="240" w:lineRule="auto"/>
        <w:rPr>
          <w:rFonts w:ascii="Tahoma" w:hAnsi="Tahoma" w:cs="Tahoma"/>
          <w:lang w:val="en-US"/>
        </w:rPr>
      </w:pPr>
    </w:p>
    <w:p w14:paraId="6C868C59" w14:textId="626F11DE" w:rsidR="001F690A" w:rsidRPr="00A03293" w:rsidRDefault="00467A98" w:rsidP="00A03293">
      <w:pPr>
        <w:pStyle w:val="ListParagraph"/>
        <w:numPr>
          <w:ilvl w:val="1"/>
          <w:numId w:val="3"/>
        </w:numPr>
        <w:spacing w:line="240" w:lineRule="auto"/>
        <w:rPr>
          <w:rFonts w:ascii="Tahoma" w:eastAsiaTheme="majorEastAsia" w:hAnsi="Tahoma" w:cs="Tahoma"/>
          <w:b/>
          <w:bCs/>
          <w:color w:val="FF0000"/>
          <w:sz w:val="22"/>
          <w:szCs w:val="22"/>
        </w:rPr>
      </w:pPr>
      <w:r w:rsidRPr="00A03293">
        <w:rPr>
          <w:rFonts w:ascii="Tahoma" w:eastAsiaTheme="majorEastAsia" w:hAnsi="Tahoma" w:cs="Tahoma"/>
          <w:b/>
          <w:bCs/>
          <w:color w:val="F79646"/>
          <w:sz w:val="22"/>
          <w:szCs w:val="22"/>
        </w:rPr>
        <w:t xml:space="preserve">OPĆI PODACI O </w:t>
      </w:r>
      <w:r w:rsidR="003B28CB" w:rsidRPr="00A03293">
        <w:rPr>
          <w:rFonts w:ascii="Tahoma" w:eastAsiaTheme="majorEastAsia" w:hAnsi="Tahoma" w:cs="Tahoma"/>
          <w:b/>
          <w:bCs/>
          <w:color w:val="F79646"/>
          <w:sz w:val="22"/>
          <w:szCs w:val="22"/>
        </w:rPr>
        <w:t>KS</w:t>
      </w:r>
    </w:p>
    <w:p w14:paraId="261777CB" w14:textId="6FD6DA1D" w:rsidR="006C2792" w:rsidRPr="00A03293" w:rsidRDefault="00B24BEB" w:rsidP="00B039C8">
      <w:pPr>
        <w:pStyle w:val="NormalWeb"/>
        <w:rPr>
          <w:rFonts w:ascii="Tahoma" w:hAnsi="Tahoma" w:cs="Tahoma"/>
          <w:sz w:val="20"/>
        </w:rPr>
      </w:pPr>
      <w:r w:rsidRPr="00A03293">
        <w:rPr>
          <w:rFonts w:ascii="Tahoma" w:hAnsi="Tahoma" w:cs="Tahoma"/>
          <w:sz w:val="20"/>
          <w:lang w:val="bs-Latn-BA"/>
        </w:rPr>
        <w:t xml:space="preserve">KS </w:t>
      </w:r>
      <w:r w:rsidR="00C85A3C" w:rsidRPr="00A03293">
        <w:rPr>
          <w:rFonts w:ascii="Tahoma" w:hAnsi="Tahoma" w:cs="Tahoma"/>
          <w:sz w:val="20"/>
          <w:lang w:val="bs-Latn-BA"/>
        </w:rPr>
        <w:t xml:space="preserve">je </w:t>
      </w:r>
      <w:r w:rsidR="001A0607" w:rsidRPr="00A03293">
        <w:rPr>
          <w:rFonts w:ascii="Tahoma" w:hAnsi="Tahoma" w:cs="Tahoma"/>
          <w:sz w:val="20"/>
          <w:lang w:val="bs-Latn-BA"/>
        </w:rPr>
        <w:t xml:space="preserve">jedan od deset kantona </w:t>
      </w:r>
      <w:r w:rsidR="00F15428" w:rsidRPr="00A03293">
        <w:rPr>
          <w:rFonts w:ascii="Tahoma" w:hAnsi="Tahoma" w:cs="Tahoma"/>
          <w:sz w:val="20"/>
          <w:lang w:val="bs-Latn-BA"/>
        </w:rPr>
        <w:t>FBiH</w:t>
      </w:r>
      <w:r w:rsidR="001A0607" w:rsidRPr="00A03293">
        <w:rPr>
          <w:rFonts w:ascii="Tahoma" w:hAnsi="Tahoma" w:cs="Tahoma"/>
          <w:sz w:val="20"/>
          <w:lang w:val="bs-Latn-BA"/>
        </w:rPr>
        <w:t>. Historija</w:t>
      </w:r>
      <w:r w:rsidR="001A0607" w:rsidRPr="00A03293">
        <w:rPr>
          <w:rFonts w:ascii="Tahoma" w:hAnsi="Tahoma" w:cs="Tahoma"/>
          <w:sz w:val="20"/>
        </w:rPr>
        <w:t xml:space="preserve"> </w:t>
      </w:r>
      <w:r w:rsidRPr="00A03293">
        <w:rPr>
          <w:rFonts w:ascii="Tahoma" w:hAnsi="Tahoma" w:cs="Tahoma"/>
          <w:sz w:val="20"/>
        </w:rPr>
        <w:t xml:space="preserve">KS </w:t>
      </w:r>
      <w:proofErr w:type="spellStart"/>
      <w:r w:rsidR="001A0607" w:rsidRPr="00A03293">
        <w:rPr>
          <w:rFonts w:ascii="Tahoma" w:hAnsi="Tahoma" w:cs="Tahoma"/>
          <w:sz w:val="20"/>
        </w:rPr>
        <w:t>počinje</w:t>
      </w:r>
      <w:proofErr w:type="spellEnd"/>
      <w:r w:rsidR="001A0607" w:rsidRPr="00A03293">
        <w:rPr>
          <w:rFonts w:ascii="Tahoma" w:hAnsi="Tahoma" w:cs="Tahoma"/>
          <w:sz w:val="20"/>
        </w:rPr>
        <w:t xml:space="preserve"> 18. </w:t>
      </w:r>
      <w:proofErr w:type="spellStart"/>
      <w:r w:rsidR="001A0607" w:rsidRPr="00A03293">
        <w:rPr>
          <w:rFonts w:ascii="Tahoma" w:hAnsi="Tahoma" w:cs="Tahoma"/>
          <w:sz w:val="20"/>
        </w:rPr>
        <w:t>marta</w:t>
      </w:r>
      <w:proofErr w:type="spellEnd"/>
      <w:r w:rsidR="001A0607" w:rsidRPr="00A03293">
        <w:rPr>
          <w:rFonts w:ascii="Tahoma" w:hAnsi="Tahoma" w:cs="Tahoma"/>
          <w:sz w:val="20"/>
        </w:rPr>
        <w:t xml:space="preserve"> 1994. </w:t>
      </w:r>
      <w:proofErr w:type="spellStart"/>
      <w:r w:rsidR="001A0607" w:rsidRPr="00A03293">
        <w:rPr>
          <w:rFonts w:ascii="Tahoma" w:hAnsi="Tahoma" w:cs="Tahoma"/>
          <w:sz w:val="20"/>
        </w:rPr>
        <w:t>godine</w:t>
      </w:r>
      <w:proofErr w:type="spellEnd"/>
      <w:r w:rsidR="001A0607" w:rsidRPr="00A03293">
        <w:rPr>
          <w:rFonts w:ascii="Tahoma" w:hAnsi="Tahoma" w:cs="Tahoma"/>
          <w:sz w:val="20"/>
        </w:rPr>
        <w:t xml:space="preserve">, </w:t>
      </w:r>
      <w:proofErr w:type="spellStart"/>
      <w:r w:rsidR="001A0607" w:rsidRPr="00A03293">
        <w:rPr>
          <w:rFonts w:ascii="Tahoma" w:hAnsi="Tahoma" w:cs="Tahoma"/>
          <w:sz w:val="20"/>
        </w:rPr>
        <w:t>potpisivanjem</w:t>
      </w:r>
      <w:proofErr w:type="spellEnd"/>
      <w:r w:rsidR="001A0607" w:rsidRPr="00A03293">
        <w:rPr>
          <w:rFonts w:ascii="Tahoma" w:hAnsi="Tahoma" w:cs="Tahoma"/>
          <w:sz w:val="20"/>
        </w:rPr>
        <w:t xml:space="preserve"> </w:t>
      </w:r>
      <w:proofErr w:type="spellStart"/>
      <w:r w:rsidR="001A0607" w:rsidRPr="00A03293">
        <w:rPr>
          <w:rFonts w:ascii="Tahoma" w:hAnsi="Tahoma" w:cs="Tahoma"/>
          <w:sz w:val="20"/>
        </w:rPr>
        <w:t>Vašingtonskog</w:t>
      </w:r>
      <w:proofErr w:type="spellEnd"/>
      <w:r w:rsidR="001A0607" w:rsidRPr="00A03293">
        <w:rPr>
          <w:rFonts w:ascii="Tahoma" w:hAnsi="Tahoma" w:cs="Tahoma"/>
          <w:sz w:val="20"/>
        </w:rPr>
        <w:t xml:space="preserve"> </w:t>
      </w:r>
      <w:proofErr w:type="spellStart"/>
      <w:r w:rsidR="001A0607" w:rsidRPr="00A03293">
        <w:rPr>
          <w:rFonts w:ascii="Tahoma" w:hAnsi="Tahoma" w:cs="Tahoma"/>
          <w:sz w:val="20"/>
        </w:rPr>
        <w:t>sporazuma</w:t>
      </w:r>
      <w:proofErr w:type="spellEnd"/>
      <w:r w:rsidR="001A0607" w:rsidRPr="00A03293">
        <w:rPr>
          <w:rFonts w:ascii="Tahoma" w:hAnsi="Tahoma" w:cs="Tahoma"/>
          <w:sz w:val="20"/>
        </w:rPr>
        <w:t>.</w:t>
      </w:r>
      <w:r w:rsidR="006C2792" w:rsidRPr="00A03293">
        <w:rPr>
          <w:rFonts w:ascii="Tahoma" w:hAnsi="Tahoma" w:cs="Tahoma"/>
          <w:sz w:val="20"/>
        </w:rPr>
        <w:t xml:space="preserve"> Sa </w:t>
      </w:r>
      <w:proofErr w:type="spellStart"/>
      <w:r w:rsidR="006C2792" w:rsidRPr="00A03293">
        <w:rPr>
          <w:rFonts w:ascii="Tahoma" w:hAnsi="Tahoma" w:cs="Tahoma"/>
          <w:sz w:val="20"/>
        </w:rPr>
        <w:t>površinom</w:t>
      </w:r>
      <w:proofErr w:type="spellEnd"/>
      <w:r w:rsidR="006C2792" w:rsidRPr="00A03293">
        <w:rPr>
          <w:rFonts w:ascii="Tahoma" w:hAnsi="Tahoma" w:cs="Tahoma"/>
          <w:sz w:val="20"/>
        </w:rPr>
        <w:t xml:space="preserve"> od 1.276 km², Kanton </w:t>
      </w:r>
      <w:proofErr w:type="spellStart"/>
      <w:r w:rsidR="006C2792" w:rsidRPr="00A03293">
        <w:rPr>
          <w:rFonts w:ascii="Tahoma" w:hAnsi="Tahoma" w:cs="Tahoma"/>
          <w:sz w:val="20"/>
        </w:rPr>
        <w:t>obuhvata</w:t>
      </w:r>
      <w:proofErr w:type="spellEnd"/>
      <w:r w:rsidR="006C2792" w:rsidRPr="00A03293">
        <w:rPr>
          <w:rFonts w:ascii="Tahoma" w:hAnsi="Tahoma" w:cs="Tahoma"/>
          <w:sz w:val="20"/>
        </w:rPr>
        <w:t xml:space="preserve"> Grad Sarajevo i pet </w:t>
      </w:r>
      <w:proofErr w:type="spellStart"/>
      <w:r w:rsidR="006C2792" w:rsidRPr="00A03293">
        <w:rPr>
          <w:rFonts w:ascii="Tahoma" w:hAnsi="Tahoma" w:cs="Tahoma"/>
          <w:sz w:val="20"/>
        </w:rPr>
        <w:t>okolnih</w:t>
      </w:r>
      <w:proofErr w:type="spellEnd"/>
      <w:r w:rsidR="006C2792" w:rsidRPr="00A03293">
        <w:rPr>
          <w:rFonts w:ascii="Tahoma" w:hAnsi="Tahoma" w:cs="Tahoma"/>
          <w:sz w:val="20"/>
        </w:rPr>
        <w:t xml:space="preserve"> </w:t>
      </w:r>
      <w:proofErr w:type="spellStart"/>
      <w:r w:rsidR="006C2792" w:rsidRPr="00A03293">
        <w:rPr>
          <w:rFonts w:ascii="Tahoma" w:hAnsi="Tahoma" w:cs="Tahoma"/>
          <w:sz w:val="20"/>
        </w:rPr>
        <w:t>općina</w:t>
      </w:r>
      <w:proofErr w:type="spellEnd"/>
      <w:r w:rsidR="006C2792" w:rsidRPr="00A03293">
        <w:rPr>
          <w:rFonts w:ascii="Tahoma" w:hAnsi="Tahoma" w:cs="Tahoma"/>
          <w:sz w:val="20"/>
        </w:rPr>
        <w:t xml:space="preserve"> </w:t>
      </w:r>
      <w:proofErr w:type="spellStart"/>
      <w:r w:rsidR="006C2792" w:rsidRPr="00A03293">
        <w:rPr>
          <w:rFonts w:ascii="Tahoma" w:hAnsi="Tahoma" w:cs="Tahoma"/>
          <w:sz w:val="20"/>
        </w:rPr>
        <w:t>čineći</w:t>
      </w:r>
      <w:proofErr w:type="spellEnd"/>
      <w:r w:rsidR="006C2792" w:rsidRPr="00A03293">
        <w:rPr>
          <w:rFonts w:ascii="Tahoma" w:hAnsi="Tahoma" w:cs="Tahoma"/>
          <w:sz w:val="20"/>
        </w:rPr>
        <w:t xml:space="preserve"> </w:t>
      </w:r>
      <w:proofErr w:type="spellStart"/>
      <w:r w:rsidR="006C2792" w:rsidRPr="00A03293">
        <w:rPr>
          <w:rFonts w:ascii="Tahoma" w:hAnsi="Tahoma" w:cs="Tahoma"/>
          <w:sz w:val="20"/>
        </w:rPr>
        <w:t>politički</w:t>
      </w:r>
      <w:proofErr w:type="spellEnd"/>
      <w:r w:rsidR="006C2792" w:rsidRPr="00A03293">
        <w:rPr>
          <w:rFonts w:ascii="Tahoma" w:hAnsi="Tahoma" w:cs="Tahoma"/>
          <w:sz w:val="20"/>
        </w:rPr>
        <w:t xml:space="preserve">, </w:t>
      </w:r>
      <w:proofErr w:type="spellStart"/>
      <w:r w:rsidR="006C2792" w:rsidRPr="00A03293">
        <w:rPr>
          <w:rFonts w:ascii="Tahoma" w:hAnsi="Tahoma" w:cs="Tahoma"/>
          <w:sz w:val="20"/>
        </w:rPr>
        <w:t>kulturni</w:t>
      </w:r>
      <w:proofErr w:type="spellEnd"/>
      <w:r w:rsidR="006C2792" w:rsidRPr="00A03293">
        <w:rPr>
          <w:rFonts w:ascii="Tahoma" w:hAnsi="Tahoma" w:cs="Tahoma"/>
          <w:sz w:val="20"/>
        </w:rPr>
        <w:t xml:space="preserve"> i </w:t>
      </w:r>
      <w:proofErr w:type="spellStart"/>
      <w:r w:rsidR="006C2792" w:rsidRPr="00A03293">
        <w:rPr>
          <w:rFonts w:ascii="Tahoma" w:hAnsi="Tahoma" w:cs="Tahoma"/>
          <w:sz w:val="20"/>
        </w:rPr>
        <w:t>ekonomski</w:t>
      </w:r>
      <w:proofErr w:type="spellEnd"/>
      <w:r w:rsidR="006C2792" w:rsidRPr="00A03293">
        <w:rPr>
          <w:rFonts w:ascii="Tahoma" w:hAnsi="Tahoma" w:cs="Tahoma"/>
          <w:sz w:val="20"/>
        </w:rPr>
        <w:t xml:space="preserve"> </w:t>
      </w:r>
      <w:proofErr w:type="spellStart"/>
      <w:r w:rsidR="006C2792" w:rsidRPr="00A03293">
        <w:rPr>
          <w:rFonts w:ascii="Tahoma" w:hAnsi="Tahoma" w:cs="Tahoma"/>
          <w:sz w:val="20"/>
        </w:rPr>
        <w:t>centar</w:t>
      </w:r>
      <w:proofErr w:type="spellEnd"/>
      <w:r w:rsidR="006C2792" w:rsidRPr="00A03293">
        <w:rPr>
          <w:rFonts w:ascii="Tahoma" w:hAnsi="Tahoma" w:cs="Tahoma"/>
          <w:sz w:val="20"/>
        </w:rPr>
        <w:t xml:space="preserve"> </w:t>
      </w:r>
      <w:proofErr w:type="spellStart"/>
      <w:r w:rsidR="006C2792" w:rsidRPr="00A03293">
        <w:rPr>
          <w:rFonts w:ascii="Tahoma" w:hAnsi="Tahoma" w:cs="Tahoma"/>
          <w:sz w:val="20"/>
        </w:rPr>
        <w:t>države</w:t>
      </w:r>
      <w:proofErr w:type="spellEnd"/>
      <w:r w:rsidR="006C2792" w:rsidRPr="00A03293">
        <w:rPr>
          <w:rFonts w:ascii="Tahoma" w:hAnsi="Tahoma" w:cs="Tahoma"/>
          <w:sz w:val="20"/>
        </w:rPr>
        <w:t>.</w:t>
      </w:r>
    </w:p>
    <w:p w14:paraId="6D5B7A5D" w14:textId="3BB24743" w:rsidR="006C2792" w:rsidRPr="00A03293" w:rsidRDefault="006C2792" w:rsidP="00B039C8">
      <w:pPr>
        <w:pStyle w:val="NormalWeb"/>
        <w:rPr>
          <w:rFonts w:ascii="Tahoma" w:hAnsi="Tahoma" w:cs="Tahoma"/>
          <w:sz w:val="20"/>
        </w:rPr>
      </w:pPr>
      <w:proofErr w:type="spellStart"/>
      <w:r w:rsidRPr="00A03293">
        <w:rPr>
          <w:rFonts w:ascii="Tahoma" w:hAnsi="Tahoma" w:cs="Tahoma"/>
          <w:sz w:val="20"/>
        </w:rPr>
        <w:t>Glavni</w:t>
      </w:r>
      <w:proofErr w:type="spellEnd"/>
      <w:r w:rsidRPr="00A03293">
        <w:rPr>
          <w:rFonts w:ascii="Tahoma" w:hAnsi="Tahoma" w:cs="Tahoma"/>
          <w:sz w:val="20"/>
        </w:rPr>
        <w:t xml:space="preserve"> </w:t>
      </w:r>
      <w:r w:rsidR="008353AC">
        <w:rPr>
          <w:rFonts w:ascii="Tahoma" w:hAnsi="Tahoma" w:cs="Tahoma"/>
          <w:sz w:val="20"/>
        </w:rPr>
        <w:t xml:space="preserve">grad </w:t>
      </w:r>
      <w:proofErr w:type="spellStart"/>
      <w:r w:rsidRPr="00A03293">
        <w:rPr>
          <w:rFonts w:ascii="Tahoma" w:hAnsi="Tahoma" w:cs="Tahoma"/>
          <w:sz w:val="20"/>
        </w:rPr>
        <w:t>kanton</w:t>
      </w:r>
      <w:r w:rsidR="008353AC">
        <w:rPr>
          <w:rFonts w:ascii="Tahoma" w:hAnsi="Tahoma" w:cs="Tahoma"/>
          <w:sz w:val="20"/>
        </w:rPr>
        <w:t>a</w:t>
      </w:r>
      <w:proofErr w:type="spellEnd"/>
      <w:r w:rsidRPr="00A03293">
        <w:rPr>
          <w:rFonts w:ascii="Tahoma" w:hAnsi="Tahoma" w:cs="Tahoma"/>
          <w:sz w:val="20"/>
        </w:rPr>
        <w:t xml:space="preserve"> je Sarajevo, </w:t>
      </w:r>
      <w:proofErr w:type="spellStart"/>
      <w:r w:rsidRPr="00A03293">
        <w:rPr>
          <w:rFonts w:ascii="Tahoma" w:hAnsi="Tahoma" w:cs="Tahoma"/>
          <w:sz w:val="20"/>
        </w:rPr>
        <w:t>koje</w:t>
      </w:r>
      <w:proofErr w:type="spellEnd"/>
      <w:r w:rsidRPr="00A03293">
        <w:rPr>
          <w:rFonts w:ascii="Tahoma" w:hAnsi="Tahoma" w:cs="Tahoma"/>
          <w:sz w:val="20"/>
        </w:rPr>
        <w:t xml:space="preserve"> </w:t>
      </w:r>
      <w:proofErr w:type="spellStart"/>
      <w:r w:rsidRPr="00A03293">
        <w:rPr>
          <w:rFonts w:ascii="Tahoma" w:hAnsi="Tahoma" w:cs="Tahoma"/>
          <w:sz w:val="20"/>
        </w:rPr>
        <w:t>zauzima</w:t>
      </w:r>
      <w:proofErr w:type="spellEnd"/>
      <w:r w:rsidRPr="00A03293">
        <w:rPr>
          <w:rFonts w:ascii="Tahoma" w:hAnsi="Tahoma" w:cs="Tahoma"/>
          <w:sz w:val="20"/>
        </w:rPr>
        <w:t xml:space="preserve"> </w:t>
      </w:r>
      <w:proofErr w:type="spellStart"/>
      <w:r w:rsidRPr="00A03293">
        <w:rPr>
          <w:rFonts w:ascii="Tahoma" w:hAnsi="Tahoma" w:cs="Tahoma"/>
          <w:sz w:val="20"/>
        </w:rPr>
        <w:t>površinu</w:t>
      </w:r>
      <w:proofErr w:type="spellEnd"/>
      <w:r w:rsidRPr="00A03293">
        <w:rPr>
          <w:rFonts w:ascii="Tahoma" w:hAnsi="Tahoma" w:cs="Tahoma"/>
          <w:sz w:val="20"/>
        </w:rPr>
        <w:t xml:space="preserve"> od 142 km² i </w:t>
      </w:r>
      <w:proofErr w:type="spellStart"/>
      <w:r w:rsidRPr="00A03293">
        <w:rPr>
          <w:rFonts w:ascii="Tahoma" w:hAnsi="Tahoma" w:cs="Tahoma"/>
          <w:sz w:val="20"/>
        </w:rPr>
        <w:t>ima</w:t>
      </w:r>
      <w:proofErr w:type="spellEnd"/>
      <w:r w:rsidRPr="00A03293">
        <w:rPr>
          <w:rFonts w:ascii="Tahoma" w:hAnsi="Tahoma" w:cs="Tahoma"/>
          <w:sz w:val="20"/>
        </w:rPr>
        <w:t xml:space="preserve"> </w:t>
      </w:r>
      <w:proofErr w:type="spellStart"/>
      <w:r w:rsidRPr="00A03293">
        <w:rPr>
          <w:rFonts w:ascii="Tahoma" w:hAnsi="Tahoma" w:cs="Tahoma"/>
          <w:sz w:val="20"/>
        </w:rPr>
        <w:t>oko</w:t>
      </w:r>
      <w:proofErr w:type="spellEnd"/>
      <w:r w:rsidRPr="00A03293">
        <w:rPr>
          <w:rFonts w:ascii="Tahoma" w:hAnsi="Tahoma" w:cs="Tahoma"/>
          <w:sz w:val="20"/>
        </w:rPr>
        <w:t xml:space="preserve"> 275.524 </w:t>
      </w:r>
      <w:proofErr w:type="spellStart"/>
      <w:r w:rsidRPr="00A03293">
        <w:rPr>
          <w:rFonts w:ascii="Tahoma" w:hAnsi="Tahoma" w:cs="Tahoma"/>
          <w:sz w:val="20"/>
        </w:rPr>
        <w:t>stanovnika</w:t>
      </w:r>
      <w:proofErr w:type="spellEnd"/>
      <w:r w:rsidRPr="00A03293">
        <w:rPr>
          <w:rFonts w:ascii="Tahoma" w:hAnsi="Tahoma" w:cs="Tahoma"/>
          <w:sz w:val="20"/>
        </w:rPr>
        <w:t xml:space="preserve"> </w:t>
      </w:r>
      <w:proofErr w:type="spellStart"/>
      <w:r w:rsidRPr="00A03293">
        <w:rPr>
          <w:rFonts w:ascii="Tahoma" w:hAnsi="Tahoma" w:cs="Tahoma"/>
          <w:sz w:val="20"/>
        </w:rPr>
        <w:t>prema</w:t>
      </w:r>
      <w:proofErr w:type="spellEnd"/>
      <w:r w:rsidRPr="00A03293">
        <w:rPr>
          <w:rFonts w:ascii="Tahoma" w:hAnsi="Tahoma" w:cs="Tahoma"/>
          <w:sz w:val="20"/>
        </w:rPr>
        <w:t xml:space="preserve"> </w:t>
      </w:r>
      <w:proofErr w:type="spellStart"/>
      <w:r w:rsidRPr="00A03293">
        <w:rPr>
          <w:rFonts w:ascii="Tahoma" w:hAnsi="Tahoma" w:cs="Tahoma"/>
          <w:sz w:val="20"/>
        </w:rPr>
        <w:t>popisu</w:t>
      </w:r>
      <w:proofErr w:type="spellEnd"/>
      <w:r w:rsidRPr="00A03293">
        <w:rPr>
          <w:rFonts w:ascii="Tahoma" w:hAnsi="Tahoma" w:cs="Tahoma"/>
          <w:sz w:val="20"/>
        </w:rPr>
        <w:t xml:space="preserve"> </w:t>
      </w:r>
      <w:proofErr w:type="spellStart"/>
      <w:r w:rsidRPr="00A03293">
        <w:rPr>
          <w:rFonts w:ascii="Tahoma" w:hAnsi="Tahoma" w:cs="Tahoma"/>
          <w:sz w:val="20"/>
        </w:rPr>
        <w:t>iz</w:t>
      </w:r>
      <w:proofErr w:type="spellEnd"/>
      <w:r w:rsidRPr="00A03293">
        <w:rPr>
          <w:rFonts w:ascii="Tahoma" w:hAnsi="Tahoma" w:cs="Tahoma"/>
          <w:sz w:val="20"/>
        </w:rPr>
        <w:t xml:space="preserve"> 2013. </w:t>
      </w:r>
      <w:proofErr w:type="spellStart"/>
      <w:r w:rsidRPr="00A03293">
        <w:rPr>
          <w:rFonts w:ascii="Tahoma" w:hAnsi="Tahoma" w:cs="Tahoma"/>
          <w:sz w:val="20"/>
        </w:rPr>
        <w:t>godine</w:t>
      </w:r>
      <w:proofErr w:type="spellEnd"/>
      <w:r w:rsidRPr="00A03293">
        <w:rPr>
          <w:rFonts w:ascii="Tahoma" w:hAnsi="Tahoma" w:cs="Tahoma"/>
          <w:sz w:val="20"/>
        </w:rPr>
        <w:t xml:space="preserve">. Kanton </w:t>
      </w:r>
      <w:proofErr w:type="spellStart"/>
      <w:r w:rsidRPr="00A03293">
        <w:rPr>
          <w:rFonts w:ascii="Tahoma" w:hAnsi="Tahoma" w:cs="Tahoma"/>
          <w:sz w:val="20"/>
        </w:rPr>
        <w:t>ukupno</w:t>
      </w:r>
      <w:proofErr w:type="spellEnd"/>
      <w:r w:rsidRPr="00A03293">
        <w:rPr>
          <w:rFonts w:ascii="Tahoma" w:hAnsi="Tahoma" w:cs="Tahoma"/>
          <w:sz w:val="20"/>
        </w:rPr>
        <w:t xml:space="preserve"> </w:t>
      </w:r>
      <w:proofErr w:type="spellStart"/>
      <w:r w:rsidRPr="00A03293">
        <w:rPr>
          <w:rFonts w:ascii="Tahoma" w:hAnsi="Tahoma" w:cs="Tahoma"/>
          <w:sz w:val="20"/>
        </w:rPr>
        <w:t>broji</w:t>
      </w:r>
      <w:proofErr w:type="spellEnd"/>
      <w:r w:rsidRPr="00A03293">
        <w:rPr>
          <w:rFonts w:ascii="Tahoma" w:hAnsi="Tahoma" w:cs="Tahoma"/>
          <w:sz w:val="20"/>
        </w:rPr>
        <w:t xml:space="preserve"> 413.593 </w:t>
      </w:r>
      <w:proofErr w:type="spellStart"/>
      <w:r w:rsidRPr="00A03293">
        <w:rPr>
          <w:rFonts w:ascii="Tahoma" w:hAnsi="Tahoma" w:cs="Tahoma"/>
          <w:sz w:val="20"/>
        </w:rPr>
        <w:t>stanovnika</w:t>
      </w:r>
      <w:proofErr w:type="spellEnd"/>
      <w:r w:rsidRPr="00A03293">
        <w:rPr>
          <w:rFonts w:ascii="Tahoma" w:hAnsi="Tahoma" w:cs="Tahoma"/>
          <w:sz w:val="20"/>
        </w:rPr>
        <w:t xml:space="preserve">, </w:t>
      </w:r>
      <w:proofErr w:type="spellStart"/>
      <w:r w:rsidRPr="00A03293">
        <w:rPr>
          <w:rFonts w:ascii="Tahoma" w:hAnsi="Tahoma" w:cs="Tahoma"/>
          <w:sz w:val="20"/>
        </w:rPr>
        <w:t>sa</w:t>
      </w:r>
      <w:proofErr w:type="spellEnd"/>
      <w:r w:rsidRPr="00A03293">
        <w:rPr>
          <w:rFonts w:ascii="Tahoma" w:hAnsi="Tahoma" w:cs="Tahoma"/>
          <w:sz w:val="20"/>
        </w:rPr>
        <w:t xml:space="preserve"> </w:t>
      </w:r>
      <w:proofErr w:type="spellStart"/>
      <w:r w:rsidRPr="00A03293">
        <w:rPr>
          <w:rFonts w:ascii="Tahoma" w:hAnsi="Tahoma" w:cs="Tahoma"/>
          <w:sz w:val="20"/>
        </w:rPr>
        <w:t>gustinom</w:t>
      </w:r>
      <w:proofErr w:type="spellEnd"/>
      <w:r w:rsidRPr="00A03293">
        <w:rPr>
          <w:rFonts w:ascii="Tahoma" w:hAnsi="Tahoma" w:cs="Tahoma"/>
          <w:sz w:val="20"/>
        </w:rPr>
        <w:t xml:space="preserve"> </w:t>
      </w:r>
      <w:proofErr w:type="spellStart"/>
      <w:r w:rsidRPr="00A03293">
        <w:rPr>
          <w:rFonts w:ascii="Tahoma" w:hAnsi="Tahoma" w:cs="Tahoma"/>
          <w:sz w:val="20"/>
        </w:rPr>
        <w:t>naseljenosti</w:t>
      </w:r>
      <w:proofErr w:type="spellEnd"/>
      <w:r w:rsidRPr="00A03293">
        <w:rPr>
          <w:rFonts w:ascii="Tahoma" w:hAnsi="Tahoma" w:cs="Tahoma"/>
          <w:sz w:val="20"/>
        </w:rPr>
        <w:t xml:space="preserve"> </w:t>
      </w:r>
      <w:r w:rsidR="001A0607" w:rsidRPr="00A03293">
        <w:rPr>
          <w:rFonts w:ascii="Tahoma" w:hAnsi="Tahoma" w:cs="Tahoma"/>
          <w:sz w:val="20"/>
        </w:rPr>
        <w:t>323,9 stan/km</w:t>
      </w:r>
      <w:r w:rsidR="001A0607" w:rsidRPr="00A03293">
        <w:rPr>
          <w:rFonts w:ascii="Tahoma" w:hAnsi="Tahoma" w:cs="Tahoma"/>
          <w:sz w:val="20"/>
          <w:vertAlign w:val="superscript"/>
        </w:rPr>
        <w:t>2</w:t>
      </w:r>
      <w:r w:rsidR="001A0607" w:rsidRPr="00A03293">
        <w:rPr>
          <w:rFonts w:ascii="Tahoma" w:hAnsi="Tahoma" w:cs="Tahoma"/>
          <w:sz w:val="20"/>
        </w:rPr>
        <w:t xml:space="preserve">, </w:t>
      </w:r>
      <w:proofErr w:type="spellStart"/>
      <w:r w:rsidRPr="00A03293">
        <w:rPr>
          <w:rFonts w:ascii="Tahoma" w:hAnsi="Tahoma" w:cs="Tahoma"/>
          <w:sz w:val="20"/>
        </w:rPr>
        <w:t>što</w:t>
      </w:r>
      <w:proofErr w:type="spellEnd"/>
      <w:r w:rsidRPr="00A03293">
        <w:rPr>
          <w:rFonts w:ascii="Tahoma" w:hAnsi="Tahoma" w:cs="Tahoma"/>
          <w:sz w:val="20"/>
        </w:rPr>
        <w:t xml:space="preserve"> ga </w:t>
      </w:r>
      <w:proofErr w:type="spellStart"/>
      <w:r w:rsidRPr="00A03293">
        <w:rPr>
          <w:rFonts w:ascii="Tahoma" w:hAnsi="Tahoma" w:cs="Tahoma"/>
          <w:sz w:val="20"/>
        </w:rPr>
        <w:t>čini</w:t>
      </w:r>
      <w:proofErr w:type="spellEnd"/>
      <w:r w:rsidRPr="00A03293">
        <w:rPr>
          <w:rFonts w:ascii="Tahoma" w:hAnsi="Tahoma" w:cs="Tahoma"/>
          <w:sz w:val="20"/>
        </w:rPr>
        <w:t xml:space="preserve"> </w:t>
      </w:r>
      <w:proofErr w:type="spellStart"/>
      <w:r w:rsidRPr="00A03293">
        <w:rPr>
          <w:rFonts w:ascii="Tahoma" w:hAnsi="Tahoma" w:cs="Tahoma"/>
          <w:sz w:val="20"/>
        </w:rPr>
        <w:t>drugim</w:t>
      </w:r>
      <w:proofErr w:type="spellEnd"/>
      <w:r w:rsidRPr="00A03293">
        <w:rPr>
          <w:rFonts w:ascii="Tahoma" w:hAnsi="Tahoma" w:cs="Tahoma"/>
          <w:sz w:val="20"/>
        </w:rPr>
        <w:t xml:space="preserve"> </w:t>
      </w:r>
      <w:proofErr w:type="spellStart"/>
      <w:r w:rsidRPr="00A03293">
        <w:rPr>
          <w:rFonts w:ascii="Tahoma" w:hAnsi="Tahoma" w:cs="Tahoma"/>
          <w:sz w:val="20"/>
        </w:rPr>
        <w:t>najnaseljenijim</w:t>
      </w:r>
      <w:proofErr w:type="spellEnd"/>
      <w:r w:rsidRPr="00A03293">
        <w:rPr>
          <w:rFonts w:ascii="Tahoma" w:hAnsi="Tahoma" w:cs="Tahoma"/>
          <w:sz w:val="20"/>
        </w:rPr>
        <w:t xml:space="preserve"> </w:t>
      </w:r>
      <w:proofErr w:type="spellStart"/>
      <w:r w:rsidRPr="00A03293">
        <w:rPr>
          <w:rFonts w:ascii="Tahoma" w:hAnsi="Tahoma" w:cs="Tahoma"/>
          <w:sz w:val="20"/>
        </w:rPr>
        <w:t>kantonom</w:t>
      </w:r>
      <w:proofErr w:type="spellEnd"/>
      <w:r w:rsidRPr="00A03293">
        <w:rPr>
          <w:rFonts w:ascii="Tahoma" w:hAnsi="Tahoma" w:cs="Tahoma"/>
          <w:sz w:val="20"/>
        </w:rPr>
        <w:t xml:space="preserve"> u </w:t>
      </w:r>
      <w:r w:rsidR="00F15428" w:rsidRPr="00A03293">
        <w:rPr>
          <w:rFonts w:ascii="Tahoma" w:hAnsi="Tahoma" w:cs="Tahoma"/>
          <w:sz w:val="20"/>
        </w:rPr>
        <w:t>FBiH.</w:t>
      </w:r>
    </w:p>
    <w:p w14:paraId="3F96D033" w14:textId="31E39531" w:rsidR="006C2792" w:rsidRPr="00A03293" w:rsidRDefault="00B24BEB" w:rsidP="00B039C8">
      <w:pPr>
        <w:pStyle w:val="NormalWeb"/>
        <w:rPr>
          <w:rFonts w:ascii="Tahoma" w:hAnsi="Tahoma" w:cs="Tahoma"/>
          <w:sz w:val="20"/>
          <w:lang w:val="bs-Latn-BA"/>
        </w:rPr>
      </w:pPr>
      <w:r w:rsidRPr="00A03293">
        <w:rPr>
          <w:rFonts w:ascii="Tahoma" w:hAnsi="Tahoma" w:cs="Tahoma"/>
          <w:sz w:val="20"/>
          <w:lang w:val="bs-Latn-BA"/>
        </w:rPr>
        <w:t>KS</w:t>
      </w:r>
      <w:r w:rsidR="006C2792" w:rsidRPr="00A03293">
        <w:rPr>
          <w:rFonts w:ascii="Tahoma" w:hAnsi="Tahoma" w:cs="Tahoma"/>
          <w:sz w:val="20"/>
          <w:lang w:val="bs-Latn-BA"/>
        </w:rPr>
        <w:t xml:space="preserve"> </w:t>
      </w:r>
      <w:r w:rsidRPr="00A03293">
        <w:rPr>
          <w:rFonts w:ascii="Tahoma" w:hAnsi="Tahoma" w:cs="Tahoma"/>
          <w:sz w:val="20"/>
          <w:lang w:val="bs-Latn-BA"/>
        </w:rPr>
        <w:t>je smješten</w:t>
      </w:r>
      <w:r w:rsidR="006C2792" w:rsidRPr="00A03293">
        <w:rPr>
          <w:rFonts w:ascii="Tahoma" w:hAnsi="Tahoma" w:cs="Tahoma"/>
          <w:sz w:val="20"/>
          <w:lang w:val="bs-Latn-BA"/>
        </w:rPr>
        <w:t xml:space="preserve"> u Sarajevskoj kotlini, koja se od istoka prema zapadu pruža u Sarajevskom polju, na čijoj nizini se nalaze centralni dijelovi Sarajeva, dok se sarajevska predgrađa i Vogošća nalaze na padinama okolnih brijegova i brda. Kroz Sarajevo od istoka prema zapadu teče rijeka Miljacka, dok u zapadnom dijelu Sarajevskog polja, na Ilidži, protiče rijeka Bosna, na čijem izvorištu se nalazi i park prirode</w:t>
      </w:r>
      <w:r w:rsidR="00F14FB7" w:rsidRPr="00A03293">
        <w:rPr>
          <w:rFonts w:ascii="Tahoma" w:hAnsi="Tahoma" w:cs="Tahoma"/>
          <w:sz w:val="20"/>
          <w:lang w:val="bs-Latn-BA"/>
        </w:rPr>
        <w:t xml:space="preserve"> </w:t>
      </w:r>
      <w:r w:rsidR="006C2792" w:rsidRPr="00A03293">
        <w:rPr>
          <w:rFonts w:ascii="Tahoma" w:hAnsi="Tahoma" w:cs="Tahoma"/>
          <w:sz w:val="20"/>
          <w:lang w:val="bs-Latn-BA"/>
        </w:rPr>
        <w:t xml:space="preserve">Vrelo Bosne. Kroz </w:t>
      </w:r>
      <w:r w:rsidR="003B28CB" w:rsidRPr="00A03293">
        <w:rPr>
          <w:rFonts w:ascii="Tahoma" w:hAnsi="Tahoma" w:cs="Tahoma"/>
          <w:sz w:val="20"/>
          <w:lang w:val="bs-Latn-BA"/>
        </w:rPr>
        <w:t>KS</w:t>
      </w:r>
      <w:r w:rsidR="006C2792" w:rsidRPr="00A03293">
        <w:rPr>
          <w:rFonts w:ascii="Tahoma" w:hAnsi="Tahoma" w:cs="Tahoma"/>
          <w:sz w:val="20"/>
          <w:lang w:val="bs-Latn-BA"/>
        </w:rPr>
        <w:t xml:space="preserve"> teku rijeke Željeznica, Zujevina, Ljubina, Misoča i Stavnja. </w:t>
      </w:r>
      <w:r w:rsidRPr="00A03293">
        <w:rPr>
          <w:rFonts w:ascii="Tahoma" w:hAnsi="Tahoma" w:cs="Tahoma"/>
          <w:sz w:val="20"/>
          <w:lang w:val="bs-Latn-BA"/>
        </w:rPr>
        <w:t xml:space="preserve">KS </w:t>
      </w:r>
      <w:r w:rsidR="006C2792" w:rsidRPr="00A03293">
        <w:rPr>
          <w:rFonts w:ascii="Tahoma" w:hAnsi="Tahoma" w:cs="Tahoma"/>
          <w:sz w:val="20"/>
          <w:lang w:val="bs-Latn-BA"/>
        </w:rPr>
        <w:t>graniči na sjeveru i sjeverozapadu sa Zeničko-dobojskim kantonom,</w:t>
      </w:r>
      <w:r w:rsidR="00B55AA7" w:rsidRPr="00A03293">
        <w:rPr>
          <w:rFonts w:ascii="Tahoma" w:hAnsi="Tahoma" w:cs="Tahoma"/>
          <w:sz w:val="20"/>
          <w:lang w:val="bs-Latn-BA"/>
        </w:rPr>
        <w:t xml:space="preserve"> na zapadu</w:t>
      </w:r>
      <w:r w:rsidR="006C2792" w:rsidRPr="00A03293">
        <w:rPr>
          <w:rFonts w:ascii="Tahoma" w:hAnsi="Tahoma" w:cs="Tahoma"/>
          <w:sz w:val="20"/>
          <w:lang w:val="bs-Latn-BA"/>
        </w:rPr>
        <w:t xml:space="preserve"> sa Srednjobosanskim kantonom, </w:t>
      </w:r>
      <w:r w:rsidR="00B55AA7" w:rsidRPr="00A03293">
        <w:rPr>
          <w:rFonts w:ascii="Tahoma" w:hAnsi="Tahoma" w:cs="Tahoma"/>
          <w:sz w:val="20"/>
          <w:lang w:val="bs-Latn-BA"/>
        </w:rPr>
        <w:t xml:space="preserve">na jugu i jugozapadu </w:t>
      </w:r>
      <w:r w:rsidR="006C2792" w:rsidRPr="00A03293">
        <w:rPr>
          <w:rFonts w:ascii="Tahoma" w:hAnsi="Tahoma" w:cs="Tahoma"/>
          <w:sz w:val="20"/>
          <w:lang w:val="bs-Latn-BA"/>
        </w:rPr>
        <w:t>sa Hercegovačko-neretvanskim kantonom</w:t>
      </w:r>
      <w:r w:rsidR="00B55AA7" w:rsidRPr="00A03293">
        <w:rPr>
          <w:rFonts w:ascii="Tahoma" w:hAnsi="Tahoma" w:cs="Tahoma"/>
          <w:sz w:val="20"/>
          <w:lang w:val="bs-Latn-BA"/>
        </w:rPr>
        <w:t xml:space="preserve">. Na sjeveroistočnoj, istočnoj i jugoistočnoj strani KS graniči s entitetom Republika Srpska (RS), dok se na istočnom dijelu njegova granica nastavlja i na Bosansko-podrinjski kanton. </w:t>
      </w:r>
      <w:r w:rsidR="006C2792" w:rsidRPr="00A03293">
        <w:rPr>
          <w:rFonts w:ascii="Tahoma" w:hAnsi="Tahoma" w:cs="Tahoma"/>
          <w:sz w:val="20"/>
          <w:lang w:val="bs-Latn-BA"/>
        </w:rPr>
        <w:t xml:space="preserve"> </w:t>
      </w:r>
    </w:p>
    <w:p w14:paraId="54E349A3" w14:textId="0EBCEB0E" w:rsidR="001C3565" w:rsidRPr="00A03293" w:rsidRDefault="004664D9" w:rsidP="00A03293">
      <w:pPr>
        <w:spacing w:line="240" w:lineRule="auto"/>
        <w:rPr>
          <w:rFonts w:ascii="Tahoma" w:eastAsiaTheme="majorEastAsia" w:hAnsi="Tahoma" w:cs="Tahoma"/>
          <w:b/>
          <w:bCs/>
          <w:color w:val="FF0000"/>
          <w:sz w:val="22"/>
          <w:szCs w:val="22"/>
        </w:rPr>
      </w:pPr>
      <w:r w:rsidRPr="00A03293">
        <w:rPr>
          <w:rFonts w:ascii="Tahoma" w:eastAsiaTheme="majorEastAsia" w:hAnsi="Tahoma" w:cs="Tahoma"/>
          <w:b/>
          <w:bCs/>
          <w:color w:val="F79646"/>
          <w:sz w:val="22"/>
          <w:szCs w:val="22"/>
        </w:rPr>
        <w:t>1.1.1. PROSTORNI POLOŽAJ</w:t>
      </w:r>
      <w:r w:rsidR="009734D3" w:rsidRPr="00A03293">
        <w:rPr>
          <w:rFonts w:ascii="Tahoma" w:eastAsiaTheme="majorEastAsia" w:hAnsi="Tahoma" w:cs="Tahoma"/>
          <w:b/>
          <w:bCs/>
          <w:color w:val="F79646"/>
          <w:sz w:val="22"/>
          <w:szCs w:val="22"/>
        </w:rPr>
        <w:t xml:space="preserve"> </w:t>
      </w:r>
    </w:p>
    <w:p w14:paraId="58DD3873" w14:textId="7D717264" w:rsidR="00941FDD" w:rsidRPr="00A03293" w:rsidRDefault="00B24BEB" w:rsidP="00A03293">
      <w:pPr>
        <w:spacing w:line="240" w:lineRule="auto"/>
        <w:rPr>
          <w:rFonts w:ascii="Tahoma" w:eastAsiaTheme="majorEastAsia" w:hAnsi="Tahoma" w:cs="Tahoma"/>
          <w:bCs/>
          <w:lang w:val="en-US"/>
        </w:rPr>
      </w:pPr>
      <w:r w:rsidRPr="00A03293">
        <w:rPr>
          <w:rFonts w:ascii="Tahoma" w:eastAsiaTheme="majorEastAsia" w:hAnsi="Tahoma" w:cs="Tahoma"/>
          <w:bCs/>
          <w:lang w:val="en-US"/>
        </w:rPr>
        <w:t>KS</w:t>
      </w:r>
      <w:r w:rsidR="00941FDD" w:rsidRPr="00A03293">
        <w:rPr>
          <w:rFonts w:ascii="Tahoma" w:eastAsiaTheme="majorEastAsia" w:hAnsi="Tahoma" w:cs="Tahoma"/>
          <w:bCs/>
          <w:lang w:val="en-US"/>
        </w:rPr>
        <w:t xml:space="preserve"> je </w:t>
      </w:r>
      <w:proofErr w:type="spellStart"/>
      <w:r w:rsidR="00941FDD" w:rsidRPr="00A03293">
        <w:rPr>
          <w:rFonts w:ascii="Tahoma" w:eastAsiaTheme="majorEastAsia" w:hAnsi="Tahoma" w:cs="Tahoma"/>
          <w:bCs/>
          <w:lang w:val="en-US"/>
        </w:rPr>
        <w:t>pozicioniran</w:t>
      </w:r>
      <w:proofErr w:type="spellEnd"/>
      <w:r w:rsidR="00941FDD" w:rsidRPr="00A03293">
        <w:rPr>
          <w:rFonts w:ascii="Tahoma" w:eastAsiaTheme="majorEastAsia" w:hAnsi="Tahoma" w:cs="Tahoma"/>
          <w:bCs/>
          <w:lang w:val="en-US"/>
        </w:rPr>
        <w:t xml:space="preserve"> u </w:t>
      </w:r>
      <w:proofErr w:type="spellStart"/>
      <w:r w:rsidR="00941FDD" w:rsidRPr="00A03293">
        <w:rPr>
          <w:rFonts w:ascii="Tahoma" w:eastAsiaTheme="majorEastAsia" w:hAnsi="Tahoma" w:cs="Tahoma"/>
          <w:bCs/>
          <w:lang w:val="en-US"/>
        </w:rPr>
        <w:t>centralnom</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dijelu</w:t>
      </w:r>
      <w:proofErr w:type="spellEnd"/>
      <w:r w:rsidR="00941FDD" w:rsidRPr="00A03293">
        <w:rPr>
          <w:rFonts w:ascii="Tahoma" w:eastAsiaTheme="majorEastAsia" w:hAnsi="Tahoma" w:cs="Tahoma"/>
          <w:bCs/>
          <w:lang w:val="en-US"/>
        </w:rPr>
        <w:t xml:space="preserve"> </w:t>
      </w:r>
      <w:r w:rsidRPr="00A03293">
        <w:rPr>
          <w:rFonts w:ascii="Tahoma" w:eastAsiaTheme="majorEastAsia" w:hAnsi="Tahoma" w:cs="Tahoma"/>
          <w:bCs/>
          <w:lang w:val="en-US"/>
        </w:rPr>
        <w:t>BiH</w:t>
      </w:r>
      <w:r w:rsidR="00941FDD" w:rsidRPr="00A03293">
        <w:rPr>
          <w:rFonts w:ascii="Tahoma" w:eastAsiaTheme="majorEastAsia" w:hAnsi="Tahoma" w:cs="Tahoma"/>
          <w:bCs/>
          <w:lang w:val="en-US"/>
        </w:rPr>
        <w:t xml:space="preserve">, u </w:t>
      </w:r>
      <w:proofErr w:type="spellStart"/>
      <w:r w:rsidR="00941FDD" w:rsidRPr="00A03293">
        <w:rPr>
          <w:rFonts w:ascii="Tahoma" w:eastAsiaTheme="majorEastAsia" w:hAnsi="Tahoma" w:cs="Tahoma"/>
          <w:bCs/>
          <w:lang w:val="en-US"/>
        </w:rPr>
        <w:t>gornjem</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toku</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rijeke</w:t>
      </w:r>
      <w:proofErr w:type="spellEnd"/>
      <w:r w:rsidR="00941FDD" w:rsidRPr="00A03293">
        <w:rPr>
          <w:rFonts w:ascii="Tahoma" w:eastAsiaTheme="majorEastAsia" w:hAnsi="Tahoma" w:cs="Tahoma"/>
          <w:bCs/>
          <w:lang w:val="en-US"/>
        </w:rPr>
        <w:t xml:space="preserve"> Miljacke</w:t>
      </w:r>
      <w:r w:rsidRPr="00A03293">
        <w:rPr>
          <w:rFonts w:ascii="Tahoma" w:eastAsiaTheme="majorEastAsia" w:hAnsi="Tahoma" w:cs="Tahoma"/>
          <w:bCs/>
          <w:lang w:val="en-US"/>
        </w:rPr>
        <w:t xml:space="preserve"> i</w:t>
      </w:r>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prostire</w:t>
      </w:r>
      <w:proofErr w:type="spellEnd"/>
      <w:r w:rsidR="00941FDD" w:rsidRPr="00A03293">
        <w:rPr>
          <w:rFonts w:ascii="Tahoma" w:eastAsiaTheme="majorEastAsia" w:hAnsi="Tahoma" w:cs="Tahoma"/>
          <w:bCs/>
          <w:lang w:val="en-US"/>
        </w:rPr>
        <w:t xml:space="preserve"> se </w:t>
      </w:r>
      <w:proofErr w:type="spellStart"/>
      <w:r w:rsidR="00941FDD" w:rsidRPr="00A03293">
        <w:rPr>
          <w:rFonts w:ascii="Tahoma" w:eastAsiaTheme="majorEastAsia" w:hAnsi="Tahoma" w:cs="Tahoma"/>
          <w:bCs/>
          <w:lang w:val="en-US"/>
        </w:rPr>
        <w:t>na</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površini</w:t>
      </w:r>
      <w:proofErr w:type="spellEnd"/>
      <w:r w:rsidR="00941FDD" w:rsidRPr="00A03293">
        <w:rPr>
          <w:rFonts w:ascii="Tahoma" w:eastAsiaTheme="majorEastAsia" w:hAnsi="Tahoma" w:cs="Tahoma"/>
          <w:bCs/>
          <w:lang w:val="en-US"/>
        </w:rPr>
        <w:t xml:space="preserve"> od </w:t>
      </w:r>
      <w:proofErr w:type="spellStart"/>
      <w:r w:rsidR="00941FDD" w:rsidRPr="00A03293">
        <w:rPr>
          <w:rFonts w:ascii="Tahoma" w:eastAsiaTheme="majorEastAsia" w:hAnsi="Tahoma" w:cs="Tahoma"/>
          <w:bCs/>
          <w:lang w:val="en-US"/>
        </w:rPr>
        <w:t>približno</w:t>
      </w:r>
      <w:proofErr w:type="spellEnd"/>
      <w:r w:rsidR="00941FDD" w:rsidRPr="00A03293">
        <w:rPr>
          <w:rFonts w:ascii="Tahoma" w:eastAsiaTheme="majorEastAsia" w:hAnsi="Tahoma" w:cs="Tahoma"/>
          <w:bCs/>
          <w:lang w:val="en-US"/>
        </w:rPr>
        <w:t xml:space="preserve"> 1.276,9 km².</w:t>
      </w:r>
      <w:r w:rsidRPr="00A03293">
        <w:rPr>
          <w:rFonts w:ascii="Tahoma" w:eastAsiaTheme="majorEastAsia" w:hAnsi="Tahoma" w:cs="Tahoma"/>
          <w:bCs/>
          <w:lang w:val="en-US"/>
        </w:rPr>
        <w:t xml:space="preserve"> Na </w:t>
      </w:r>
      <w:proofErr w:type="spellStart"/>
      <w:r w:rsidRPr="00A03293">
        <w:rPr>
          <w:rFonts w:ascii="Tahoma" w:eastAsiaTheme="majorEastAsia" w:hAnsi="Tahoma" w:cs="Tahoma"/>
          <w:bCs/>
          <w:lang w:val="en-US"/>
        </w:rPr>
        <w:t>osnovu</w:t>
      </w:r>
      <w:proofErr w:type="spellEnd"/>
      <w:r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površin</w:t>
      </w:r>
      <w:r w:rsidRPr="00A03293">
        <w:rPr>
          <w:rFonts w:ascii="Tahoma" w:eastAsiaTheme="majorEastAsia" w:hAnsi="Tahoma" w:cs="Tahoma"/>
          <w:bCs/>
          <w:lang w:val="en-US"/>
        </w:rPr>
        <w:t>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svrstava</w:t>
      </w:r>
      <w:proofErr w:type="spellEnd"/>
      <w:r w:rsidR="00941FDD" w:rsidRPr="00A03293">
        <w:rPr>
          <w:rFonts w:ascii="Tahoma" w:eastAsiaTheme="majorEastAsia" w:hAnsi="Tahoma" w:cs="Tahoma"/>
          <w:bCs/>
          <w:lang w:val="en-US"/>
        </w:rPr>
        <w:t xml:space="preserve"> </w:t>
      </w:r>
      <w:r w:rsidRPr="00A03293">
        <w:rPr>
          <w:rFonts w:ascii="Tahoma" w:eastAsiaTheme="majorEastAsia" w:hAnsi="Tahoma" w:cs="Tahoma"/>
          <w:bCs/>
          <w:lang w:val="en-US"/>
        </w:rPr>
        <w:t xml:space="preserve">u </w:t>
      </w:r>
      <w:proofErr w:type="spellStart"/>
      <w:r w:rsidR="00941FDD" w:rsidRPr="00A03293">
        <w:rPr>
          <w:rFonts w:ascii="Tahoma" w:eastAsiaTheme="majorEastAsia" w:hAnsi="Tahoma" w:cs="Tahoma"/>
          <w:bCs/>
          <w:lang w:val="en-US"/>
        </w:rPr>
        <w:t>manje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kantone</w:t>
      </w:r>
      <w:proofErr w:type="spellEnd"/>
      <w:r w:rsidR="00941FDD" w:rsidRPr="00A03293">
        <w:rPr>
          <w:rFonts w:ascii="Tahoma" w:eastAsiaTheme="majorEastAsia" w:hAnsi="Tahoma" w:cs="Tahoma"/>
          <w:bCs/>
          <w:lang w:val="en-US"/>
        </w:rPr>
        <w:t xml:space="preserve"> u F</w:t>
      </w:r>
      <w:r w:rsidR="00EF5A0C" w:rsidRPr="00A03293">
        <w:rPr>
          <w:rFonts w:ascii="Tahoma" w:eastAsiaTheme="majorEastAsia" w:hAnsi="Tahoma" w:cs="Tahoma"/>
          <w:bCs/>
          <w:lang w:val="en-US"/>
        </w:rPr>
        <w:t>BiH</w:t>
      </w:r>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ali</w:t>
      </w:r>
      <w:proofErr w:type="spellEnd"/>
      <w:r w:rsidR="00941FDD" w:rsidRPr="00A03293">
        <w:rPr>
          <w:rFonts w:ascii="Tahoma" w:eastAsiaTheme="majorEastAsia" w:hAnsi="Tahoma" w:cs="Tahoma"/>
          <w:bCs/>
          <w:lang w:val="en-US"/>
        </w:rPr>
        <w:t xml:space="preserve"> je </w:t>
      </w:r>
      <w:proofErr w:type="spellStart"/>
      <w:r w:rsidR="00941FDD" w:rsidRPr="00A03293">
        <w:rPr>
          <w:rFonts w:ascii="Tahoma" w:eastAsiaTheme="majorEastAsia" w:hAnsi="Tahoma" w:cs="Tahoma"/>
          <w:bCs/>
          <w:lang w:val="en-US"/>
        </w:rPr>
        <w:t>administrativno</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političko</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kulturno</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univerzitetsko</w:t>
      </w:r>
      <w:proofErr w:type="spellEnd"/>
      <w:r w:rsidR="00941FDD" w:rsidRPr="00A03293">
        <w:rPr>
          <w:rFonts w:ascii="Tahoma" w:eastAsiaTheme="majorEastAsia" w:hAnsi="Tahoma" w:cs="Tahoma"/>
          <w:bCs/>
          <w:lang w:val="en-US"/>
        </w:rPr>
        <w:t xml:space="preserve"> i </w:t>
      </w:r>
      <w:proofErr w:type="spellStart"/>
      <w:r w:rsidR="00941FDD" w:rsidRPr="00A03293">
        <w:rPr>
          <w:rFonts w:ascii="Tahoma" w:eastAsiaTheme="majorEastAsia" w:hAnsi="Tahoma" w:cs="Tahoma"/>
          <w:bCs/>
          <w:lang w:val="en-US"/>
        </w:rPr>
        <w:t>ekonomsko</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središte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države</w:t>
      </w:r>
      <w:proofErr w:type="spellEnd"/>
      <w:r w:rsidR="00941FDD" w:rsidRPr="00A03293">
        <w:rPr>
          <w:rFonts w:ascii="Tahoma" w:eastAsiaTheme="majorEastAsia" w:hAnsi="Tahoma" w:cs="Tahoma"/>
          <w:bCs/>
          <w:lang w:val="en-US"/>
        </w:rPr>
        <w:t xml:space="preserve">. </w:t>
      </w:r>
    </w:p>
    <w:p w14:paraId="39CB7BC7" w14:textId="41448F25" w:rsidR="00941FDD" w:rsidRPr="00A03293" w:rsidRDefault="00207FDA" w:rsidP="00A03293">
      <w:pPr>
        <w:spacing w:line="240" w:lineRule="auto"/>
        <w:rPr>
          <w:rFonts w:ascii="Tahoma" w:eastAsiaTheme="majorEastAsia" w:hAnsi="Tahoma" w:cs="Tahoma"/>
          <w:bCs/>
          <w:lang w:val="en-US"/>
        </w:rPr>
      </w:pPr>
      <w:r w:rsidRPr="00A03293">
        <w:rPr>
          <w:rFonts w:ascii="Tahoma" w:eastAsiaTheme="majorEastAsia" w:hAnsi="Tahoma" w:cs="Tahoma"/>
          <w:bCs/>
          <w:lang w:val="en-US"/>
        </w:rPr>
        <w:lastRenderedPageBreak/>
        <w:t xml:space="preserve">KS </w:t>
      </w:r>
      <w:r w:rsidR="00941FDD" w:rsidRPr="00A03293">
        <w:rPr>
          <w:rFonts w:ascii="Tahoma" w:eastAsiaTheme="majorEastAsia" w:hAnsi="Tahoma" w:cs="Tahoma"/>
          <w:bCs/>
          <w:lang w:val="en-US"/>
        </w:rPr>
        <w:t xml:space="preserve">je </w:t>
      </w:r>
      <w:proofErr w:type="spellStart"/>
      <w:r w:rsidR="00941FDD" w:rsidRPr="00A03293">
        <w:rPr>
          <w:rFonts w:ascii="Tahoma" w:eastAsiaTheme="majorEastAsia" w:hAnsi="Tahoma" w:cs="Tahoma"/>
          <w:bCs/>
          <w:lang w:val="en-US"/>
        </w:rPr>
        <w:t>smješten</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između</w:t>
      </w:r>
      <w:proofErr w:type="spellEnd"/>
      <w:r w:rsidR="00941FDD" w:rsidRPr="00A03293">
        <w:rPr>
          <w:rFonts w:ascii="Tahoma" w:eastAsiaTheme="majorEastAsia" w:hAnsi="Tahoma" w:cs="Tahoma"/>
          <w:bCs/>
          <w:lang w:val="en-US"/>
        </w:rPr>
        <w:t xml:space="preserve"> 43°41' i 43°59' </w:t>
      </w:r>
      <w:proofErr w:type="spellStart"/>
      <w:r w:rsidR="00941FDD" w:rsidRPr="00A03293">
        <w:rPr>
          <w:rFonts w:ascii="Tahoma" w:eastAsiaTheme="majorEastAsia" w:hAnsi="Tahoma" w:cs="Tahoma"/>
          <w:bCs/>
          <w:lang w:val="en-US"/>
        </w:rPr>
        <w:t>sjeverne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geografske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širine</w:t>
      </w:r>
      <w:proofErr w:type="spellEnd"/>
      <w:r w:rsidR="00941FDD" w:rsidRPr="00A03293">
        <w:rPr>
          <w:rFonts w:ascii="Tahoma" w:eastAsiaTheme="majorEastAsia" w:hAnsi="Tahoma" w:cs="Tahoma"/>
          <w:bCs/>
          <w:lang w:val="en-US"/>
        </w:rPr>
        <w:t xml:space="preserve"> i 18°12' i 18°27' </w:t>
      </w:r>
      <w:proofErr w:type="spellStart"/>
      <w:r w:rsidR="00941FDD" w:rsidRPr="00A03293">
        <w:rPr>
          <w:rFonts w:ascii="Tahoma" w:eastAsiaTheme="majorEastAsia" w:hAnsi="Tahoma" w:cs="Tahoma"/>
          <w:bCs/>
          <w:lang w:val="en-US"/>
        </w:rPr>
        <w:t>istočne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geografske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dužine</w:t>
      </w:r>
      <w:proofErr w:type="spellEnd"/>
      <w:r w:rsidR="00941FDD" w:rsidRPr="00A03293">
        <w:rPr>
          <w:rFonts w:ascii="Tahoma" w:eastAsiaTheme="majorEastAsia" w:hAnsi="Tahoma" w:cs="Tahoma"/>
          <w:bCs/>
          <w:lang w:val="en-US"/>
        </w:rPr>
        <w:t xml:space="preserve"> (u </w:t>
      </w:r>
      <w:proofErr w:type="spellStart"/>
      <w:r w:rsidR="00941FDD" w:rsidRPr="00A03293">
        <w:rPr>
          <w:rFonts w:ascii="Tahoma" w:eastAsiaTheme="majorEastAsia" w:hAnsi="Tahoma" w:cs="Tahoma"/>
          <w:bCs/>
          <w:lang w:val="en-US"/>
        </w:rPr>
        <w:t>geografskim</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koordinatama</w:t>
      </w:r>
      <w:proofErr w:type="spellEnd"/>
      <w:r w:rsidR="00EF5A0C" w:rsidRPr="00A03293">
        <w:rPr>
          <w:rFonts w:ascii="Tahoma" w:eastAsiaTheme="majorEastAsia" w:hAnsi="Tahoma" w:cs="Tahoma"/>
          <w:bCs/>
          <w:lang w:val="en-US"/>
        </w:rPr>
        <w:t>,</w:t>
      </w:r>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prema</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geodetskom</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referentnom</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sistemu</w:t>
      </w:r>
      <w:proofErr w:type="spellEnd"/>
      <w:r w:rsidR="00941FDD" w:rsidRPr="00A03293">
        <w:rPr>
          <w:rFonts w:ascii="Tahoma" w:eastAsiaTheme="majorEastAsia" w:hAnsi="Tahoma" w:cs="Tahoma"/>
          <w:bCs/>
          <w:lang w:val="en-US"/>
        </w:rPr>
        <w:t xml:space="preserve"> </w:t>
      </w:r>
      <w:proofErr w:type="spellStart"/>
      <w:r w:rsidR="00B24BEB" w:rsidRPr="00A03293">
        <w:rPr>
          <w:rFonts w:ascii="Tahoma" w:eastAsiaTheme="majorEastAsia" w:hAnsi="Tahoma" w:cs="Tahoma"/>
          <w:bCs/>
          <w:lang w:val="en-US"/>
        </w:rPr>
        <w:t>Federalne</w:t>
      </w:r>
      <w:proofErr w:type="spellEnd"/>
      <w:r w:rsidR="00B24BEB" w:rsidRPr="00A03293">
        <w:rPr>
          <w:rFonts w:ascii="Tahoma" w:eastAsiaTheme="majorEastAsia" w:hAnsi="Tahoma" w:cs="Tahoma"/>
          <w:bCs/>
          <w:lang w:val="en-US"/>
        </w:rPr>
        <w:t xml:space="preserve"> </w:t>
      </w:r>
      <w:proofErr w:type="spellStart"/>
      <w:r w:rsidR="00B24BEB" w:rsidRPr="00A03293">
        <w:rPr>
          <w:rFonts w:ascii="Tahoma" w:eastAsiaTheme="majorEastAsia" w:hAnsi="Tahoma" w:cs="Tahoma"/>
          <w:bCs/>
          <w:lang w:val="en-US"/>
        </w:rPr>
        <w:t>uprave</w:t>
      </w:r>
      <w:proofErr w:type="spellEnd"/>
      <w:r w:rsidR="00B24BEB" w:rsidRPr="00A03293">
        <w:rPr>
          <w:rFonts w:ascii="Tahoma" w:eastAsiaTheme="majorEastAsia" w:hAnsi="Tahoma" w:cs="Tahoma"/>
          <w:bCs/>
          <w:lang w:val="en-US"/>
        </w:rPr>
        <w:t xml:space="preserve"> za </w:t>
      </w:r>
      <w:proofErr w:type="spellStart"/>
      <w:r w:rsidR="00B24BEB" w:rsidRPr="00A03293">
        <w:rPr>
          <w:rFonts w:ascii="Tahoma" w:eastAsiaTheme="majorEastAsia" w:hAnsi="Tahoma" w:cs="Tahoma"/>
          <w:bCs/>
          <w:lang w:val="en-US"/>
        </w:rPr>
        <w:t>geodetske</w:t>
      </w:r>
      <w:proofErr w:type="spellEnd"/>
      <w:r w:rsidR="00B24BEB" w:rsidRPr="00A03293">
        <w:rPr>
          <w:rFonts w:ascii="Tahoma" w:eastAsiaTheme="majorEastAsia" w:hAnsi="Tahoma" w:cs="Tahoma"/>
          <w:bCs/>
          <w:lang w:val="en-US"/>
        </w:rPr>
        <w:t xml:space="preserve"> i </w:t>
      </w:r>
      <w:proofErr w:type="spellStart"/>
      <w:r w:rsidR="00B24BEB" w:rsidRPr="00A03293">
        <w:rPr>
          <w:rFonts w:ascii="Tahoma" w:eastAsiaTheme="majorEastAsia" w:hAnsi="Tahoma" w:cs="Tahoma"/>
          <w:bCs/>
          <w:lang w:val="en-US"/>
        </w:rPr>
        <w:t>imovinsko-pravne</w:t>
      </w:r>
      <w:proofErr w:type="spellEnd"/>
      <w:r w:rsidR="00B24BEB" w:rsidRPr="00A03293">
        <w:rPr>
          <w:rFonts w:ascii="Tahoma" w:eastAsiaTheme="majorEastAsia" w:hAnsi="Tahoma" w:cs="Tahoma"/>
          <w:bCs/>
          <w:lang w:val="en-US"/>
        </w:rPr>
        <w:t xml:space="preserve"> </w:t>
      </w:r>
      <w:proofErr w:type="spellStart"/>
      <w:r w:rsidR="00B24BEB" w:rsidRPr="00A03293">
        <w:rPr>
          <w:rFonts w:ascii="Tahoma" w:eastAsiaTheme="majorEastAsia" w:hAnsi="Tahoma" w:cs="Tahoma"/>
          <w:bCs/>
          <w:lang w:val="en-US"/>
        </w:rPr>
        <w:t>poslove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odnosno</w:t>
      </w:r>
      <w:proofErr w:type="spellEnd"/>
      <w:r w:rsidR="00941FDD" w:rsidRPr="00A03293">
        <w:rPr>
          <w:rFonts w:ascii="Tahoma" w:eastAsiaTheme="majorEastAsia" w:hAnsi="Tahoma" w:cs="Tahoma"/>
          <w:bCs/>
          <w:lang w:val="en-US"/>
        </w:rPr>
        <w:t xml:space="preserve"> u </w:t>
      </w:r>
      <w:proofErr w:type="spellStart"/>
      <w:r w:rsidR="00941FDD" w:rsidRPr="00A03293">
        <w:rPr>
          <w:rFonts w:ascii="Tahoma" w:eastAsiaTheme="majorEastAsia" w:hAnsi="Tahoma" w:cs="Tahoma"/>
          <w:bCs/>
          <w:lang w:val="en-US"/>
        </w:rPr>
        <w:t>projektiranim</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koordinatama</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između</w:t>
      </w:r>
      <w:proofErr w:type="spellEnd"/>
      <w:r w:rsidR="00941FDD" w:rsidRPr="00A03293">
        <w:rPr>
          <w:rFonts w:ascii="Tahoma" w:eastAsiaTheme="majorEastAsia" w:hAnsi="Tahoma" w:cs="Tahoma"/>
          <w:bCs/>
          <w:lang w:val="en-US"/>
        </w:rPr>
        <w:t xml:space="preserve"> 6.511.000 m i 6.534.000 m po x-</w:t>
      </w:r>
      <w:proofErr w:type="spellStart"/>
      <w:r w:rsidR="00941FDD" w:rsidRPr="00A03293">
        <w:rPr>
          <w:rFonts w:ascii="Tahoma" w:eastAsiaTheme="majorEastAsia" w:hAnsi="Tahoma" w:cs="Tahoma"/>
          <w:bCs/>
          <w:lang w:val="en-US"/>
        </w:rPr>
        <w:t>osi</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te</w:t>
      </w:r>
      <w:proofErr w:type="spellEnd"/>
      <w:r w:rsidR="00941FDD" w:rsidRPr="00A03293">
        <w:rPr>
          <w:rFonts w:ascii="Tahoma" w:eastAsiaTheme="majorEastAsia" w:hAnsi="Tahoma" w:cs="Tahoma"/>
          <w:bCs/>
          <w:lang w:val="en-US"/>
        </w:rPr>
        <w:t xml:space="preserve"> </w:t>
      </w:r>
      <w:proofErr w:type="spellStart"/>
      <w:r w:rsidR="00941FDD" w:rsidRPr="00A03293">
        <w:rPr>
          <w:rFonts w:ascii="Tahoma" w:eastAsiaTheme="majorEastAsia" w:hAnsi="Tahoma" w:cs="Tahoma"/>
          <w:bCs/>
          <w:lang w:val="en-US"/>
        </w:rPr>
        <w:t>između</w:t>
      </w:r>
      <w:proofErr w:type="spellEnd"/>
      <w:r w:rsidR="00941FDD" w:rsidRPr="00A03293">
        <w:rPr>
          <w:rFonts w:ascii="Tahoma" w:eastAsiaTheme="majorEastAsia" w:hAnsi="Tahoma" w:cs="Tahoma"/>
          <w:bCs/>
          <w:lang w:val="en-US"/>
        </w:rPr>
        <w:t xml:space="preserve"> 4.870.000 m i 4.900.000 m po y-</w:t>
      </w:r>
      <w:proofErr w:type="spellStart"/>
      <w:r w:rsidR="00941FDD" w:rsidRPr="00A03293">
        <w:rPr>
          <w:rFonts w:ascii="Tahoma" w:eastAsiaTheme="majorEastAsia" w:hAnsi="Tahoma" w:cs="Tahoma"/>
          <w:bCs/>
          <w:lang w:val="en-US"/>
        </w:rPr>
        <w:t>osi</w:t>
      </w:r>
      <w:proofErr w:type="spellEnd"/>
      <w:r w:rsidR="00941FDD" w:rsidRPr="00A03293">
        <w:rPr>
          <w:rFonts w:ascii="Tahoma" w:eastAsiaTheme="majorEastAsia" w:hAnsi="Tahoma" w:cs="Tahoma"/>
          <w:bCs/>
          <w:lang w:val="en-US"/>
        </w:rPr>
        <w:t>.</w:t>
      </w:r>
    </w:p>
    <w:p w14:paraId="4E585FA1" w14:textId="1A03C785" w:rsidR="00941FDD" w:rsidRPr="00A03293" w:rsidRDefault="00941FDD" w:rsidP="00A03293">
      <w:pPr>
        <w:spacing w:line="240" w:lineRule="auto"/>
        <w:rPr>
          <w:rFonts w:ascii="Tahoma" w:eastAsiaTheme="majorEastAsia" w:hAnsi="Tahoma" w:cs="Tahoma"/>
          <w:bCs/>
          <w:lang w:val="en-US"/>
        </w:rPr>
      </w:pPr>
      <w:proofErr w:type="spellStart"/>
      <w:r w:rsidRPr="00A03293">
        <w:rPr>
          <w:rFonts w:ascii="Tahoma" w:eastAsiaTheme="majorEastAsia" w:hAnsi="Tahoma" w:cs="Tahoma"/>
          <w:bCs/>
          <w:lang w:val="en-US"/>
        </w:rPr>
        <w:t>Zbog</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svog</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centralnog</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položaja</w:t>
      </w:r>
      <w:proofErr w:type="spellEnd"/>
      <w:r w:rsidRPr="00A03293">
        <w:rPr>
          <w:rFonts w:ascii="Tahoma" w:eastAsiaTheme="majorEastAsia" w:hAnsi="Tahoma" w:cs="Tahoma"/>
          <w:bCs/>
          <w:lang w:val="en-US"/>
        </w:rPr>
        <w:t xml:space="preserve"> i </w:t>
      </w:r>
      <w:proofErr w:type="spellStart"/>
      <w:r w:rsidRPr="00A03293">
        <w:rPr>
          <w:rFonts w:ascii="Tahoma" w:eastAsiaTheme="majorEastAsia" w:hAnsi="Tahoma" w:cs="Tahoma"/>
          <w:bCs/>
          <w:lang w:val="en-US"/>
        </w:rPr>
        <w:t>prirodnih</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karakteristika</w:t>
      </w:r>
      <w:proofErr w:type="spellEnd"/>
      <w:r w:rsidRPr="00A03293">
        <w:rPr>
          <w:rFonts w:ascii="Tahoma" w:eastAsiaTheme="majorEastAsia" w:hAnsi="Tahoma" w:cs="Tahoma"/>
          <w:bCs/>
          <w:lang w:val="en-US"/>
        </w:rPr>
        <w:t xml:space="preserve">, </w:t>
      </w:r>
      <w:r w:rsidR="00B24BEB" w:rsidRPr="00A03293">
        <w:rPr>
          <w:rFonts w:ascii="Tahoma" w:eastAsiaTheme="majorEastAsia" w:hAnsi="Tahoma" w:cs="Tahoma"/>
          <w:bCs/>
          <w:lang w:val="en-US"/>
        </w:rPr>
        <w:t>KS</w:t>
      </w:r>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ima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značajne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geoprometne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karakteristike</w:t>
      </w:r>
      <w:proofErr w:type="spellEnd"/>
      <w:r w:rsidRPr="00A03293">
        <w:rPr>
          <w:rFonts w:ascii="Tahoma" w:eastAsiaTheme="majorEastAsia" w:hAnsi="Tahoma" w:cs="Tahoma"/>
          <w:bCs/>
          <w:lang w:val="en-US"/>
        </w:rPr>
        <w:t xml:space="preserve">. Kroz </w:t>
      </w:r>
      <w:r w:rsidR="00B24BEB" w:rsidRPr="00A03293">
        <w:rPr>
          <w:rFonts w:ascii="Tahoma" w:eastAsiaTheme="majorEastAsia" w:hAnsi="Tahoma" w:cs="Tahoma"/>
          <w:bCs/>
          <w:lang w:val="en-US"/>
        </w:rPr>
        <w:t xml:space="preserve">KS </w:t>
      </w:r>
      <w:proofErr w:type="spellStart"/>
      <w:r w:rsidRPr="00A03293">
        <w:rPr>
          <w:rFonts w:ascii="Tahoma" w:eastAsiaTheme="majorEastAsia" w:hAnsi="Tahoma" w:cs="Tahoma"/>
          <w:bCs/>
          <w:lang w:val="en-US"/>
        </w:rPr>
        <w:t>prolazi</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trasa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autoputa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na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koridoru</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Vc</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magistralni</w:t>
      </w:r>
      <w:proofErr w:type="spellEnd"/>
      <w:r w:rsidRPr="00A03293">
        <w:rPr>
          <w:rFonts w:ascii="Tahoma" w:eastAsiaTheme="majorEastAsia" w:hAnsi="Tahoma" w:cs="Tahoma"/>
          <w:bCs/>
          <w:lang w:val="en-US"/>
        </w:rPr>
        <w:t xml:space="preserve"> put M-17, </w:t>
      </w:r>
      <w:proofErr w:type="spellStart"/>
      <w:r w:rsidRPr="00A03293">
        <w:rPr>
          <w:rFonts w:ascii="Tahoma" w:eastAsiaTheme="majorEastAsia" w:hAnsi="Tahoma" w:cs="Tahoma"/>
          <w:bCs/>
          <w:lang w:val="en-US"/>
        </w:rPr>
        <w:t>te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željeznička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pruga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koja</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povezuje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sjever</w:t>
      </w:r>
      <w:proofErr w:type="spellEnd"/>
      <w:r w:rsidRPr="00A03293">
        <w:rPr>
          <w:rFonts w:ascii="Tahoma" w:eastAsiaTheme="majorEastAsia" w:hAnsi="Tahoma" w:cs="Tahoma"/>
          <w:bCs/>
          <w:lang w:val="en-US"/>
        </w:rPr>
        <w:t xml:space="preserve"> i jug </w:t>
      </w:r>
      <w:proofErr w:type="spellStart"/>
      <w:r w:rsidRPr="00A03293">
        <w:rPr>
          <w:rFonts w:ascii="Tahoma" w:eastAsiaTheme="majorEastAsia" w:hAnsi="Tahoma" w:cs="Tahoma"/>
          <w:bCs/>
          <w:lang w:val="en-US"/>
        </w:rPr>
        <w:t>zemlje</w:t>
      </w:r>
      <w:proofErr w:type="spellEnd"/>
      <w:r w:rsidRPr="00A03293">
        <w:rPr>
          <w:rFonts w:ascii="Tahoma" w:eastAsiaTheme="majorEastAsia" w:hAnsi="Tahoma" w:cs="Tahoma"/>
          <w:bCs/>
          <w:lang w:val="en-US"/>
        </w:rPr>
        <w:t xml:space="preserve">. Rijeka </w:t>
      </w:r>
      <w:proofErr w:type="spellStart"/>
      <w:r w:rsidRPr="00A03293">
        <w:rPr>
          <w:rFonts w:ascii="Tahoma" w:eastAsiaTheme="majorEastAsia" w:hAnsi="Tahoma" w:cs="Tahoma"/>
          <w:bCs/>
          <w:lang w:val="en-US"/>
        </w:rPr>
        <w:t>Miljacka</w:t>
      </w:r>
      <w:proofErr w:type="spellEnd"/>
      <w:r w:rsidRPr="00A03293">
        <w:rPr>
          <w:rFonts w:ascii="Tahoma" w:eastAsiaTheme="majorEastAsia" w:hAnsi="Tahoma" w:cs="Tahoma"/>
          <w:bCs/>
          <w:lang w:val="en-US"/>
        </w:rPr>
        <w:t xml:space="preserve"> i </w:t>
      </w:r>
      <w:proofErr w:type="spellStart"/>
      <w:r w:rsidRPr="00A03293">
        <w:rPr>
          <w:rFonts w:ascii="Tahoma" w:eastAsiaTheme="majorEastAsia" w:hAnsi="Tahoma" w:cs="Tahoma"/>
          <w:bCs/>
          <w:lang w:val="en-US"/>
        </w:rPr>
        <w:t>njene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pritoke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čine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osnovu</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lokalne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hidrografske</w:t>
      </w:r>
      <w:proofErr w:type="spellEnd"/>
      <w:r w:rsidRPr="00A03293">
        <w:rPr>
          <w:rFonts w:ascii="Tahoma" w:eastAsiaTheme="majorEastAsia" w:hAnsi="Tahoma" w:cs="Tahoma"/>
          <w:bCs/>
          <w:lang w:val="en-US"/>
        </w:rPr>
        <w:t xml:space="preserve"> </w:t>
      </w:r>
      <w:proofErr w:type="spellStart"/>
      <w:r w:rsidRPr="00A03293">
        <w:rPr>
          <w:rFonts w:ascii="Tahoma" w:eastAsiaTheme="majorEastAsia" w:hAnsi="Tahoma" w:cs="Tahoma"/>
          <w:bCs/>
          <w:lang w:val="en-US"/>
        </w:rPr>
        <w:t>mreže</w:t>
      </w:r>
      <w:proofErr w:type="spellEnd"/>
      <w:r w:rsidRPr="00A03293">
        <w:rPr>
          <w:rFonts w:ascii="Tahoma" w:eastAsiaTheme="majorEastAsia" w:hAnsi="Tahoma" w:cs="Tahoma"/>
          <w:bCs/>
          <w:lang w:val="en-US"/>
        </w:rPr>
        <w:t>.</w:t>
      </w:r>
    </w:p>
    <w:p w14:paraId="2EBCFDB3" w14:textId="19727A3B" w:rsidR="00207FDA" w:rsidRDefault="00B24BEB" w:rsidP="00B039C8">
      <w:pPr>
        <w:spacing w:line="240" w:lineRule="auto"/>
        <w:rPr>
          <w:rFonts w:ascii="Tahoma" w:eastAsiaTheme="majorEastAsia" w:hAnsi="Tahoma" w:cs="Tahoma"/>
          <w:bCs/>
          <w:lang w:val="en-US"/>
        </w:rPr>
      </w:pPr>
      <w:r w:rsidRPr="00A03293">
        <w:rPr>
          <w:rFonts w:ascii="Tahoma" w:eastAsiaTheme="majorEastAsia" w:hAnsi="Tahoma" w:cs="Tahoma"/>
          <w:bCs/>
          <w:lang w:val="en-US"/>
        </w:rPr>
        <w:t xml:space="preserve">KS </w:t>
      </w:r>
      <w:proofErr w:type="spellStart"/>
      <w:r w:rsidR="00EF5A0C" w:rsidRPr="00A03293">
        <w:rPr>
          <w:rFonts w:ascii="Tahoma" w:eastAsiaTheme="majorEastAsia" w:hAnsi="Tahoma" w:cs="Tahoma"/>
          <w:bCs/>
          <w:lang w:val="en-US"/>
        </w:rPr>
        <w:t>raspolaže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značajnim</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privrednim</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potencijalima</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kapacitetima</w:t>
      </w:r>
      <w:proofErr w:type="spellEnd"/>
      <w:r w:rsidR="00EF5A0C" w:rsidRPr="00A03293">
        <w:rPr>
          <w:rFonts w:ascii="Tahoma" w:eastAsiaTheme="majorEastAsia" w:hAnsi="Tahoma" w:cs="Tahoma"/>
          <w:bCs/>
          <w:lang w:val="en-US"/>
        </w:rPr>
        <w:t xml:space="preserve"> za </w:t>
      </w:r>
      <w:proofErr w:type="spellStart"/>
      <w:r w:rsidR="00EF5A0C" w:rsidRPr="00A03293">
        <w:rPr>
          <w:rFonts w:ascii="Tahoma" w:eastAsiaTheme="majorEastAsia" w:hAnsi="Tahoma" w:cs="Tahoma"/>
          <w:bCs/>
          <w:lang w:val="en-US"/>
        </w:rPr>
        <w:t>razvoj</w:t>
      </w:r>
      <w:proofErr w:type="spellEnd"/>
      <w:r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dominacijom</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uslužnog</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sektora</w:t>
      </w:r>
      <w:proofErr w:type="spellEnd"/>
      <w:r w:rsidR="00EF5A0C" w:rsidRPr="00A03293">
        <w:rPr>
          <w:rFonts w:ascii="Tahoma" w:eastAsiaTheme="majorEastAsia" w:hAnsi="Tahoma" w:cs="Tahoma"/>
          <w:bCs/>
          <w:lang w:val="en-US"/>
        </w:rPr>
        <w:t xml:space="preserve">. Prema </w:t>
      </w:r>
      <w:proofErr w:type="spellStart"/>
      <w:r w:rsidR="00EF5A0C" w:rsidRPr="00A03293">
        <w:rPr>
          <w:rFonts w:ascii="Tahoma" w:eastAsiaTheme="majorEastAsia" w:hAnsi="Tahoma" w:cs="Tahoma"/>
          <w:bCs/>
          <w:lang w:val="en-US"/>
        </w:rPr>
        <w:t>dostupnim</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podacima</w:t>
      </w:r>
      <w:proofErr w:type="spellEnd"/>
      <w:r w:rsidR="00EF5A0C" w:rsidRPr="00A03293">
        <w:rPr>
          <w:rFonts w:ascii="Tahoma" w:eastAsiaTheme="majorEastAsia" w:hAnsi="Tahoma" w:cs="Tahoma"/>
          <w:bCs/>
          <w:lang w:val="en-US"/>
        </w:rPr>
        <w:t xml:space="preserve">, u </w:t>
      </w:r>
      <w:proofErr w:type="spellStart"/>
      <w:r w:rsidR="00EF5A0C" w:rsidRPr="00A03293">
        <w:rPr>
          <w:rFonts w:ascii="Tahoma" w:eastAsiaTheme="majorEastAsia" w:hAnsi="Tahoma" w:cs="Tahoma"/>
          <w:bCs/>
          <w:lang w:val="en-US"/>
        </w:rPr>
        <w:t>ukupnoj</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bruto</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dodanoj</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vrijednosti</w:t>
      </w:r>
      <w:proofErr w:type="spellEnd"/>
      <w:r w:rsidRPr="00A03293">
        <w:rPr>
          <w:rFonts w:ascii="Tahoma" w:eastAsiaTheme="majorEastAsia" w:hAnsi="Tahoma" w:cs="Tahoma"/>
          <w:bCs/>
          <w:lang w:val="en-US"/>
        </w:rPr>
        <w:t xml:space="preserve"> (BDV)</w:t>
      </w:r>
      <w:r w:rsidR="00EF5A0C" w:rsidRPr="00A03293">
        <w:rPr>
          <w:rFonts w:ascii="Tahoma" w:eastAsiaTheme="majorEastAsia" w:hAnsi="Tahoma" w:cs="Tahoma"/>
          <w:bCs/>
          <w:lang w:val="en-US"/>
        </w:rPr>
        <w:t xml:space="preserve"> </w:t>
      </w:r>
      <w:r w:rsidRPr="00A03293">
        <w:rPr>
          <w:rFonts w:ascii="Tahoma" w:eastAsiaTheme="majorEastAsia" w:hAnsi="Tahoma" w:cs="Tahoma"/>
          <w:bCs/>
          <w:lang w:val="en-US"/>
        </w:rPr>
        <w:t>K</w:t>
      </w:r>
      <w:r w:rsidR="00207FDA" w:rsidRPr="00A03293">
        <w:rPr>
          <w:rFonts w:ascii="Tahoma" w:eastAsiaTheme="majorEastAsia" w:hAnsi="Tahoma" w:cs="Tahoma"/>
          <w:bCs/>
          <w:lang w:val="en-US"/>
        </w:rPr>
        <w:t>S</w:t>
      </w:r>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tercijarni</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sektor</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trgovina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turizam</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ugostiteljstvo</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saobraćaj</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finansije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obrazovanje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zdravstvo</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javna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uprava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učestvuje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oko</w:t>
      </w:r>
      <w:proofErr w:type="spellEnd"/>
      <w:r w:rsidR="00EF5A0C" w:rsidRPr="00A03293">
        <w:rPr>
          <w:rFonts w:ascii="Tahoma" w:eastAsiaTheme="majorEastAsia" w:hAnsi="Tahoma" w:cs="Tahoma"/>
          <w:bCs/>
          <w:lang w:val="en-US"/>
        </w:rPr>
        <w:t xml:space="preserve"> 80%, </w:t>
      </w:r>
      <w:proofErr w:type="spellStart"/>
      <w:r w:rsidR="00EF5A0C" w:rsidRPr="00A03293">
        <w:rPr>
          <w:rFonts w:ascii="Tahoma" w:eastAsiaTheme="majorEastAsia" w:hAnsi="Tahoma" w:cs="Tahoma"/>
          <w:bCs/>
          <w:lang w:val="en-US"/>
        </w:rPr>
        <w:t>dok</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industrija</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građevinarstvo</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zajedno</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učestvuju</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oko</w:t>
      </w:r>
      <w:proofErr w:type="spellEnd"/>
      <w:r w:rsidR="00EF5A0C" w:rsidRPr="00A03293">
        <w:rPr>
          <w:rFonts w:ascii="Tahoma" w:eastAsiaTheme="majorEastAsia" w:hAnsi="Tahoma" w:cs="Tahoma"/>
          <w:bCs/>
          <w:lang w:val="en-US"/>
        </w:rPr>
        <w:t xml:space="preserve"> 18%, a </w:t>
      </w:r>
      <w:proofErr w:type="spellStart"/>
      <w:r w:rsidR="00EF5A0C" w:rsidRPr="00A03293">
        <w:rPr>
          <w:rFonts w:ascii="Tahoma" w:eastAsiaTheme="majorEastAsia" w:hAnsi="Tahoma" w:cs="Tahoma"/>
          <w:bCs/>
          <w:lang w:val="en-US"/>
        </w:rPr>
        <w:t>poljoprivreda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manje</w:t>
      </w:r>
      <w:proofErr w:type="spellEnd"/>
      <w:r w:rsidR="00EF5A0C" w:rsidRPr="00A03293">
        <w:rPr>
          <w:rFonts w:ascii="Tahoma" w:eastAsiaTheme="majorEastAsia" w:hAnsi="Tahoma" w:cs="Tahoma"/>
          <w:bCs/>
          <w:lang w:val="en-US"/>
        </w:rPr>
        <w:t xml:space="preserve"> od 2%. </w:t>
      </w:r>
      <w:proofErr w:type="spellStart"/>
      <w:r w:rsidR="00EF5A0C" w:rsidRPr="00A03293">
        <w:rPr>
          <w:rFonts w:ascii="Tahoma" w:eastAsiaTheme="majorEastAsia" w:hAnsi="Tahoma" w:cs="Tahoma"/>
          <w:bCs/>
          <w:lang w:val="en-US"/>
        </w:rPr>
        <w:t>Industrijska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proizvodnja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Kantona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pretežno</w:t>
      </w:r>
      <w:proofErr w:type="spellEnd"/>
      <w:r w:rsidR="00EF5A0C" w:rsidRPr="00A03293">
        <w:rPr>
          <w:rFonts w:ascii="Tahoma" w:eastAsiaTheme="majorEastAsia" w:hAnsi="Tahoma" w:cs="Tahoma"/>
          <w:bCs/>
          <w:lang w:val="en-US"/>
        </w:rPr>
        <w:t xml:space="preserve"> je </w:t>
      </w:r>
      <w:proofErr w:type="spellStart"/>
      <w:r w:rsidR="00EF5A0C" w:rsidRPr="00A03293">
        <w:rPr>
          <w:rFonts w:ascii="Tahoma" w:eastAsiaTheme="majorEastAsia" w:hAnsi="Tahoma" w:cs="Tahoma"/>
          <w:bCs/>
          <w:lang w:val="en-US"/>
        </w:rPr>
        <w:t>koncentrisana</w:t>
      </w:r>
      <w:proofErr w:type="spellEnd"/>
      <w:r w:rsidR="00EF5A0C" w:rsidRPr="00A03293">
        <w:rPr>
          <w:rFonts w:ascii="Tahoma" w:eastAsiaTheme="majorEastAsia" w:hAnsi="Tahoma" w:cs="Tahoma"/>
          <w:bCs/>
          <w:lang w:val="en-US"/>
        </w:rPr>
        <w:t xml:space="preserve"> u </w:t>
      </w:r>
      <w:proofErr w:type="spellStart"/>
      <w:r w:rsidR="00EF5A0C" w:rsidRPr="00A03293">
        <w:rPr>
          <w:rFonts w:ascii="Tahoma" w:eastAsiaTheme="majorEastAsia" w:hAnsi="Tahoma" w:cs="Tahoma"/>
          <w:bCs/>
          <w:lang w:val="en-US"/>
        </w:rPr>
        <w:t>općinama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Ilidža</w:t>
      </w:r>
      <w:proofErr w:type="spellEnd"/>
      <w:r w:rsidR="00EF5A0C" w:rsidRPr="00A03293">
        <w:rPr>
          <w:rFonts w:ascii="Tahoma" w:eastAsiaTheme="majorEastAsia" w:hAnsi="Tahoma" w:cs="Tahoma"/>
          <w:bCs/>
          <w:lang w:val="en-US"/>
        </w:rPr>
        <w:t xml:space="preserve">, Novi Grad, </w:t>
      </w:r>
      <w:proofErr w:type="spellStart"/>
      <w:r w:rsidR="00EF5A0C" w:rsidRPr="00A03293">
        <w:rPr>
          <w:rFonts w:ascii="Tahoma" w:eastAsiaTheme="majorEastAsia" w:hAnsi="Tahoma" w:cs="Tahoma"/>
          <w:bCs/>
          <w:lang w:val="en-US"/>
        </w:rPr>
        <w:t>Ilijaš</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Hadžići</w:t>
      </w:r>
      <w:proofErr w:type="spellEnd"/>
      <w:r w:rsidR="00EF5A0C" w:rsidRPr="00A03293">
        <w:rPr>
          <w:rFonts w:ascii="Tahoma" w:eastAsiaTheme="majorEastAsia" w:hAnsi="Tahoma" w:cs="Tahoma"/>
          <w:bCs/>
          <w:lang w:val="en-US"/>
        </w:rPr>
        <w:t xml:space="preserve">. U </w:t>
      </w:r>
      <w:proofErr w:type="spellStart"/>
      <w:r w:rsidR="00EF5A0C" w:rsidRPr="00A03293">
        <w:rPr>
          <w:rFonts w:ascii="Tahoma" w:eastAsiaTheme="majorEastAsia" w:hAnsi="Tahoma" w:cs="Tahoma"/>
          <w:bCs/>
          <w:lang w:val="en-US"/>
        </w:rPr>
        <w:t>okviru</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prerađivačke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industrije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najrazvijenije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grane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su</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prehrambena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drvna</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tekstilna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industrija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kao</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proizvodnja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građevinskog</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materijala</w:t>
      </w:r>
      <w:proofErr w:type="spellEnd"/>
      <w:r w:rsidR="00EF5A0C" w:rsidRPr="00A03293">
        <w:rPr>
          <w:rFonts w:ascii="Tahoma" w:eastAsiaTheme="majorEastAsia" w:hAnsi="Tahoma" w:cs="Tahoma"/>
          <w:bCs/>
          <w:lang w:val="en-US"/>
        </w:rPr>
        <w:t>. K</w:t>
      </w:r>
      <w:r w:rsidR="00207FDA" w:rsidRPr="00A03293">
        <w:rPr>
          <w:rFonts w:ascii="Tahoma" w:eastAsiaTheme="majorEastAsia" w:hAnsi="Tahoma" w:cs="Tahoma"/>
          <w:bCs/>
          <w:lang w:val="en-US"/>
        </w:rPr>
        <w:t xml:space="preserve">S </w:t>
      </w:r>
      <w:proofErr w:type="spellStart"/>
      <w:r w:rsidR="00EF5A0C" w:rsidRPr="00A03293">
        <w:rPr>
          <w:rFonts w:ascii="Tahoma" w:eastAsiaTheme="majorEastAsia" w:hAnsi="Tahoma" w:cs="Tahoma"/>
          <w:bCs/>
          <w:lang w:val="en-US"/>
        </w:rPr>
        <w:t>zauzima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vodeću</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poziciju</w:t>
      </w:r>
      <w:proofErr w:type="spellEnd"/>
      <w:r w:rsidR="00EF5A0C" w:rsidRPr="00A03293">
        <w:rPr>
          <w:rFonts w:ascii="Tahoma" w:eastAsiaTheme="majorEastAsia" w:hAnsi="Tahoma" w:cs="Tahoma"/>
          <w:bCs/>
          <w:lang w:val="en-US"/>
        </w:rPr>
        <w:t xml:space="preserve"> u B</w:t>
      </w:r>
      <w:r w:rsidR="00207FDA" w:rsidRPr="00A03293">
        <w:rPr>
          <w:rFonts w:ascii="Tahoma" w:eastAsiaTheme="majorEastAsia" w:hAnsi="Tahoma" w:cs="Tahoma"/>
          <w:bCs/>
          <w:lang w:val="en-US"/>
        </w:rPr>
        <w:t xml:space="preserve">iH </w:t>
      </w:r>
      <w:r w:rsidR="00EF5A0C" w:rsidRPr="00A03293">
        <w:rPr>
          <w:rFonts w:ascii="Tahoma" w:eastAsiaTheme="majorEastAsia" w:hAnsi="Tahoma" w:cs="Tahoma"/>
          <w:bCs/>
          <w:lang w:val="en-US"/>
        </w:rPr>
        <w:t xml:space="preserve">po </w:t>
      </w:r>
      <w:proofErr w:type="spellStart"/>
      <w:r w:rsidR="00EF5A0C" w:rsidRPr="00A03293">
        <w:rPr>
          <w:rFonts w:ascii="Tahoma" w:eastAsiaTheme="majorEastAsia" w:hAnsi="Tahoma" w:cs="Tahoma"/>
          <w:bCs/>
          <w:lang w:val="en-US"/>
        </w:rPr>
        <w:t>broju</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registrovanih</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poslovnih</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subjekata</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visini</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prosječne</w:t>
      </w:r>
      <w:proofErr w:type="spellEnd"/>
      <w:r w:rsidR="00EF5A0C" w:rsidRPr="00A03293">
        <w:rPr>
          <w:rFonts w:ascii="Tahoma" w:eastAsiaTheme="majorEastAsia" w:hAnsi="Tahoma" w:cs="Tahoma"/>
          <w:bCs/>
          <w:lang w:val="en-US"/>
        </w:rPr>
        <w:t xml:space="preserve"> plate i </w:t>
      </w:r>
      <w:proofErr w:type="spellStart"/>
      <w:r w:rsidR="00EF5A0C" w:rsidRPr="00A03293">
        <w:rPr>
          <w:rFonts w:ascii="Tahoma" w:eastAsiaTheme="majorEastAsia" w:hAnsi="Tahoma" w:cs="Tahoma"/>
          <w:bCs/>
          <w:lang w:val="en-US"/>
        </w:rPr>
        <w:t>udjelu</w:t>
      </w:r>
      <w:proofErr w:type="spellEnd"/>
      <w:r w:rsidR="00EF5A0C" w:rsidRPr="00A03293">
        <w:rPr>
          <w:rFonts w:ascii="Tahoma" w:eastAsiaTheme="majorEastAsia" w:hAnsi="Tahoma" w:cs="Tahoma"/>
          <w:bCs/>
          <w:lang w:val="en-US"/>
        </w:rPr>
        <w:t xml:space="preserve"> u </w:t>
      </w:r>
      <w:proofErr w:type="spellStart"/>
      <w:r w:rsidR="00EF5A0C" w:rsidRPr="00A03293">
        <w:rPr>
          <w:rFonts w:ascii="Tahoma" w:eastAsiaTheme="majorEastAsia" w:hAnsi="Tahoma" w:cs="Tahoma"/>
          <w:bCs/>
          <w:lang w:val="en-US"/>
        </w:rPr>
        <w:t>ukupnom</w:t>
      </w:r>
      <w:proofErr w:type="spellEnd"/>
      <w:r w:rsidR="00207FDA" w:rsidRPr="00A03293">
        <w:rPr>
          <w:rFonts w:ascii="Tahoma" w:eastAsiaTheme="majorEastAsia" w:hAnsi="Tahoma" w:cs="Tahoma"/>
          <w:bCs/>
          <w:lang w:val="en-US"/>
        </w:rPr>
        <w:t xml:space="preserve"> </w:t>
      </w:r>
      <w:proofErr w:type="spellStart"/>
      <w:r w:rsidR="00207FDA" w:rsidRPr="00A03293">
        <w:rPr>
          <w:rFonts w:ascii="Tahoma" w:eastAsiaTheme="majorEastAsia" w:hAnsi="Tahoma" w:cs="Tahoma"/>
          <w:bCs/>
          <w:lang w:val="en-US"/>
        </w:rPr>
        <w:t>bruto</w:t>
      </w:r>
      <w:proofErr w:type="spellEnd"/>
      <w:r w:rsidR="00207FDA" w:rsidRPr="00A03293">
        <w:rPr>
          <w:rFonts w:ascii="Tahoma" w:eastAsiaTheme="majorEastAsia" w:hAnsi="Tahoma" w:cs="Tahoma"/>
          <w:bCs/>
          <w:lang w:val="en-US"/>
        </w:rPr>
        <w:t xml:space="preserve"> </w:t>
      </w:r>
      <w:proofErr w:type="spellStart"/>
      <w:r w:rsidR="00207FDA" w:rsidRPr="00A03293">
        <w:rPr>
          <w:rFonts w:ascii="Tahoma" w:eastAsiaTheme="majorEastAsia" w:hAnsi="Tahoma" w:cs="Tahoma"/>
          <w:bCs/>
          <w:lang w:val="en-US"/>
        </w:rPr>
        <w:t>domaćem</w:t>
      </w:r>
      <w:proofErr w:type="spellEnd"/>
      <w:r w:rsidR="00207FDA" w:rsidRPr="00A03293">
        <w:rPr>
          <w:rFonts w:ascii="Tahoma" w:eastAsiaTheme="majorEastAsia" w:hAnsi="Tahoma" w:cs="Tahoma"/>
          <w:bCs/>
          <w:lang w:val="en-US"/>
        </w:rPr>
        <w:t xml:space="preserve"> </w:t>
      </w:r>
      <w:proofErr w:type="spellStart"/>
      <w:r w:rsidR="00207FDA" w:rsidRPr="00A03293">
        <w:rPr>
          <w:rFonts w:ascii="Tahoma" w:eastAsiaTheme="majorEastAsia" w:hAnsi="Tahoma" w:cs="Tahoma"/>
          <w:bCs/>
          <w:lang w:val="en-US"/>
        </w:rPr>
        <w:t>proizvodu</w:t>
      </w:r>
      <w:proofErr w:type="spellEnd"/>
      <w:r w:rsidR="00EF5A0C" w:rsidRPr="00A03293">
        <w:rPr>
          <w:rFonts w:ascii="Tahoma" w:eastAsiaTheme="majorEastAsia" w:hAnsi="Tahoma" w:cs="Tahoma"/>
          <w:bCs/>
          <w:lang w:val="en-US"/>
        </w:rPr>
        <w:t xml:space="preserve"> </w:t>
      </w:r>
      <w:r w:rsidR="00207FDA" w:rsidRPr="00A03293">
        <w:rPr>
          <w:rFonts w:ascii="Tahoma" w:eastAsiaTheme="majorEastAsia" w:hAnsi="Tahoma" w:cs="Tahoma"/>
          <w:bCs/>
          <w:lang w:val="en-US"/>
        </w:rPr>
        <w:t>(</w:t>
      </w:r>
      <w:r w:rsidR="00EF5A0C" w:rsidRPr="00A03293">
        <w:rPr>
          <w:rFonts w:ascii="Tahoma" w:eastAsiaTheme="majorEastAsia" w:hAnsi="Tahoma" w:cs="Tahoma"/>
          <w:bCs/>
          <w:lang w:val="en-US"/>
        </w:rPr>
        <w:t>BDP</w:t>
      </w:r>
      <w:r w:rsidR="00207FDA" w:rsidRPr="00A03293">
        <w:rPr>
          <w:rFonts w:ascii="Tahoma" w:eastAsiaTheme="majorEastAsia" w:hAnsi="Tahoma" w:cs="Tahoma"/>
          <w:bCs/>
          <w:lang w:val="en-US"/>
        </w:rPr>
        <w:t xml:space="preserve">) </w:t>
      </w:r>
      <w:r w:rsidR="00EF5A0C" w:rsidRPr="00A03293">
        <w:rPr>
          <w:rFonts w:ascii="Tahoma" w:eastAsiaTheme="majorEastAsia" w:hAnsi="Tahoma" w:cs="Tahoma"/>
          <w:bCs/>
          <w:lang w:val="en-US"/>
        </w:rPr>
        <w:t xml:space="preserve">FBiH. </w:t>
      </w:r>
      <w:proofErr w:type="spellStart"/>
      <w:r w:rsidR="00EF5A0C" w:rsidRPr="00A03293">
        <w:rPr>
          <w:rFonts w:ascii="Tahoma" w:eastAsiaTheme="majorEastAsia" w:hAnsi="Tahoma" w:cs="Tahoma"/>
          <w:bCs/>
          <w:lang w:val="en-US"/>
        </w:rPr>
        <w:t>Značajan</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doprinos</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ostvaruju</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sektori</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informacionih</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tehnologija</w:t>
      </w:r>
      <w:proofErr w:type="spellEnd"/>
      <w:r w:rsidR="00EF5A0C" w:rsidRPr="00A03293">
        <w:rPr>
          <w:rFonts w:ascii="Tahoma" w:eastAsiaTheme="majorEastAsia" w:hAnsi="Tahoma" w:cs="Tahoma"/>
          <w:bCs/>
          <w:lang w:val="en-US"/>
        </w:rPr>
        <w:t xml:space="preserve"> i </w:t>
      </w:r>
      <w:proofErr w:type="spellStart"/>
      <w:r w:rsidR="00EF5A0C" w:rsidRPr="00A03293">
        <w:rPr>
          <w:rFonts w:ascii="Tahoma" w:eastAsiaTheme="majorEastAsia" w:hAnsi="Tahoma" w:cs="Tahoma"/>
          <w:bCs/>
          <w:lang w:val="en-US"/>
        </w:rPr>
        <w:t>kreativnih</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industrija</w:t>
      </w:r>
      <w:proofErr w:type="spellEnd"/>
      <w:r w:rsidR="00EF5A0C" w:rsidRPr="00A03293">
        <w:rPr>
          <w:rFonts w:ascii="Tahoma" w:eastAsiaTheme="majorEastAsia" w:hAnsi="Tahoma" w:cs="Tahoma"/>
          <w:bCs/>
          <w:lang w:val="en-US"/>
        </w:rPr>
        <w:t xml:space="preserve">, koji </w:t>
      </w:r>
      <w:proofErr w:type="spellStart"/>
      <w:r w:rsidR="00EF5A0C" w:rsidRPr="00A03293">
        <w:rPr>
          <w:rFonts w:ascii="Tahoma" w:eastAsiaTheme="majorEastAsia" w:hAnsi="Tahoma" w:cs="Tahoma"/>
          <w:bCs/>
          <w:lang w:val="en-US"/>
        </w:rPr>
        <w:t>bilježe</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stalni</w:t>
      </w:r>
      <w:proofErr w:type="spellEnd"/>
      <w:r w:rsidR="00EF5A0C" w:rsidRPr="00A03293">
        <w:rPr>
          <w:rFonts w:ascii="Tahoma" w:eastAsiaTheme="majorEastAsia" w:hAnsi="Tahoma" w:cs="Tahoma"/>
          <w:bCs/>
          <w:lang w:val="en-US"/>
        </w:rPr>
        <w:t xml:space="preserve"> </w:t>
      </w:r>
      <w:proofErr w:type="spellStart"/>
      <w:r w:rsidR="00EF5A0C" w:rsidRPr="00A03293">
        <w:rPr>
          <w:rFonts w:ascii="Tahoma" w:eastAsiaTheme="majorEastAsia" w:hAnsi="Tahoma" w:cs="Tahoma"/>
          <w:bCs/>
          <w:lang w:val="en-US"/>
        </w:rPr>
        <w:t>rast</w:t>
      </w:r>
      <w:proofErr w:type="spellEnd"/>
      <w:r w:rsidR="00EF5A0C" w:rsidRPr="00A03293">
        <w:rPr>
          <w:rFonts w:ascii="Tahoma" w:eastAsiaTheme="majorEastAsia" w:hAnsi="Tahoma" w:cs="Tahoma"/>
          <w:bCs/>
          <w:lang w:val="en-US"/>
        </w:rPr>
        <w:t>.</w:t>
      </w:r>
    </w:p>
    <w:p w14:paraId="71934F53" w14:textId="009238D4" w:rsidR="001C3565" w:rsidRPr="00A03293" w:rsidRDefault="004664D9" w:rsidP="00A03293">
      <w:pPr>
        <w:tabs>
          <w:tab w:val="left" w:pos="5460"/>
        </w:tabs>
        <w:spacing w:line="240" w:lineRule="auto"/>
        <w:rPr>
          <w:rFonts w:ascii="Tahoma" w:eastAsiaTheme="majorEastAsia" w:hAnsi="Tahoma" w:cs="Tahoma"/>
          <w:b/>
          <w:bCs/>
          <w:color w:val="FF0000"/>
          <w:sz w:val="22"/>
          <w:szCs w:val="22"/>
        </w:rPr>
      </w:pPr>
      <w:r w:rsidRPr="00A03293">
        <w:rPr>
          <w:rFonts w:ascii="Tahoma" w:eastAsiaTheme="majorEastAsia" w:hAnsi="Tahoma" w:cs="Tahoma"/>
          <w:b/>
          <w:bCs/>
          <w:color w:val="F79646"/>
          <w:sz w:val="22"/>
          <w:szCs w:val="22"/>
        </w:rPr>
        <w:t>1.1.2. GEOGRAFSKE KARAKTERISTIKE</w:t>
      </w:r>
      <w:r w:rsidR="009734D3" w:rsidRPr="00A03293">
        <w:rPr>
          <w:rFonts w:ascii="Tahoma" w:hAnsi="Tahoma" w:cs="Tahoma"/>
        </w:rPr>
        <w:t xml:space="preserve"> </w:t>
      </w:r>
    </w:p>
    <w:p w14:paraId="4FE39378" w14:textId="6BD599AF" w:rsidR="00915F64" w:rsidRPr="00A03293" w:rsidRDefault="00207FDA" w:rsidP="00A03293">
      <w:pPr>
        <w:tabs>
          <w:tab w:val="left" w:pos="5460"/>
        </w:tabs>
        <w:spacing w:line="240" w:lineRule="auto"/>
        <w:rPr>
          <w:rFonts w:ascii="Tahoma" w:eastAsiaTheme="majorEastAsia" w:hAnsi="Tahoma" w:cs="Tahoma"/>
          <w:color w:val="000000" w:themeColor="text1"/>
          <w:szCs w:val="22"/>
          <w:lang w:val="en-US"/>
        </w:rPr>
      </w:pPr>
      <w:r w:rsidRPr="00A03293">
        <w:rPr>
          <w:rFonts w:ascii="Tahoma" w:eastAsiaTheme="majorEastAsia" w:hAnsi="Tahoma" w:cs="Tahoma"/>
          <w:color w:val="000000" w:themeColor="text1"/>
          <w:szCs w:val="22"/>
          <w:lang w:val="en-US"/>
        </w:rPr>
        <w:t xml:space="preserve">KS </w:t>
      </w:r>
      <w:r w:rsidR="00915F64" w:rsidRPr="00A03293">
        <w:rPr>
          <w:rFonts w:ascii="Tahoma" w:eastAsiaTheme="majorEastAsia" w:hAnsi="Tahoma" w:cs="Tahoma"/>
          <w:color w:val="000000" w:themeColor="text1"/>
          <w:szCs w:val="22"/>
          <w:lang w:val="en-US"/>
        </w:rPr>
        <w:t xml:space="preserve">je s </w:t>
      </w:r>
      <w:proofErr w:type="spellStart"/>
      <w:r w:rsidR="00915F64" w:rsidRPr="00A03293">
        <w:rPr>
          <w:rFonts w:ascii="Tahoma" w:eastAsiaTheme="majorEastAsia" w:hAnsi="Tahoma" w:cs="Tahoma"/>
          <w:color w:val="000000" w:themeColor="text1"/>
          <w:szCs w:val="22"/>
          <w:lang w:val="en-US"/>
        </w:rPr>
        <w:t>morfološkog</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stanovišta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izrazito</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brdsko</w:t>
      </w:r>
      <w:r w:rsidR="00C90284" w:rsidRPr="00A03293">
        <w:rPr>
          <w:rFonts w:ascii="Tahoma" w:eastAsiaTheme="majorEastAsia" w:hAnsi="Tahoma" w:cs="Tahoma"/>
          <w:color w:val="000000" w:themeColor="text1"/>
          <w:szCs w:val="22"/>
          <w:lang w:val="en-US"/>
        </w:rPr>
        <w:t>-</w:t>
      </w:r>
      <w:r w:rsidR="00915F64" w:rsidRPr="00A03293">
        <w:rPr>
          <w:rFonts w:ascii="Tahoma" w:eastAsiaTheme="majorEastAsia" w:hAnsi="Tahoma" w:cs="Tahoma"/>
          <w:color w:val="000000" w:themeColor="text1"/>
          <w:szCs w:val="22"/>
          <w:lang w:val="en-US"/>
        </w:rPr>
        <w:t>planinsko</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područje</w:t>
      </w:r>
      <w:proofErr w:type="spellEnd"/>
      <w:r w:rsidR="00915F64" w:rsidRPr="00A03293">
        <w:rPr>
          <w:rFonts w:ascii="Tahoma" w:eastAsiaTheme="majorEastAsia" w:hAnsi="Tahoma" w:cs="Tahoma"/>
          <w:color w:val="000000" w:themeColor="text1"/>
          <w:szCs w:val="22"/>
          <w:lang w:val="en-US"/>
        </w:rPr>
        <w:t>,</w:t>
      </w:r>
      <w:r w:rsidR="009453F1"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izraženom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orografskom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složenošću</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vertikalnom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raščlanjenošću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terena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Reljef</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karakteriše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visoka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inkliniranost</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terena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pri</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čemu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više</w:t>
      </w:r>
      <w:proofErr w:type="spellEnd"/>
      <w:r w:rsidR="00915F64" w:rsidRPr="00A03293">
        <w:rPr>
          <w:rFonts w:ascii="Tahoma" w:eastAsiaTheme="majorEastAsia" w:hAnsi="Tahoma" w:cs="Tahoma"/>
          <w:color w:val="000000" w:themeColor="text1"/>
          <w:szCs w:val="22"/>
          <w:lang w:val="en-US"/>
        </w:rPr>
        <w:t xml:space="preserve"> od 80% </w:t>
      </w:r>
      <w:proofErr w:type="spellStart"/>
      <w:r w:rsidR="00915F64" w:rsidRPr="00A03293">
        <w:rPr>
          <w:rFonts w:ascii="Tahoma" w:eastAsiaTheme="majorEastAsia" w:hAnsi="Tahoma" w:cs="Tahoma"/>
          <w:color w:val="000000" w:themeColor="text1"/>
          <w:szCs w:val="22"/>
          <w:lang w:val="en-US"/>
        </w:rPr>
        <w:t>površine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ima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nagib</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veći</w:t>
      </w:r>
      <w:proofErr w:type="spellEnd"/>
      <w:r w:rsidR="00915F64" w:rsidRPr="00A03293">
        <w:rPr>
          <w:rFonts w:ascii="Tahoma" w:eastAsiaTheme="majorEastAsia" w:hAnsi="Tahoma" w:cs="Tahoma"/>
          <w:color w:val="000000" w:themeColor="text1"/>
          <w:szCs w:val="22"/>
          <w:lang w:val="en-US"/>
        </w:rPr>
        <w:t xml:space="preserve"> od 12%, </w:t>
      </w:r>
      <w:proofErr w:type="spellStart"/>
      <w:r w:rsidR="00915F64" w:rsidRPr="00A03293">
        <w:rPr>
          <w:rFonts w:ascii="Tahoma" w:eastAsiaTheme="majorEastAsia" w:hAnsi="Tahoma" w:cs="Tahoma"/>
          <w:color w:val="000000" w:themeColor="text1"/>
          <w:szCs w:val="22"/>
          <w:lang w:val="en-US"/>
        </w:rPr>
        <w:t>što</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pogoduje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pojavi</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erozionih</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procesa</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površinskog</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odnošenja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tla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Nadmorska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visina</w:t>
      </w:r>
      <w:proofErr w:type="spellEnd"/>
      <w:r w:rsidR="00915F64"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 xml:space="preserve">KS </w:t>
      </w:r>
      <w:proofErr w:type="spellStart"/>
      <w:r w:rsidR="00915F64" w:rsidRPr="00A03293">
        <w:rPr>
          <w:rFonts w:ascii="Tahoma" w:eastAsiaTheme="majorEastAsia" w:hAnsi="Tahoma" w:cs="Tahoma"/>
          <w:color w:val="000000" w:themeColor="text1"/>
          <w:szCs w:val="22"/>
          <w:lang w:val="en-US"/>
        </w:rPr>
        <w:t>varira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između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približno</w:t>
      </w:r>
      <w:proofErr w:type="spellEnd"/>
      <w:r w:rsidR="00915F64" w:rsidRPr="00A03293">
        <w:rPr>
          <w:rFonts w:ascii="Tahoma" w:eastAsiaTheme="majorEastAsia" w:hAnsi="Tahoma" w:cs="Tahoma"/>
          <w:color w:val="000000" w:themeColor="text1"/>
          <w:szCs w:val="22"/>
          <w:lang w:val="en-US"/>
        </w:rPr>
        <w:t xml:space="preserve"> 500 </w:t>
      </w:r>
      <w:proofErr w:type="spellStart"/>
      <w:r w:rsidR="00915F64" w:rsidRPr="00A03293">
        <w:rPr>
          <w:rFonts w:ascii="Tahoma" w:eastAsiaTheme="majorEastAsia" w:hAnsi="Tahoma" w:cs="Tahoma"/>
          <w:color w:val="000000" w:themeColor="text1"/>
          <w:szCs w:val="22"/>
          <w:lang w:val="en-US"/>
        </w:rPr>
        <w:t>m</w:t>
      </w:r>
      <w:r w:rsidRPr="00A03293">
        <w:rPr>
          <w:rFonts w:ascii="Tahoma" w:eastAsiaTheme="majorEastAsia" w:hAnsi="Tahoma" w:cs="Tahoma"/>
          <w:color w:val="000000" w:themeColor="text1"/>
          <w:szCs w:val="22"/>
          <w:lang w:val="en-US"/>
        </w:rPr>
        <w:t>etara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nadmorske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visine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w:t>
      </w:r>
      <w:r w:rsidR="00915F64" w:rsidRPr="00A03293">
        <w:rPr>
          <w:rFonts w:ascii="Tahoma" w:eastAsiaTheme="majorEastAsia" w:hAnsi="Tahoma" w:cs="Tahoma"/>
          <w:color w:val="000000" w:themeColor="text1"/>
          <w:szCs w:val="22"/>
          <w:lang w:val="en-US"/>
        </w:rPr>
        <w:t>nv</w:t>
      </w:r>
      <w:proofErr w:type="spellEnd"/>
      <w:r w:rsidRPr="00A03293">
        <w:rPr>
          <w:rFonts w:ascii="Tahoma" w:eastAsiaTheme="majorEastAsia" w:hAnsi="Tahoma" w:cs="Tahoma"/>
          <w:color w:val="000000" w:themeColor="text1"/>
          <w:szCs w:val="22"/>
          <w:lang w:val="en-US"/>
        </w:rPr>
        <w:t>)</w:t>
      </w:r>
      <w:r w:rsidR="00915F64" w:rsidRPr="00A03293">
        <w:rPr>
          <w:rFonts w:ascii="Tahoma" w:eastAsiaTheme="majorEastAsia" w:hAnsi="Tahoma" w:cs="Tahoma"/>
          <w:color w:val="000000" w:themeColor="text1"/>
          <w:szCs w:val="22"/>
          <w:lang w:val="en-US"/>
        </w:rPr>
        <w:t xml:space="preserve"> u </w:t>
      </w:r>
      <w:proofErr w:type="spellStart"/>
      <w:r w:rsidR="00915F64" w:rsidRPr="00A03293">
        <w:rPr>
          <w:rFonts w:ascii="Tahoma" w:eastAsiaTheme="majorEastAsia" w:hAnsi="Tahoma" w:cs="Tahoma"/>
          <w:color w:val="000000" w:themeColor="text1"/>
          <w:szCs w:val="22"/>
          <w:lang w:val="en-US"/>
        </w:rPr>
        <w:t>dolini</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rijeke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Bosne</w:t>
      </w:r>
      <w:proofErr w:type="spellEnd"/>
      <w:r w:rsidR="00915F64" w:rsidRPr="00A03293">
        <w:rPr>
          <w:rFonts w:ascii="Tahoma" w:eastAsiaTheme="majorEastAsia" w:hAnsi="Tahoma" w:cs="Tahoma"/>
          <w:color w:val="000000" w:themeColor="text1"/>
          <w:szCs w:val="22"/>
          <w:lang w:val="en-US"/>
        </w:rPr>
        <w:t xml:space="preserve">, do </w:t>
      </w:r>
      <w:proofErr w:type="spellStart"/>
      <w:r w:rsidR="00915F64" w:rsidRPr="00A03293">
        <w:rPr>
          <w:rFonts w:ascii="Tahoma" w:eastAsiaTheme="majorEastAsia" w:hAnsi="Tahoma" w:cs="Tahoma"/>
          <w:color w:val="000000" w:themeColor="text1"/>
          <w:szCs w:val="22"/>
          <w:lang w:val="en-US"/>
        </w:rPr>
        <w:t>preko</w:t>
      </w:r>
      <w:proofErr w:type="spellEnd"/>
      <w:r w:rsidR="00915F64" w:rsidRPr="00A03293">
        <w:rPr>
          <w:rFonts w:ascii="Tahoma" w:eastAsiaTheme="majorEastAsia" w:hAnsi="Tahoma" w:cs="Tahoma"/>
          <w:color w:val="000000" w:themeColor="text1"/>
          <w:szCs w:val="22"/>
          <w:lang w:val="en-US"/>
        </w:rPr>
        <w:t xml:space="preserve"> 2.000 </w:t>
      </w:r>
      <w:proofErr w:type="spellStart"/>
      <w:r w:rsidR="00915F64" w:rsidRPr="00A03293">
        <w:rPr>
          <w:rFonts w:ascii="Tahoma" w:eastAsiaTheme="majorEastAsia" w:hAnsi="Tahoma" w:cs="Tahoma"/>
          <w:color w:val="000000" w:themeColor="text1"/>
          <w:szCs w:val="22"/>
          <w:lang w:val="en-US"/>
        </w:rPr>
        <w:t>mnv</w:t>
      </w:r>
      <w:proofErr w:type="spellEnd"/>
      <w:r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na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najvišim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planinskim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vrhovima</w:t>
      </w:r>
      <w:proofErr w:type="spellEnd"/>
      <w:r w:rsidR="00915F64" w:rsidRPr="00A03293">
        <w:rPr>
          <w:rFonts w:ascii="Tahoma" w:eastAsiaTheme="majorEastAsia" w:hAnsi="Tahoma" w:cs="Tahoma"/>
          <w:color w:val="000000" w:themeColor="text1"/>
          <w:szCs w:val="22"/>
          <w:lang w:val="en-US"/>
        </w:rPr>
        <w:t>.</w:t>
      </w:r>
    </w:p>
    <w:p w14:paraId="689D33AA" w14:textId="5BEA8633" w:rsidR="00915F64" w:rsidRPr="00A03293" w:rsidRDefault="00915F64" w:rsidP="00A03293">
      <w:pPr>
        <w:tabs>
          <w:tab w:val="left" w:pos="5460"/>
        </w:tabs>
        <w:spacing w:line="240" w:lineRule="auto"/>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Reljef</w:t>
      </w:r>
      <w:proofErr w:type="spellEnd"/>
      <w:r w:rsidRPr="00A03293">
        <w:rPr>
          <w:rFonts w:ascii="Tahoma" w:eastAsiaTheme="majorEastAsia" w:hAnsi="Tahoma" w:cs="Tahoma"/>
          <w:color w:val="000000" w:themeColor="text1"/>
          <w:szCs w:val="22"/>
          <w:lang w:val="en-US"/>
        </w:rPr>
        <w:t xml:space="preserve"> </w:t>
      </w:r>
      <w:r w:rsidR="00207FDA" w:rsidRPr="00A03293">
        <w:rPr>
          <w:rFonts w:ascii="Tahoma" w:eastAsiaTheme="majorEastAsia" w:hAnsi="Tahoma" w:cs="Tahoma"/>
          <w:color w:val="000000" w:themeColor="text1"/>
          <w:szCs w:val="22"/>
          <w:lang w:val="en-US"/>
        </w:rPr>
        <w:t xml:space="preserve">KS </w:t>
      </w:r>
      <w:proofErr w:type="spellStart"/>
      <w:r w:rsidRPr="00A03293">
        <w:rPr>
          <w:rFonts w:ascii="Tahoma" w:eastAsiaTheme="majorEastAsia" w:hAnsi="Tahoma" w:cs="Tahoma"/>
          <w:color w:val="000000" w:themeColor="text1"/>
          <w:szCs w:val="22"/>
          <w:lang w:val="en-US"/>
        </w:rPr>
        <w:t>kar</w:t>
      </w:r>
      <w:r w:rsidR="00191D80" w:rsidRPr="00A03293">
        <w:rPr>
          <w:rFonts w:ascii="Tahoma" w:eastAsiaTheme="majorEastAsia" w:hAnsi="Tahoma" w:cs="Tahoma"/>
          <w:color w:val="000000" w:themeColor="text1"/>
          <w:szCs w:val="22"/>
          <w:lang w:val="en-US"/>
        </w:rPr>
        <w:t>ak</w:t>
      </w:r>
      <w:r w:rsidRPr="00A03293">
        <w:rPr>
          <w:rFonts w:ascii="Tahoma" w:eastAsiaTheme="majorEastAsia" w:hAnsi="Tahoma" w:cs="Tahoma"/>
          <w:color w:val="000000" w:themeColor="text1"/>
          <w:szCs w:val="22"/>
          <w:lang w:val="en-US"/>
        </w:rPr>
        <w:t>terišu</w:t>
      </w:r>
      <w:proofErr w:type="spellEnd"/>
      <w:r w:rsidRPr="00A03293">
        <w:rPr>
          <w:rFonts w:ascii="Tahoma" w:eastAsiaTheme="majorEastAsia" w:hAnsi="Tahoma" w:cs="Tahoma"/>
          <w:color w:val="000000" w:themeColor="text1"/>
          <w:szCs w:val="22"/>
          <w:lang w:val="en-US"/>
        </w:rPr>
        <w:t xml:space="preserve"> tri </w:t>
      </w:r>
      <w:proofErr w:type="spellStart"/>
      <w:r w:rsidRPr="00A03293">
        <w:rPr>
          <w:rFonts w:ascii="Tahoma" w:eastAsiaTheme="majorEastAsia" w:hAnsi="Tahoma" w:cs="Tahoma"/>
          <w:color w:val="000000" w:themeColor="text1"/>
          <w:szCs w:val="22"/>
          <w:lang w:val="en-US"/>
        </w:rPr>
        <w:t>dominantna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morfološka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područja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riječne</w:t>
      </w:r>
      <w:proofErr w:type="spellEnd"/>
      <w:r w:rsidRPr="00A03293">
        <w:rPr>
          <w:rFonts w:ascii="Tahoma" w:eastAsiaTheme="majorEastAsia" w:hAnsi="Tahoma" w:cs="Tahoma"/>
          <w:color w:val="000000" w:themeColor="text1"/>
          <w:szCs w:val="22"/>
          <w:lang w:val="en-US"/>
        </w:rPr>
        <w:t xml:space="preserve"> doline, </w:t>
      </w:r>
      <w:proofErr w:type="spellStart"/>
      <w:r w:rsidRPr="00A03293">
        <w:rPr>
          <w:rFonts w:ascii="Tahoma" w:eastAsiaTheme="majorEastAsia" w:hAnsi="Tahoma" w:cs="Tahoma"/>
          <w:color w:val="000000" w:themeColor="text1"/>
          <w:szCs w:val="22"/>
          <w:lang w:val="en-US"/>
        </w:rPr>
        <w:t>brdske</w:t>
      </w:r>
      <w:proofErr w:type="spellEnd"/>
      <w:r w:rsidRPr="00A03293">
        <w:rPr>
          <w:rFonts w:ascii="Tahoma" w:eastAsiaTheme="majorEastAsia" w:hAnsi="Tahoma" w:cs="Tahoma"/>
          <w:color w:val="000000" w:themeColor="text1"/>
          <w:szCs w:val="22"/>
          <w:lang w:val="en-US"/>
        </w:rPr>
        <w:t xml:space="preserve"> zone i </w:t>
      </w:r>
      <w:proofErr w:type="spellStart"/>
      <w:r w:rsidRPr="00A03293">
        <w:rPr>
          <w:rFonts w:ascii="Tahoma" w:eastAsiaTheme="majorEastAsia" w:hAnsi="Tahoma" w:cs="Tahoma"/>
          <w:color w:val="000000" w:themeColor="text1"/>
          <w:szCs w:val="22"/>
          <w:lang w:val="en-US"/>
        </w:rPr>
        <w:t>visok</w:t>
      </w:r>
      <w:r w:rsidR="00C90284" w:rsidRPr="00A03293">
        <w:rPr>
          <w:rFonts w:ascii="Tahoma" w:eastAsiaTheme="majorEastAsia" w:hAnsi="Tahoma" w:cs="Tahoma"/>
          <w:color w:val="000000" w:themeColor="text1"/>
          <w:szCs w:val="22"/>
          <w:lang w:val="en-US"/>
        </w:rPr>
        <w:t>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planinsk</w:t>
      </w:r>
      <w:r w:rsidR="00C90284" w:rsidRPr="00A03293">
        <w:rPr>
          <w:rFonts w:ascii="Tahoma" w:eastAsiaTheme="majorEastAsia" w:hAnsi="Tahoma" w:cs="Tahoma"/>
          <w:color w:val="000000" w:themeColor="text1"/>
          <w:szCs w:val="22"/>
          <w:lang w:val="en-US"/>
        </w:rPr>
        <w:t>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masiv</w:t>
      </w:r>
      <w:r w:rsidR="00C90284" w:rsidRPr="00A03293">
        <w:rPr>
          <w:rFonts w:ascii="Tahoma" w:eastAsiaTheme="majorEastAsia" w:hAnsi="Tahoma" w:cs="Tahoma"/>
          <w:color w:val="000000" w:themeColor="text1"/>
          <w:szCs w:val="22"/>
          <w:lang w:val="en-US"/>
        </w:rPr>
        <w:t>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Centralni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dio</w:t>
      </w:r>
      <w:proofErr w:type="spellEnd"/>
      <w:r w:rsidR="00207FDA"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K</w:t>
      </w:r>
      <w:r w:rsidR="00207FDA" w:rsidRPr="00A03293">
        <w:rPr>
          <w:rFonts w:ascii="Tahoma" w:eastAsiaTheme="majorEastAsia" w:hAnsi="Tahoma" w:cs="Tahoma"/>
          <w:color w:val="000000" w:themeColor="text1"/>
          <w:szCs w:val="22"/>
          <w:lang w:val="en-US"/>
        </w:rPr>
        <w:t>S</w:t>
      </w:r>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čini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Sarajevska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kotlina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okružena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planinama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Trebević</w:t>
      </w:r>
      <w:proofErr w:type="spellEnd"/>
      <w:r w:rsidRPr="00A03293">
        <w:rPr>
          <w:rFonts w:ascii="Tahoma" w:eastAsiaTheme="majorEastAsia" w:hAnsi="Tahoma" w:cs="Tahoma"/>
          <w:color w:val="000000" w:themeColor="text1"/>
          <w:szCs w:val="22"/>
          <w:lang w:val="en-US"/>
        </w:rPr>
        <w:t xml:space="preserve"> (1.627 </w:t>
      </w:r>
      <w:proofErr w:type="spellStart"/>
      <w:r w:rsidRPr="00A03293">
        <w:rPr>
          <w:rFonts w:ascii="Tahoma" w:eastAsiaTheme="majorEastAsia" w:hAnsi="Tahoma" w:cs="Tahoma"/>
          <w:color w:val="000000" w:themeColor="text1"/>
          <w:szCs w:val="22"/>
          <w:lang w:val="en-US"/>
        </w:rPr>
        <w:t>mnv</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Igman</w:t>
      </w:r>
      <w:proofErr w:type="spellEnd"/>
      <w:r w:rsidRPr="00A03293">
        <w:rPr>
          <w:rFonts w:ascii="Tahoma" w:eastAsiaTheme="majorEastAsia" w:hAnsi="Tahoma" w:cs="Tahoma"/>
          <w:color w:val="000000" w:themeColor="text1"/>
          <w:szCs w:val="22"/>
          <w:lang w:val="en-US"/>
        </w:rPr>
        <w:t xml:space="preserve"> (1.502</w:t>
      </w:r>
      <w:r w:rsidR="00C90284" w:rsidRPr="00A03293">
        <w:rPr>
          <w:rFonts w:ascii="Tahoma" w:eastAsiaTheme="majorEastAsia" w:hAnsi="Tahoma" w:cs="Tahoma"/>
          <w:color w:val="000000" w:themeColor="text1"/>
          <w:szCs w:val="22"/>
          <w:lang w:val="en-US"/>
        </w:rPr>
        <w:t> </w:t>
      </w:r>
      <w:proofErr w:type="spellStart"/>
      <w:r w:rsidRPr="00A03293">
        <w:rPr>
          <w:rFonts w:ascii="Tahoma" w:eastAsiaTheme="majorEastAsia" w:hAnsi="Tahoma" w:cs="Tahoma"/>
          <w:color w:val="000000" w:themeColor="text1"/>
          <w:szCs w:val="22"/>
          <w:lang w:val="en-US"/>
        </w:rPr>
        <w:t>mnv</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Bjelašnica</w:t>
      </w:r>
      <w:proofErr w:type="spellEnd"/>
      <w:r w:rsidRPr="00A03293">
        <w:rPr>
          <w:rFonts w:ascii="Tahoma" w:eastAsiaTheme="majorEastAsia" w:hAnsi="Tahoma" w:cs="Tahoma"/>
          <w:color w:val="000000" w:themeColor="text1"/>
          <w:szCs w:val="22"/>
          <w:lang w:val="en-US"/>
        </w:rPr>
        <w:t xml:space="preserve"> (2.067 </w:t>
      </w:r>
      <w:proofErr w:type="spellStart"/>
      <w:r w:rsidRPr="00A03293">
        <w:rPr>
          <w:rFonts w:ascii="Tahoma" w:eastAsiaTheme="majorEastAsia" w:hAnsi="Tahoma" w:cs="Tahoma"/>
          <w:color w:val="000000" w:themeColor="text1"/>
          <w:szCs w:val="22"/>
          <w:lang w:val="en-US"/>
        </w:rPr>
        <w:t>mnv</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Treskavica</w:t>
      </w:r>
      <w:proofErr w:type="spellEnd"/>
      <w:r w:rsidRPr="00A03293">
        <w:rPr>
          <w:rFonts w:ascii="Tahoma" w:eastAsiaTheme="majorEastAsia" w:hAnsi="Tahoma" w:cs="Tahoma"/>
          <w:color w:val="000000" w:themeColor="text1"/>
          <w:szCs w:val="22"/>
          <w:lang w:val="en-US"/>
        </w:rPr>
        <w:t xml:space="preserve"> (2.088 </w:t>
      </w:r>
      <w:proofErr w:type="spellStart"/>
      <w:r w:rsidRPr="00A03293">
        <w:rPr>
          <w:rFonts w:ascii="Tahoma" w:eastAsiaTheme="majorEastAsia" w:hAnsi="Tahoma" w:cs="Tahoma"/>
          <w:color w:val="000000" w:themeColor="text1"/>
          <w:szCs w:val="22"/>
          <w:lang w:val="en-US"/>
        </w:rPr>
        <w:t>mnv</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Sjeverni</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sjeverozapadni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dijelovi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Kantona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Vogošća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Ilijaš</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nalaze</w:t>
      </w:r>
      <w:proofErr w:type="spellEnd"/>
      <w:r w:rsidRPr="00A03293">
        <w:rPr>
          <w:rFonts w:ascii="Tahoma" w:eastAsiaTheme="majorEastAsia" w:hAnsi="Tahoma" w:cs="Tahoma"/>
          <w:color w:val="000000" w:themeColor="text1"/>
          <w:szCs w:val="22"/>
          <w:lang w:val="en-US"/>
        </w:rPr>
        <w:t xml:space="preserve"> se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nešto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nižim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nadmorskim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visinama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između</w:t>
      </w:r>
      <w:proofErr w:type="spellEnd"/>
      <w:r w:rsidRPr="00A03293">
        <w:rPr>
          <w:rFonts w:ascii="Tahoma" w:eastAsiaTheme="majorEastAsia" w:hAnsi="Tahoma" w:cs="Tahoma"/>
          <w:color w:val="000000" w:themeColor="text1"/>
          <w:szCs w:val="22"/>
          <w:lang w:val="en-US"/>
        </w:rPr>
        <w:t xml:space="preserve"> 500 i 800 m, </w:t>
      </w:r>
      <w:proofErr w:type="spellStart"/>
      <w:r w:rsidRPr="00A03293">
        <w:rPr>
          <w:rFonts w:ascii="Tahoma" w:eastAsiaTheme="majorEastAsia" w:hAnsi="Tahoma" w:cs="Tahoma"/>
          <w:color w:val="000000" w:themeColor="text1"/>
          <w:szCs w:val="22"/>
          <w:lang w:val="en-US"/>
        </w:rPr>
        <w:t>dok</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južni</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jugozapadni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dijelovi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Trnovo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Bjelašnica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znatno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viši</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obuhvataju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područja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planinskom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konfiguracijom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terena</w:t>
      </w:r>
      <w:proofErr w:type="spellEnd"/>
      <w:r w:rsidRPr="00A03293">
        <w:rPr>
          <w:rFonts w:ascii="Tahoma" w:eastAsiaTheme="majorEastAsia" w:hAnsi="Tahoma" w:cs="Tahoma"/>
          <w:color w:val="000000" w:themeColor="text1"/>
          <w:szCs w:val="22"/>
          <w:lang w:val="en-US"/>
        </w:rPr>
        <w:t>.</w:t>
      </w:r>
    </w:p>
    <w:p w14:paraId="69B5C5BD" w14:textId="313034FD" w:rsidR="00C90284" w:rsidRPr="00A03293" w:rsidRDefault="00C90284" w:rsidP="00A03293">
      <w:pPr>
        <w:tabs>
          <w:tab w:val="left" w:pos="5460"/>
        </w:tabs>
        <w:spacing w:line="240" w:lineRule="auto"/>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Najniža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tačka</w:t>
      </w:r>
      <w:proofErr w:type="spellEnd"/>
      <w:r w:rsidRPr="00A03293">
        <w:rPr>
          <w:rFonts w:ascii="Tahoma" w:eastAsiaTheme="majorEastAsia" w:hAnsi="Tahoma" w:cs="Tahoma"/>
          <w:color w:val="000000" w:themeColor="text1"/>
          <w:szCs w:val="22"/>
          <w:lang w:val="en-US"/>
        </w:rPr>
        <w:t xml:space="preserve"> </w:t>
      </w:r>
      <w:r w:rsidR="00207FDA" w:rsidRPr="00A03293">
        <w:rPr>
          <w:rFonts w:ascii="Tahoma" w:eastAsiaTheme="majorEastAsia" w:hAnsi="Tahoma" w:cs="Tahoma"/>
          <w:color w:val="000000" w:themeColor="text1"/>
          <w:szCs w:val="22"/>
          <w:lang w:val="en-US"/>
        </w:rPr>
        <w:t xml:space="preserve">KS se </w:t>
      </w:r>
      <w:proofErr w:type="spellStart"/>
      <w:r w:rsidRPr="00A03293">
        <w:rPr>
          <w:rFonts w:ascii="Tahoma" w:eastAsiaTheme="majorEastAsia" w:hAnsi="Tahoma" w:cs="Tahoma"/>
          <w:color w:val="000000" w:themeColor="text1"/>
          <w:szCs w:val="22"/>
          <w:lang w:val="en-US"/>
        </w:rPr>
        <w:t>nalazi</w:t>
      </w:r>
      <w:proofErr w:type="spellEnd"/>
      <w:r w:rsidR="00207FDA"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 xml:space="preserve">u </w:t>
      </w:r>
      <w:proofErr w:type="spellStart"/>
      <w:r w:rsidRPr="00A03293">
        <w:rPr>
          <w:rFonts w:ascii="Tahoma" w:eastAsiaTheme="majorEastAsia" w:hAnsi="Tahoma" w:cs="Tahoma"/>
          <w:color w:val="000000" w:themeColor="text1"/>
          <w:szCs w:val="22"/>
          <w:lang w:val="en-US"/>
        </w:rPr>
        <w:t>dolini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rijeke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Željeznice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kod</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naselja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Reljevo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oko</w:t>
      </w:r>
      <w:proofErr w:type="spellEnd"/>
      <w:r w:rsidRPr="00A03293">
        <w:rPr>
          <w:rFonts w:ascii="Tahoma" w:eastAsiaTheme="majorEastAsia" w:hAnsi="Tahoma" w:cs="Tahoma"/>
          <w:color w:val="000000" w:themeColor="text1"/>
          <w:szCs w:val="22"/>
          <w:lang w:val="en-US"/>
        </w:rPr>
        <w:t xml:space="preserve"> 500 </w:t>
      </w:r>
      <w:proofErr w:type="spellStart"/>
      <w:r w:rsidRPr="00A03293">
        <w:rPr>
          <w:rFonts w:ascii="Tahoma" w:eastAsiaTheme="majorEastAsia" w:hAnsi="Tahoma" w:cs="Tahoma"/>
          <w:color w:val="000000" w:themeColor="text1"/>
          <w:szCs w:val="22"/>
          <w:lang w:val="en-US"/>
        </w:rPr>
        <w:t>m</w:t>
      </w:r>
      <w:r w:rsidR="009453F1" w:rsidRPr="00A03293">
        <w:rPr>
          <w:rFonts w:ascii="Tahoma" w:eastAsiaTheme="majorEastAsia" w:hAnsi="Tahoma" w:cs="Tahoma"/>
          <w:color w:val="000000" w:themeColor="text1"/>
          <w:szCs w:val="22"/>
          <w:lang w:val="en-US"/>
        </w:rPr>
        <w:t>n</w:t>
      </w:r>
      <w:r w:rsidRPr="00A03293">
        <w:rPr>
          <w:rFonts w:ascii="Tahoma" w:eastAsiaTheme="majorEastAsia" w:hAnsi="Tahoma" w:cs="Tahoma"/>
          <w:color w:val="000000" w:themeColor="text1"/>
          <w:szCs w:val="22"/>
          <w:lang w:val="en-US"/>
        </w:rPr>
        <w:t>v</w:t>
      </w:r>
      <w:proofErr w:type="spellEnd"/>
      <w:r w:rsidRPr="00A03293">
        <w:rPr>
          <w:rFonts w:ascii="Tahoma" w:eastAsiaTheme="majorEastAsia" w:hAnsi="Tahoma" w:cs="Tahoma"/>
          <w:color w:val="000000" w:themeColor="text1"/>
          <w:szCs w:val="22"/>
          <w:lang w:val="en-US"/>
        </w:rPr>
        <w:t>.</w:t>
      </w:r>
      <w:r w:rsidR="00A4350A"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Najviša</w:t>
      </w:r>
      <w:proofErr w:type="spellEnd"/>
      <w:r w:rsidRPr="00A03293">
        <w:rPr>
          <w:rFonts w:ascii="Tahoma" w:eastAsiaTheme="majorEastAsia" w:hAnsi="Tahoma" w:cs="Tahoma"/>
          <w:color w:val="000000" w:themeColor="text1"/>
          <w:szCs w:val="22"/>
          <w:lang w:val="en-US"/>
        </w:rPr>
        <w:t xml:space="preserve"> </w:t>
      </w:r>
      <w:proofErr w:type="spellStart"/>
      <w:r w:rsidR="009453F1" w:rsidRPr="00A03293">
        <w:rPr>
          <w:rFonts w:ascii="Tahoma" w:eastAsiaTheme="majorEastAsia" w:hAnsi="Tahoma" w:cs="Tahoma"/>
          <w:color w:val="000000" w:themeColor="text1"/>
          <w:szCs w:val="22"/>
          <w:lang w:val="en-US"/>
        </w:rPr>
        <w:t>tačka</w:t>
      </w:r>
      <w:proofErr w:type="spellEnd"/>
      <w:r w:rsidRPr="00A03293">
        <w:rPr>
          <w:rFonts w:ascii="Tahoma" w:eastAsiaTheme="majorEastAsia" w:hAnsi="Tahoma" w:cs="Tahoma"/>
          <w:color w:val="000000" w:themeColor="text1"/>
          <w:szCs w:val="22"/>
          <w:lang w:val="en-US"/>
        </w:rPr>
        <w:t xml:space="preserve"> je </w:t>
      </w:r>
      <w:proofErr w:type="spellStart"/>
      <w:r w:rsidRPr="00A03293">
        <w:rPr>
          <w:rFonts w:ascii="Tahoma" w:eastAsiaTheme="majorEastAsia" w:hAnsi="Tahoma" w:cs="Tahoma"/>
          <w:color w:val="000000" w:themeColor="text1"/>
          <w:szCs w:val="22"/>
          <w:lang w:val="en-US"/>
        </w:rPr>
        <w:t>vrh</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Veliki</w:t>
      </w:r>
      <w:proofErr w:type="spellEnd"/>
      <w:r w:rsidRPr="00A03293">
        <w:rPr>
          <w:rFonts w:ascii="Tahoma" w:eastAsiaTheme="majorEastAsia" w:hAnsi="Tahoma" w:cs="Tahoma"/>
          <w:color w:val="000000" w:themeColor="text1"/>
          <w:szCs w:val="22"/>
          <w:lang w:val="en-US"/>
        </w:rPr>
        <w:t xml:space="preserve"> Zec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planini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Bjelašnici</w:t>
      </w:r>
      <w:proofErr w:type="spellEnd"/>
      <w:r w:rsidR="006A1691" w:rsidRPr="00A03293">
        <w:rPr>
          <w:rFonts w:ascii="Tahoma" w:eastAsiaTheme="majorEastAsia" w:hAnsi="Tahoma" w:cs="Tahoma"/>
          <w:color w:val="000000" w:themeColor="text1"/>
          <w:szCs w:val="22"/>
          <w:lang w:val="en-US"/>
        </w:rPr>
        <w:t>,</w:t>
      </w:r>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sa</w:t>
      </w:r>
      <w:proofErr w:type="spellEnd"/>
      <w:r w:rsidRPr="00A03293">
        <w:rPr>
          <w:rFonts w:ascii="Tahoma" w:eastAsiaTheme="majorEastAsia" w:hAnsi="Tahoma" w:cs="Tahoma"/>
          <w:color w:val="000000" w:themeColor="text1"/>
          <w:szCs w:val="22"/>
          <w:lang w:val="en-US"/>
        </w:rPr>
        <w:t xml:space="preserve"> 2.067 </w:t>
      </w:r>
      <w:proofErr w:type="spellStart"/>
      <w:r w:rsidRPr="00A03293">
        <w:rPr>
          <w:rFonts w:ascii="Tahoma" w:eastAsiaTheme="majorEastAsia" w:hAnsi="Tahoma" w:cs="Tahoma"/>
          <w:color w:val="000000" w:themeColor="text1"/>
          <w:szCs w:val="22"/>
          <w:lang w:val="en-US"/>
        </w:rPr>
        <w:t>m</w:t>
      </w:r>
      <w:r w:rsidR="009453F1" w:rsidRPr="00A03293">
        <w:rPr>
          <w:rFonts w:ascii="Tahoma" w:eastAsiaTheme="majorEastAsia" w:hAnsi="Tahoma" w:cs="Tahoma"/>
          <w:color w:val="000000" w:themeColor="text1"/>
          <w:szCs w:val="22"/>
          <w:lang w:val="en-US"/>
        </w:rPr>
        <w:t>nv</w:t>
      </w:r>
      <w:proofErr w:type="spellEnd"/>
      <w:r w:rsidR="009453F1" w:rsidRPr="00A03293">
        <w:rPr>
          <w:rFonts w:ascii="Tahoma" w:eastAsiaTheme="majorEastAsia" w:hAnsi="Tahoma" w:cs="Tahoma"/>
          <w:color w:val="000000" w:themeColor="text1"/>
          <w:szCs w:val="22"/>
          <w:lang w:val="en-US"/>
        </w:rPr>
        <w:t>.</w:t>
      </w:r>
    </w:p>
    <w:p w14:paraId="0FC9FBAB" w14:textId="4A629B0D" w:rsidR="00C90284" w:rsidRPr="00A03293" w:rsidRDefault="00C90284" w:rsidP="00A03293">
      <w:pPr>
        <w:tabs>
          <w:tab w:val="left" w:pos="5460"/>
        </w:tabs>
        <w:spacing w:line="240" w:lineRule="auto"/>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Teritorija</w:t>
      </w:r>
      <w:proofErr w:type="spellEnd"/>
      <w:r w:rsidRPr="00A03293">
        <w:rPr>
          <w:rFonts w:ascii="Tahoma" w:eastAsiaTheme="majorEastAsia" w:hAnsi="Tahoma" w:cs="Tahoma"/>
          <w:color w:val="000000" w:themeColor="text1"/>
          <w:szCs w:val="22"/>
          <w:lang w:val="en-US"/>
        </w:rPr>
        <w:t xml:space="preserve"> </w:t>
      </w:r>
      <w:r w:rsidR="00A4350A" w:rsidRPr="00A03293">
        <w:rPr>
          <w:rFonts w:ascii="Tahoma" w:eastAsiaTheme="majorEastAsia" w:hAnsi="Tahoma" w:cs="Tahoma"/>
          <w:color w:val="000000" w:themeColor="text1"/>
          <w:szCs w:val="22"/>
          <w:lang w:val="en-US"/>
        </w:rPr>
        <w:t>KS</w:t>
      </w:r>
      <w:r w:rsidRPr="00A03293">
        <w:rPr>
          <w:rFonts w:ascii="Tahoma" w:eastAsiaTheme="majorEastAsia" w:hAnsi="Tahoma" w:cs="Tahoma"/>
          <w:color w:val="000000" w:themeColor="text1"/>
          <w:szCs w:val="22"/>
          <w:lang w:val="en-US"/>
        </w:rPr>
        <w:t xml:space="preserve"> je </w:t>
      </w:r>
      <w:proofErr w:type="spellStart"/>
      <w:r w:rsidRPr="00A03293">
        <w:rPr>
          <w:rFonts w:ascii="Tahoma" w:eastAsiaTheme="majorEastAsia" w:hAnsi="Tahoma" w:cs="Tahoma"/>
          <w:color w:val="000000" w:themeColor="text1"/>
          <w:szCs w:val="22"/>
          <w:lang w:val="en-US"/>
        </w:rPr>
        <w:t>izrazito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reljefno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raznovrsna</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podijeljena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nekoliko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glavnih</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područja</w:t>
      </w:r>
      <w:proofErr w:type="spellEnd"/>
      <w:r w:rsidRPr="00A03293">
        <w:rPr>
          <w:rFonts w:ascii="Tahoma" w:eastAsiaTheme="majorEastAsia" w:hAnsi="Tahoma" w:cs="Tahoma"/>
          <w:color w:val="000000" w:themeColor="text1"/>
          <w:szCs w:val="22"/>
          <w:lang w:val="en-US"/>
        </w:rPr>
        <w:t xml:space="preserve">. Na </w:t>
      </w:r>
      <w:proofErr w:type="spellStart"/>
      <w:r w:rsidRPr="00A03293">
        <w:rPr>
          <w:rFonts w:ascii="Tahoma" w:eastAsiaTheme="majorEastAsia" w:hAnsi="Tahoma" w:cs="Tahoma"/>
          <w:color w:val="000000" w:themeColor="text1"/>
          <w:szCs w:val="22"/>
          <w:lang w:val="en-US"/>
        </w:rPr>
        <w:t>sjeveru</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zapadu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dominiraju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brdsko-planinski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predjeli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dok</w:t>
      </w:r>
      <w:proofErr w:type="spellEnd"/>
      <w:r w:rsidRPr="00A03293">
        <w:rPr>
          <w:rFonts w:ascii="Tahoma" w:eastAsiaTheme="majorEastAsia" w:hAnsi="Tahoma" w:cs="Tahoma"/>
          <w:color w:val="000000" w:themeColor="text1"/>
          <w:szCs w:val="22"/>
          <w:lang w:val="en-US"/>
        </w:rPr>
        <w:t xml:space="preserve"> se </w:t>
      </w:r>
      <w:proofErr w:type="spellStart"/>
      <w:r w:rsidRPr="00A03293">
        <w:rPr>
          <w:rFonts w:ascii="Tahoma" w:eastAsiaTheme="majorEastAsia" w:hAnsi="Tahoma" w:cs="Tahoma"/>
          <w:color w:val="000000" w:themeColor="text1"/>
          <w:szCs w:val="22"/>
          <w:lang w:val="en-US"/>
        </w:rPr>
        <w:t>nizinske</w:t>
      </w:r>
      <w:proofErr w:type="spellEnd"/>
      <w:r w:rsidRPr="00A03293">
        <w:rPr>
          <w:rFonts w:ascii="Tahoma" w:eastAsiaTheme="majorEastAsia" w:hAnsi="Tahoma" w:cs="Tahoma"/>
          <w:color w:val="000000" w:themeColor="text1"/>
          <w:szCs w:val="22"/>
          <w:lang w:val="en-US"/>
        </w:rPr>
        <w:t xml:space="preserve"> zone </w:t>
      </w:r>
      <w:proofErr w:type="spellStart"/>
      <w:r w:rsidRPr="00A03293">
        <w:rPr>
          <w:rFonts w:ascii="Tahoma" w:eastAsiaTheme="majorEastAsia" w:hAnsi="Tahoma" w:cs="Tahoma"/>
          <w:color w:val="000000" w:themeColor="text1"/>
          <w:szCs w:val="22"/>
          <w:lang w:val="en-US"/>
        </w:rPr>
        <w:t>nalaze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uz</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riječne</w:t>
      </w:r>
      <w:proofErr w:type="spellEnd"/>
      <w:r w:rsidRPr="00A03293">
        <w:rPr>
          <w:rFonts w:ascii="Tahoma" w:eastAsiaTheme="majorEastAsia" w:hAnsi="Tahoma" w:cs="Tahoma"/>
          <w:color w:val="000000" w:themeColor="text1"/>
          <w:szCs w:val="22"/>
          <w:lang w:val="en-US"/>
        </w:rPr>
        <w:t xml:space="preserve"> doline </w:t>
      </w:r>
      <w:proofErr w:type="spellStart"/>
      <w:r w:rsidRPr="00A03293">
        <w:rPr>
          <w:rFonts w:ascii="Tahoma" w:eastAsiaTheme="majorEastAsia" w:hAnsi="Tahoma" w:cs="Tahoma"/>
          <w:color w:val="000000" w:themeColor="text1"/>
          <w:szCs w:val="22"/>
          <w:lang w:val="en-US"/>
        </w:rPr>
        <w:t>Željeznice</w:t>
      </w:r>
      <w:proofErr w:type="spellEnd"/>
      <w:r w:rsidRPr="00A03293">
        <w:rPr>
          <w:rFonts w:ascii="Tahoma" w:eastAsiaTheme="majorEastAsia" w:hAnsi="Tahoma" w:cs="Tahoma"/>
          <w:color w:val="000000" w:themeColor="text1"/>
          <w:szCs w:val="22"/>
          <w:lang w:val="en-US"/>
        </w:rPr>
        <w:t xml:space="preserve"> i Miljacke.</w:t>
      </w:r>
      <w:r w:rsidR="00A547F2"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 xml:space="preserve">U </w:t>
      </w:r>
      <w:proofErr w:type="spellStart"/>
      <w:r w:rsidRPr="00A03293">
        <w:rPr>
          <w:rFonts w:ascii="Tahoma" w:eastAsiaTheme="majorEastAsia" w:hAnsi="Tahoma" w:cs="Tahoma"/>
          <w:color w:val="000000" w:themeColor="text1"/>
          <w:szCs w:val="22"/>
          <w:lang w:val="en-US"/>
        </w:rPr>
        <w:t>centralnom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dijelu</w:t>
      </w:r>
      <w:proofErr w:type="spellEnd"/>
      <w:r w:rsidRPr="00A03293">
        <w:rPr>
          <w:rFonts w:ascii="Tahoma" w:eastAsiaTheme="majorEastAsia" w:hAnsi="Tahoma" w:cs="Tahoma"/>
          <w:color w:val="000000" w:themeColor="text1"/>
          <w:szCs w:val="22"/>
          <w:lang w:val="en-US"/>
        </w:rPr>
        <w:t xml:space="preserve"> </w:t>
      </w:r>
      <w:r w:rsidR="00A4350A" w:rsidRPr="00A03293">
        <w:rPr>
          <w:rFonts w:ascii="Tahoma" w:eastAsiaTheme="majorEastAsia" w:hAnsi="Tahoma" w:cs="Tahoma"/>
          <w:color w:val="000000" w:themeColor="text1"/>
          <w:szCs w:val="22"/>
          <w:lang w:val="en-US"/>
        </w:rPr>
        <w:t xml:space="preserve">KS </w:t>
      </w:r>
      <w:proofErr w:type="spellStart"/>
      <w:r w:rsidRPr="00A03293">
        <w:rPr>
          <w:rFonts w:ascii="Tahoma" w:eastAsiaTheme="majorEastAsia" w:hAnsi="Tahoma" w:cs="Tahoma"/>
          <w:color w:val="000000" w:themeColor="text1"/>
          <w:szCs w:val="22"/>
          <w:lang w:val="en-US"/>
        </w:rPr>
        <w:t>prevladavaju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uzvisine</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planinske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oblasti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koje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obuhvataju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dijelove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planina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Bjelašnice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Igmana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Treskavice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Jahorine</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Bukovika</w:t>
      </w:r>
      <w:proofErr w:type="spellEnd"/>
      <w:r w:rsidRPr="00A03293">
        <w:rPr>
          <w:rFonts w:ascii="Tahoma" w:eastAsiaTheme="majorEastAsia" w:hAnsi="Tahoma" w:cs="Tahoma"/>
          <w:color w:val="000000" w:themeColor="text1"/>
          <w:szCs w:val="22"/>
          <w:lang w:val="en-US"/>
        </w:rPr>
        <w:t xml:space="preserve">. Pored </w:t>
      </w:r>
      <w:proofErr w:type="spellStart"/>
      <w:r w:rsidRPr="00A03293">
        <w:rPr>
          <w:rFonts w:ascii="Tahoma" w:eastAsiaTheme="majorEastAsia" w:hAnsi="Tahoma" w:cs="Tahoma"/>
          <w:color w:val="000000" w:themeColor="text1"/>
          <w:szCs w:val="22"/>
          <w:lang w:val="en-US"/>
        </w:rPr>
        <w:t>vrha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Veliki</w:t>
      </w:r>
      <w:proofErr w:type="spellEnd"/>
      <w:r w:rsidRPr="00A03293">
        <w:rPr>
          <w:rFonts w:ascii="Tahoma" w:eastAsiaTheme="majorEastAsia" w:hAnsi="Tahoma" w:cs="Tahoma"/>
          <w:color w:val="000000" w:themeColor="text1"/>
          <w:szCs w:val="22"/>
          <w:lang w:val="en-US"/>
        </w:rPr>
        <w:t xml:space="preserve"> Zec (2.067 m), </w:t>
      </w:r>
      <w:proofErr w:type="spellStart"/>
      <w:r w:rsidRPr="00A03293">
        <w:rPr>
          <w:rFonts w:ascii="Tahoma" w:eastAsiaTheme="majorEastAsia" w:hAnsi="Tahoma" w:cs="Tahoma"/>
          <w:color w:val="000000" w:themeColor="text1"/>
          <w:szCs w:val="22"/>
          <w:lang w:val="en-US"/>
        </w:rPr>
        <w:t>značajni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vrhovi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uključuju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Lupoglav</w:t>
      </w:r>
      <w:proofErr w:type="spellEnd"/>
      <w:r w:rsidRPr="00A03293">
        <w:rPr>
          <w:rFonts w:ascii="Tahoma" w:eastAsiaTheme="majorEastAsia" w:hAnsi="Tahoma" w:cs="Tahoma"/>
          <w:color w:val="000000" w:themeColor="text1"/>
          <w:szCs w:val="22"/>
          <w:lang w:val="en-US"/>
        </w:rPr>
        <w:t xml:space="preserve"> (1.799</w:t>
      </w:r>
      <w:r w:rsidR="00A547F2" w:rsidRPr="00A03293">
        <w:rPr>
          <w:rFonts w:ascii="Tahoma" w:eastAsiaTheme="majorEastAsia" w:hAnsi="Tahoma" w:cs="Tahoma"/>
          <w:color w:val="000000" w:themeColor="text1"/>
          <w:szCs w:val="22"/>
          <w:lang w:val="en-US"/>
        </w:rPr>
        <w:t> </w:t>
      </w:r>
      <w:r w:rsidRPr="00A03293">
        <w:rPr>
          <w:rFonts w:ascii="Tahoma" w:eastAsiaTheme="majorEastAsia" w:hAnsi="Tahoma" w:cs="Tahoma"/>
          <w:color w:val="000000" w:themeColor="text1"/>
          <w:szCs w:val="22"/>
          <w:lang w:val="en-US"/>
        </w:rPr>
        <w:t>m)</w:t>
      </w:r>
      <w:r w:rsidR="00FA2FB9" w:rsidRPr="00A03293">
        <w:rPr>
          <w:rFonts w:ascii="Tahoma" w:eastAsiaTheme="majorEastAsia" w:hAnsi="Tahoma" w:cs="Tahoma"/>
          <w:color w:val="000000" w:themeColor="text1"/>
          <w:szCs w:val="22"/>
          <w:lang w:val="en-US"/>
        </w:rPr>
        <w:t xml:space="preserve"> i</w:t>
      </w:r>
      <w:r w:rsidRPr="00A03293">
        <w:rPr>
          <w:rFonts w:ascii="Tahoma" w:eastAsiaTheme="majorEastAsia" w:hAnsi="Tahoma" w:cs="Tahoma"/>
          <w:color w:val="000000" w:themeColor="text1"/>
          <w:szCs w:val="22"/>
          <w:lang w:val="en-US"/>
        </w:rPr>
        <w:t xml:space="preserve"> Ivan-</w:t>
      </w:r>
      <w:proofErr w:type="spellStart"/>
      <w:r w:rsidRPr="00A03293">
        <w:rPr>
          <w:rFonts w:ascii="Tahoma" w:eastAsiaTheme="majorEastAsia" w:hAnsi="Tahoma" w:cs="Tahoma"/>
          <w:color w:val="000000" w:themeColor="text1"/>
          <w:szCs w:val="22"/>
          <w:lang w:val="en-US"/>
        </w:rPr>
        <w:t>sedlo</w:t>
      </w:r>
      <w:proofErr w:type="spellEnd"/>
      <w:r w:rsidRPr="00A03293">
        <w:rPr>
          <w:rFonts w:ascii="Tahoma" w:eastAsiaTheme="majorEastAsia" w:hAnsi="Tahoma" w:cs="Tahoma"/>
          <w:color w:val="000000" w:themeColor="text1"/>
          <w:szCs w:val="22"/>
          <w:lang w:val="en-US"/>
        </w:rPr>
        <w:t xml:space="preserve"> (1.</w:t>
      </w:r>
      <w:r w:rsidR="00FA2FB9" w:rsidRPr="00A03293">
        <w:rPr>
          <w:rFonts w:ascii="Tahoma" w:eastAsiaTheme="majorEastAsia" w:hAnsi="Tahoma" w:cs="Tahoma"/>
          <w:color w:val="000000" w:themeColor="text1"/>
          <w:szCs w:val="22"/>
          <w:lang w:val="en-US"/>
        </w:rPr>
        <w:t>534</w:t>
      </w:r>
      <w:r w:rsidRPr="00A03293">
        <w:rPr>
          <w:rFonts w:ascii="Tahoma" w:eastAsiaTheme="majorEastAsia" w:hAnsi="Tahoma" w:cs="Tahoma"/>
          <w:color w:val="000000" w:themeColor="text1"/>
          <w:szCs w:val="22"/>
          <w:lang w:val="en-US"/>
        </w:rPr>
        <w:t xml:space="preserve"> m) </w:t>
      </w:r>
      <w:proofErr w:type="spellStart"/>
      <w:r w:rsidRPr="00A03293">
        <w:rPr>
          <w:rFonts w:ascii="Tahoma" w:eastAsiaTheme="majorEastAsia" w:hAnsi="Tahoma" w:cs="Tahoma"/>
          <w:color w:val="000000" w:themeColor="text1"/>
          <w:szCs w:val="22"/>
          <w:lang w:val="en-US"/>
        </w:rPr>
        <w:t>te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vrhove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Igmanu</w:t>
      </w:r>
      <w:proofErr w:type="spellEnd"/>
      <w:r w:rsidRPr="00A03293">
        <w:rPr>
          <w:rFonts w:ascii="Tahoma" w:eastAsiaTheme="majorEastAsia" w:hAnsi="Tahoma" w:cs="Tahoma"/>
          <w:color w:val="000000" w:themeColor="text1"/>
          <w:szCs w:val="22"/>
          <w:lang w:val="en-US"/>
        </w:rPr>
        <w:t xml:space="preserve">, koji se </w:t>
      </w:r>
      <w:proofErr w:type="spellStart"/>
      <w:r w:rsidRPr="00A03293">
        <w:rPr>
          <w:rFonts w:ascii="Tahoma" w:eastAsiaTheme="majorEastAsia" w:hAnsi="Tahoma" w:cs="Tahoma"/>
          <w:color w:val="000000" w:themeColor="text1"/>
          <w:szCs w:val="22"/>
          <w:lang w:val="en-US"/>
        </w:rPr>
        <w:t>kreću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oko</w:t>
      </w:r>
      <w:proofErr w:type="spellEnd"/>
      <w:r w:rsidRPr="00A03293">
        <w:rPr>
          <w:rFonts w:ascii="Tahoma" w:eastAsiaTheme="majorEastAsia" w:hAnsi="Tahoma" w:cs="Tahoma"/>
          <w:color w:val="000000" w:themeColor="text1"/>
          <w:szCs w:val="22"/>
          <w:lang w:val="en-US"/>
        </w:rPr>
        <w:t xml:space="preserve"> 1.500 </w:t>
      </w:r>
      <w:proofErr w:type="spellStart"/>
      <w:r w:rsidRPr="00A03293">
        <w:rPr>
          <w:rFonts w:ascii="Tahoma" w:eastAsiaTheme="majorEastAsia" w:hAnsi="Tahoma" w:cs="Tahoma"/>
          <w:color w:val="000000" w:themeColor="text1"/>
          <w:szCs w:val="22"/>
          <w:lang w:val="en-US"/>
        </w:rPr>
        <w:t>m</w:t>
      </w:r>
      <w:r w:rsidR="009453F1" w:rsidRPr="00A03293">
        <w:rPr>
          <w:rFonts w:ascii="Tahoma" w:eastAsiaTheme="majorEastAsia" w:hAnsi="Tahoma" w:cs="Tahoma"/>
          <w:color w:val="000000" w:themeColor="text1"/>
          <w:szCs w:val="22"/>
          <w:lang w:val="en-US"/>
        </w:rPr>
        <w:t>nv</w:t>
      </w:r>
      <w:proofErr w:type="spellEnd"/>
      <w:r w:rsidRPr="00A03293">
        <w:rPr>
          <w:rFonts w:ascii="Tahoma" w:eastAsiaTheme="majorEastAsia" w:hAnsi="Tahoma" w:cs="Tahoma"/>
          <w:color w:val="000000" w:themeColor="text1"/>
          <w:szCs w:val="22"/>
          <w:lang w:val="en-US"/>
        </w:rPr>
        <w:t>.</w:t>
      </w:r>
      <w:r w:rsidR="00A547F2"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 xml:space="preserve">Na </w:t>
      </w:r>
      <w:proofErr w:type="spellStart"/>
      <w:r w:rsidRPr="00A03293">
        <w:rPr>
          <w:rFonts w:ascii="Tahoma" w:eastAsiaTheme="majorEastAsia" w:hAnsi="Tahoma" w:cs="Tahoma"/>
          <w:color w:val="000000" w:themeColor="text1"/>
          <w:szCs w:val="22"/>
          <w:lang w:val="en-US"/>
        </w:rPr>
        <w:t>istočnom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dijelu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kantona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nalaze</w:t>
      </w:r>
      <w:proofErr w:type="spellEnd"/>
      <w:r w:rsidRPr="00A03293">
        <w:rPr>
          <w:rFonts w:ascii="Tahoma" w:eastAsiaTheme="majorEastAsia" w:hAnsi="Tahoma" w:cs="Tahoma"/>
          <w:color w:val="000000" w:themeColor="text1"/>
          <w:szCs w:val="22"/>
          <w:lang w:val="en-US"/>
        </w:rPr>
        <w:t xml:space="preserve"> se </w:t>
      </w:r>
      <w:proofErr w:type="spellStart"/>
      <w:r w:rsidRPr="00A03293">
        <w:rPr>
          <w:rFonts w:ascii="Tahoma" w:eastAsiaTheme="majorEastAsia" w:hAnsi="Tahoma" w:cs="Tahoma"/>
          <w:color w:val="000000" w:themeColor="text1"/>
          <w:szCs w:val="22"/>
          <w:lang w:val="en-US"/>
        </w:rPr>
        <w:t>planinski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masivi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Treskavice</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Jahorine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vrhovima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poput</w:t>
      </w:r>
      <w:proofErr w:type="spellEnd"/>
      <w:r w:rsidRPr="00A03293">
        <w:rPr>
          <w:rFonts w:ascii="Tahoma" w:eastAsiaTheme="majorEastAsia" w:hAnsi="Tahoma" w:cs="Tahoma"/>
          <w:color w:val="000000" w:themeColor="text1"/>
          <w:szCs w:val="22"/>
          <w:lang w:val="en-US"/>
        </w:rPr>
        <w:t xml:space="preserve"> </w:t>
      </w:r>
      <w:proofErr w:type="spellStart"/>
      <w:r w:rsidR="006A1691" w:rsidRPr="00A03293">
        <w:rPr>
          <w:rFonts w:ascii="Tahoma" w:eastAsiaTheme="majorEastAsia" w:hAnsi="Tahoma" w:cs="Tahoma"/>
          <w:color w:val="000000" w:themeColor="text1"/>
          <w:szCs w:val="22"/>
          <w:lang w:val="en-US"/>
        </w:rPr>
        <w:t>Č</w:t>
      </w:r>
      <w:r w:rsidRPr="00A03293">
        <w:rPr>
          <w:rFonts w:ascii="Tahoma" w:eastAsiaTheme="majorEastAsia" w:hAnsi="Tahoma" w:cs="Tahoma"/>
          <w:color w:val="000000" w:themeColor="text1"/>
          <w:szCs w:val="22"/>
          <w:lang w:val="en-US"/>
        </w:rPr>
        <w:t>abulje</w:t>
      </w:r>
      <w:proofErr w:type="spellEnd"/>
      <w:r w:rsidRPr="00A03293">
        <w:rPr>
          <w:rFonts w:ascii="Tahoma" w:eastAsiaTheme="majorEastAsia" w:hAnsi="Tahoma" w:cs="Tahoma"/>
          <w:color w:val="000000" w:themeColor="text1"/>
          <w:szCs w:val="22"/>
          <w:lang w:val="en-US"/>
        </w:rPr>
        <w:t xml:space="preserve"> (1.872 m) i </w:t>
      </w:r>
      <w:proofErr w:type="spellStart"/>
      <w:r w:rsidR="00A547F2" w:rsidRPr="00A03293">
        <w:rPr>
          <w:rFonts w:ascii="Tahoma" w:eastAsiaTheme="majorEastAsia" w:hAnsi="Tahoma" w:cs="Tahoma"/>
          <w:color w:val="000000" w:themeColor="text1"/>
          <w:szCs w:val="22"/>
          <w:lang w:val="en-US"/>
        </w:rPr>
        <w:t>Ogorjelice</w:t>
      </w:r>
      <w:proofErr w:type="spellEnd"/>
      <w:r w:rsidR="00A547F2"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w:t>
      </w:r>
      <w:proofErr w:type="spellStart"/>
      <w:r w:rsidRPr="00A03293">
        <w:rPr>
          <w:rFonts w:ascii="Tahoma" w:eastAsiaTheme="majorEastAsia" w:hAnsi="Tahoma" w:cs="Tahoma"/>
          <w:color w:val="000000" w:themeColor="text1"/>
          <w:szCs w:val="22"/>
          <w:lang w:val="en-US"/>
        </w:rPr>
        <w:t>najviši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vrh</w:t>
      </w:r>
      <w:proofErr w:type="spellEnd"/>
      <w:r w:rsidRPr="00A03293">
        <w:rPr>
          <w:rFonts w:ascii="Tahoma" w:eastAsiaTheme="majorEastAsia" w:hAnsi="Tahoma" w:cs="Tahoma"/>
          <w:color w:val="000000" w:themeColor="text1"/>
          <w:szCs w:val="22"/>
          <w:lang w:val="en-US"/>
        </w:rPr>
        <w:t xml:space="preserve"> </w:t>
      </w:r>
      <w:proofErr w:type="spellStart"/>
      <w:r w:rsidR="00A547F2" w:rsidRPr="00A03293">
        <w:rPr>
          <w:rFonts w:ascii="Tahoma" w:eastAsiaTheme="majorEastAsia" w:hAnsi="Tahoma" w:cs="Tahoma"/>
          <w:color w:val="000000" w:themeColor="text1"/>
          <w:szCs w:val="22"/>
          <w:lang w:val="en-US"/>
        </w:rPr>
        <w:t>Jahorine</w:t>
      </w:r>
      <w:proofErr w:type="spellEnd"/>
      <w:r w:rsidRPr="00A03293">
        <w:rPr>
          <w:rFonts w:ascii="Tahoma" w:eastAsiaTheme="majorEastAsia" w:hAnsi="Tahoma" w:cs="Tahoma"/>
          <w:color w:val="000000" w:themeColor="text1"/>
          <w:szCs w:val="22"/>
          <w:lang w:val="en-US"/>
        </w:rPr>
        <w:t xml:space="preserve">, 1.916 m). Na </w:t>
      </w:r>
      <w:proofErr w:type="spellStart"/>
      <w:r w:rsidRPr="00A03293">
        <w:rPr>
          <w:rFonts w:ascii="Tahoma" w:eastAsiaTheme="majorEastAsia" w:hAnsi="Tahoma" w:cs="Tahoma"/>
          <w:color w:val="000000" w:themeColor="text1"/>
          <w:szCs w:val="22"/>
          <w:lang w:val="en-US"/>
        </w:rPr>
        <w:t>jugu</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jugoistoku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prostiru</w:t>
      </w:r>
      <w:proofErr w:type="spellEnd"/>
      <w:r w:rsidRPr="00A03293">
        <w:rPr>
          <w:rFonts w:ascii="Tahoma" w:eastAsiaTheme="majorEastAsia" w:hAnsi="Tahoma" w:cs="Tahoma"/>
          <w:color w:val="000000" w:themeColor="text1"/>
          <w:szCs w:val="22"/>
          <w:lang w:val="en-US"/>
        </w:rPr>
        <w:t xml:space="preserve"> se </w:t>
      </w:r>
      <w:proofErr w:type="spellStart"/>
      <w:r w:rsidRPr="00A03293">
        <w:rPr>
          <w:rFonts w:ascii="Tahoma" w:eastAsiaTheme="majorEastAsia" w:hAnsi="Tahoma" w:cs="Tahoma"/>
          <w:color w:val="000000" w:themeColor="text1"/>
          <w:szCs w:val="22"/>
          <w:lang w:val="en-US"/>
        </w:rPr>
        <w:t>brdsko-planinski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predjeli</w:t>
      </w:r>
      <w:proofErr w:type="spellEnd"/>
      <w:r w:rsidRPr="00A03293">
        <w:rPr>
          <w:rFonts w:ascii="Tahoma" w:eastAsiaTheme="majorEastAsia" w:hAnsi="Tahoma" w:cs="Tahoma"/>
          <w:color w:val="000000" w:themeColor="text1"/>
          <w:szCs w:val="22"/>
          <w:lang w:val="en-US"/>
        </w:rPr>
        <w:t xml:space="preserve"> koji </w:t>
      </w:r>
      <w:r w:rsidR="00A547F2" w:rsidRPr="00A03293">
        <w:rPr>
          <w:rFonts w:ascii="Tahoma" w:eastAsiaTheme="majorEastAsia" w:hAnsi="Tahoma" w:cs="Tahoma"/>
          <w:color w:val="000000" w:themeColor="text1"/>
          <w:szCs w:val="22"/>
          <w:lang w:val="en-US"/>
        </w:rPr>
        <w:t xml:space="preserve">se </w:t>
      </w:r>
      <w:proofErr w:type="spellStart"/>
      <w:r w:rsidRPr="00A03293">
        <w:rPr>
          <w:rFonts w:ascii="Tahoma" w:eastAsiaTheme="majorEastAsia" w:hAnsi="Tahoma" w:cs="Tahoma"/>
          <w:color w:val="000000" w:themeColor="text1"/>
          <w:szCs w:val="22"/>
          <w:lang w:val="en-US"/>
        </w:rPr>
        <w:t>blago</w:t>
      </w:r>
      <w:proofErr w:type="spellEnd"/>
      <w:r w:rsidRPr="00A03293">
        <w:rPr>
          <w:rFonts w:ascii="Tahoma" w:eastAsiaTheme="majorEastAsia" w:hAnsi="Tahoma" w:cs="Tahoma"/>
          <w:color w:val="000000" w:themeColor="text1"/>
          <w:szCs w:val="22"/>
          <w:lang w:val="en-US"/>
        </w:rPr>
        <w:t xml:space="preserve"> </w:t>
      </w:r>
      <w:proofErr w:type="spellStart"/>
      <w:r w:rsidR="00A547F2" w:rsidRPr="00A03293">
        <w:rPr>
          <w:rFonts w:ascii="Tahoma" w:eastAsiaTheme="majorEastAsia" w:hAnsi="Tahoma" w:cs="Tahoma"/>
          <w:color w:val="000000" w:themeColor="text1"/>
          <w:szCs w:val="22"/>
          <w:lang w:val="en-US"/>
        </w:rPr>
        <w:t>spuštaju</w:t>
      </w:r>
      <w:proofErr w:type="spellEnd"/>
      <w:r w:rsidR="00A547F2" w:rsidRPr="00A03293">
        <w:rPr>
          <w:rFonts w:ascii="Tahoma" w:eastAsiaTheme="majorEastAsia" w:hAnsi="Tahoma" w:cs="Tahoma"/>
          <w:color w:val="000000" w:themeColor="text1"/>
          <w:szCs w:val="22"/>
          <w:lang w:val="en-US"/>
        </w:rPr>
        <w:t xml:space="preserve"> </w:t>
      </w:r>
      <w:proofErr w:type="spellStart"/>
      <w:r w:rsidR="00A547F2" w:rsidRPr="00A03293">
        <w:rPr>
          <w:rFonts w:ascii="Tahoma" w:eastAsiaTheme="majorEastAsia" w:hAnsi="Tahoma" w:cs="Tahoma"/>
          <w:color w:val="000000" w:themeColor="text1"/>
          <w:szCs w:val="22"/>
          <w:lang w:val="en-US"/>
        </w:rPr>
        <w:t>prema</w:t>
      </w:r>
      <w:proofErr w:type="spellEnd"/>
      <w:r w:rsidR="00A547F2" w:rsidRPr="00A03293">
        <w:rPr>
          <w:rFonts w:ascii="Tahoma" w:eastAsiaTheme="majorEastAsia" w:hAnsi="Tahoma" w:cs="Tahoma"/>
          <w:color w:val="000000" w:themeColor="text1"/>
          <w:szCs w:val="22"/>
          <w:lang w:val="en-US"/>
        </w:rPr>
        <w:t xml:space="preserve"> </w:t>
      </w:r>
      <w:proofErr w:type="spellStart"/>
      <w:r w:rsidR="00A547F2" w:rsidRPr="00A03293">
        <w:rPr>
          <w:rFonts w:ascii="Tahoma" w:eastAsiaTheme="majorEastAsia" w:hAnsi="Tahoma" w:cs="Tahoma"/>
          <w:color w:val="000000" w:themeColor="text1"/>
          <w:szCs w:val="22"/>
          <w:lang w:val="en-US"/>
        </w:rPr>
        <w:t>nižim</w:t>
      </w:r>
      <w:proofErr w:type="spellEnd"/>
      <w:r w:rsidR="00A547F2" w:rsidRPr="00A03293">
        <w:rPr>
          <w:rFonts w:ascii="Tahoma" w:eastAsiaTheme="majorEastAsia" w:hAnsi="Tahoma" w:cs="Tahoma"/>
          <w:color w:val="000000" w:themeColor="text1"/>
          <w:szCs w:val="22"/>
          <w:lang w:val="en-US"/>
        </w:rPr>
        <w:t xml:space="preserve"> </w:t>
      </w:r>
      <w:proofErr w:type="spellStart"/>
      <w:r w:rsidR="00A547F2" w:rsidRPr="00A03293">
        <w:rPr>
          <w:rFonts w:ascii="Tahoma" w:eastAsiaTheme="majorEastAsia" w:hAnsi="Tahoma" w:cs="Tahoma"/>
          <w:color w:val="000000" w:themeColor="text1"/>
          <w:szCs w:val="22"/>
          <w:lang w:val="en-US"/>
        </w:rPr>
        <w:t>krajevima</w:t>
      </w:r>
      <w:proofErr w:type="spellEnd"/>
      <w:r w:rsidR="00A547F2"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općin</w:t>
      </w:r>
      <w:r w:rsidR="00A547F2" w:rsidRPr="00A03293">
        <w:rPr>
          <w:rFonts w:ascii="Tahoma" w:eastAsiaTheme="majorEastAsia" w:hAnsi="Tahoma" w:cs="Tahoma"/>
          <w:color w:val="000000" w:themeColor="text1"/>
          <w:szCs w:val="22"/>
          <w:lang w:val="en-US"/>
        </w:rPr>
        <w:t>a</w:t>
      </w:r>
      <w:proofErr w:type="spellEnd"/>
      <w:r w:rsidRPr="00A03293">
        <w:rPr>
          <w:rFonts w:ascii="Tahoma" w:eastAsiaTheme="majorEastAsia" w:hAnsi="Tahoma" w:cs="Tahoma"/>
          <w:color w:val="000000" w:themeColor="text1"/>
          <w:szCs w:val="22"/>
          <w:lang w:val="en-US"/>
        </w:rPr>
        <w:t xml:space="preserve"> Pale i </w:t>
      </w:r>
      <w:proofErr w:type="spellStart"/>
      <w:r w:rsidRPr="00A03293">
        <w:rPr>
          <w:rFonts w:ascii="Tahoma" w:eastAsiaTheme="majorEastAsia" w:hAnsi="Tahoma" w:cs="Tahoma"/>
          <w:color w:val="000000" w:themeColor="text1"/>
          <w:szCs w:val="22"/>
          <w:lang w:val="en-US"/>
        </w:rPr>
        <w:t>Istočno</w:t>
      </w:r>
      <w:proofErr w:type="spellEnd"/>
      <w:r w:rsidRPr="00A03293">
        <w:rPr>
          <w:rFonts w:ascii="Tahoma" w:eastAsiaTheme="majorEastAsia" w:hAnsi="Tahoma" w:cs="Tahoma"/>
          <w:color w:val="000000" w:themeColor="text1"/>
          <w:szCs w:val="22"/>
          <w:lang w:val="en-US"/>
        </w:rPr>
        <w:t xml:space="preserve"> Sarajevo.</w:t>
      </w:r>
    </w:p>
    <w:p w14:paraId="50103E39" w14:textId="77777777" w:rsidR="00A4350A" w:rsidRDefault="00C90284" w:rsidP="00A03293">
      <w:pPr>
        <w:tabs>
          <w:tab w:val="left" w:pos="5460"/>
        </w:tabs>
        <w:spacing w:line="240" w:lineRule="auto"/>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Ova</w:t>
      </w:r>
      <w:r w:rsidR="00A4350A" w:rsidRPr="00A03293">
        <w:rPr>
          <w:rFonts w:ascii="Tahoma" w:eastAsiaTheme="majorEastAsia" w:hAnsi="Tahoma" w:cs="Tahoma"/>
          <w:color w:val="000000" w:themeColor="text1"/>
          <w:szCs w:val="22"/>
          <w:lang w:val="en-US"/>
        </w:rPr>
        <w:t>kav</w:t>
      </w:r>
      <w:proofErr w:type="spellEnd"/>
      <w:r w:rsidR="00A4350A"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geografski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položaj</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uz</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znatne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visinske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razlike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uticaj</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raznovrsnost</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klime</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prirodnih</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uslova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području</w:t>
      </w:r>
      <w:proofErr w:type="spellEnd"/>
      <w:r w:rsidRPr="00A03293">
        <w:rPr>
          <w:rFonts w:ascii="Tahoma" w:eastAsiaTheme="majorEastAsia" w:hAnsi="Tahoma" w:cs="Tahoma"/>
          <w:color w:val="000000" w:themeColor="text1"/>
          <w:szCs w:val="22"/>
          <w:lang w:val="en-US"/>
        </w:rPr>
        <w:t xml:space="preserve"> </w:t>
      </w:r>
      <w:r w:rsidR="00A4350A" w:rsidRPr="00A03293">
        <w:rPr>
          <w:rFonts w:ascii="Tahoma" w:eastAsiaTheme="majorEastAsia" w:hAnsi="Tahoma" w:cs="Tahoma"/>
          <w:color w:val="000000" w:themeColor="text1"/>
          <w:szCs w:val="22"/>
          <w:lang w:val="en-US"/>
        </w:rPr>
        <w:t>KS</w:t>
      </w:r>
      <w:r w:rsidRPr="00A03293">
        <w:rPr>
          <w:rFonts w:ascii="Tahoma" w:eastAsiaTheme="majorEastAsia" w:hAnsi="Tahoma" w:cs="Tahoma"/>
          <w:color w:val="000000" w:themeColor="text1"/>
          <w:szCs w:val="22"/>
          <w:lang w:val="en-US"/>
        </w:rPr>
        <w:t>.</w:t>
      </w:r>
      <w:r w:rsidR="00A4350A"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Klimatske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karakteristike</w:t>
      </w:r>
      <w:proofErr w:type="spellEnd"/>
      <w:r w:rsidR="00915F64" w:rsidRPr="00A03293">
        <w:rPr>
          <w:rFonts w:ascii="Tahoma" w:eastAsiaTheme="majorEastAsia" w:hAnsi="Tahoma" w:cs="Tahoma"/>
          <w:color w:val="000000" w:themeColor="text1"/>
          <w:szCs w:val="22"/>
          <w:lang w:val="en-US"/>
        </w:rPr>
        <w:t xml:space="preserve"> </w:t>
      </w:r>
      <w:r w:rsidR="00A4350A" w:rsidRPr="00A03293">
        <w:rPr>
          <w:rFonts w:ascii="Tahoma" w:eastAsiaTheme="majorEastAsia" w:hAnsi="Tahoma" w:cs="Tahoma"/>
          <w:color w:val="000000" w:themeColor="text1"/>
          <w:szCs w:val="22"/>
          <w:lang w:val="en-US"/>
        </w:rPr>
        <w:t xml:space="preserve">KS </w:t>
      </w:r>
      <w:proofErr w:type="spellStart"/>
      <w:r w:rsidR="00915F64" w:rsidRPr="00A03293">
        <w:rPr>
          <w:rFonts w:ascii="Tahoma" w:eastAsiaTheme="majorEastAsia" w:hAnsi="Tahoma" w:cs="Tahoma"/>
          <w:color w:val="000000" w:themeColor="text1"/>
          <w:szCs w:val="22"/>
          <w:lang w:val="en-US"/>
        </w:rPr>
        <w:t>su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određene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nadmorskom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visinom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orografskim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uslovima</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zatvorenošću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kotline</w:t>
      </w:r>
      <w:proofErr w:type="spellEnd"/>
      <w:r w:rsidR="00191D80" w:rsidRPr="00A03293">
        <w:rPr>
          <w:rFonts w:ascii="Tahoma" w:eastAsiaTheme="majorEastAsia" w:hAnsi="Tahoma" w:cs="Tahoma"/>
          <w:color w:val="000000" w:themeColor="text1"/>
          <w:szCs w:val="22"/>
          <w:lang w:val="en-US"/>
        </w:rPr>
        <w:t xml:space="preserve">. </w:t>
      </w:r>
      <w:r w:rsidR="00915F64" w:rsidRPr="00A03293">
        <w:rPr>
          <w:rFonts w:ascii="Tahoma" w:eastAsiaTheme="majorEastAsia" w:hAnsi="Tahoma" w:cs="Tahoma"/>
          <w:color w:val="000000" w:themeColor="text1"/>
          <w:szCs w:val="22"/>
          <w:lang w:val="en-US"/>
        </w:rPr>
        <w:t xml:space="preserve">Na </w:t>
      </w:r>
      <w:proofErr w:type="spellStart"/>
      <w:r w:rsidR="00915F64" w:rsidRPr="00A03293">
        <w:rPr>
          <w:rFonts w:ascii="Tahoma" w:eastAsiaTheme="majorEastAsia" w:hAnsi="Tahoma" w:cs="Tahoma"/>
          <w:color w:val="000000" w:themeColor="text1"/>
          <w:szCs w:val="22"/>
          <w:lang w:val="en-US"/>
        </w:rPr>
        <w:t>području</w:t>
      </w:r>
      <w:proofErr w:type="spellEnd"/>
      <w:r w:rsidR="00915F64" w:rsidRPr="00A03293">
        <w:rPr>
          <w:rFonts w:ascii="Tahoma" w:eastAsiaTheme="majorEastAsia" w:hAnsi="Tahoma" w:cs="Tahoma"/>
          <w:color w:val="000000" w:themeColor="text1"/>
          <w:szCs w:val="22"/>
          <w:lang w:val="en-US"/>
        </w:rPr>
        <w:t xml:space="preserve"> </w:t>
      </w:r>
      <w:r w:rsidR="00A4350A" w:rsidRPr="00A03293">
        <w:rPr>
          <w:rFonts w:ascii="Tahoma" w:eastAsiaTheme="majorEastAsia" w:hAnsi="Tahoma" w:cs="Tahoma"/>
          <w:color w:val="000000" w:themeColor="text1"/>
          <w:szCs w:val="22"/>
          <w:lang w:val="en-US"/>
        </w:rPr>
        <w:t xml:space="preserve">KS </w:t>
      </w:r>
      <w:proofErr w:type="spellStart"/>
      <w:r w:rsidR="00915F64" w:rsidRPr="00A03293">
        <w:rPr>
          <w:rFonts w:ascii="Tahoma" w:eastAsiaTheme="majorEastAsia" w:hAnsi="Tahoma" w:cs="Tahoma"/>
          <w:color w:val="000000" w:themeColor="text1"/>
          <w:szCs w:val="22"/>
          <w:lang w:val="en-US"/>
        </w:rPr>
        <w:t>dominiraju</w:t>
      </w:r>
      <w:proofErr w:type="spellEnd"/>
      <w:r w:rsidR="00191D80"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umjereno</w:t>
      </w:r>
      <w:r w:rsidR="00A547F2" w:rsidRPr="00A03293">
        <w:rPr>
          <w:rFonts w:ascii="Tahoma" w:eastAsiaTheme="majorEastAsia" w:hAnsi="Tahoma" w:cs="Tahoma"/>
          <w:color w:val="000000" w:themeColor="text1"/>
          <w:szCs w:val="22"/>
          <w:lang w:val="en-US"/>
        </w:rPr>
        <w:t>-</w:t>
      </w:r>
      <w:r w:rsidR="00915F64" w:rsidRPr="00A03293">
        <w:rPr>
          <w:rFonts w:ascii="Tahoma" w:eastAsiaTheme="majorEastAsia" w:hAnsi="Tahoma" w:cs="Tahoma"/>
          <w:color w:val="000000" w:themeColor="text1"/>
          <w:szCs w:val="22"/>
          <w:lang w:val="en-US"/>
        </w:rPr>
        <w:t>kontinentalna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klima</w:t>
      </w:r>
      <w:proofErr w:type="spellEnd"/>
      <w:r w:rsidR="00915F64" w:rsidRPr="00A03293">
        <w:rPr>
          <w:rFonts w:ascii="Tahoma" w:eastAsiaTheme="majorEastAsia" w:hAnsi="Tahoma" w:cs="Tahoma"/>
          <w:color w:val="000000" w:themeColor="text1"/>
          <w:szCs w:val="22"/>
          <w:lang w:val="en-US"/>
        </w:rPr>
        <w:t xml:space="preserve"> u </w:t>
      </w:r>
      <w:proofErr w:type="spellStart"/>
      <w:r w:rsidR="00915F64" w:rsidRPr="00A03293">
        <w:rPr>
          <w:rFonts w:ascii="Tahoma" w:eastAsiaTheme="majorEastAsia" w:hAnsi="Tahoma" w:cs="Tahoma"/>
          <w:color w:val="000000" w:themeColor="text1"/>
          <w:szCs w:val="22"/>
          <w:lang w:val="en-US"/>
        </w:rPr>
        <w:t>nižim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dijelovima</w:t>
      </w:r>
      <w:proofErr w:type="spellEnd"/>
      <w:r w:rsidR="00191D80" w:rsidRPr="00A03293">
        <w:rPr>
          <w:rFonts w:ascii="Tahoma" w:eastAsiaTheme="majorEastAsia" w:hAnsi="Tahoma" w:cs="Tahoma"/>
          <w:color w:val="000000" w:themeColor="text1"/>
          <w:szCs w:val="22"/>
          <w:lang w:val="en-US"/>
        </w:rPr>
        <w:t xml:space="preserve"> i</w:t>
      </w:r>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planinska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klima</w:t>
      </w:r>
      <w:proofErr w:type="spellEnd"/>
      <w:r w:rsidR="00E02A9F" w:rsidRPr="00A03293">
        <w:rPr>
          <w:rFonts w:ascii="Tahoma" w:eastAsiaTheme="majorEastAsia" w:hAnsi="Tahoma" w:cs="Tahoma"/>
          <w:color w:val="000000" w:themeColor="text1"/>
          <w:szCs w:val="22"/>
          <w:lang w:val="en-US"/>
        </w:rPr>
        <w:t xml:space="preserve"> u</w:t>
      </w:r>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višim</w:t>
      </w:r>
      <w:proofErr w:type="spellEnd"/>
      <w:r w:rsidR="00915F64" w:rsidRPr="00A03293">
        <w:rPr>
          <w:rFonts w:ascii="Tahoma" w:eastAsiaTheme="majorEastAsia" w:hAnsi="Tahoma" w:cs="Tahoma"/>
          <w:color w:val="000000" w:themeColor="text1"/>
          <w:szCs w:val="22"/>
          <w:lang w:val="en-US"/>
        </w:rPr>
        <w:t xml:space="preserve"> </w:t>
      </w:r>
      <w:proofErr w:type="spellStart"/>
      <w:r w:rsidR="00E02A9F" w:rsidRPr="00A03293">
        <w:rPr>
          <w:rFonts w:ascii="Tahoma" w:eastAsiaTheme="majorEastAsia" w:hAnsi="Tahoma" w:cs="Tahoma"/>
          <w:color w:val="000000" w:themeColor="text1"/>
          <w:szCs w:val="22"/>
          <w:lang w:val="en-US"/>
        </w:rPr>
        <w:t>predjelima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Umjereno</w:t>
      </w:r>
      <w:r w:rsidR="00A547F2" w:rsidRPr="00A03293">
        <w:rPr>
          <w:rFonts w:ascii="Tahoma" w:eastAsiaTheme="majorEastAsia" w:hAnsi="Tahoma" w:cs="Tahoma"/>
          <w:color w:val="000000" w:themeColor="text1"/>
          <w:szCs w:val="22"/>
          <w:lang w:val="en-US"/>
        </w:rPr>
        <w:t>-</w:t>
      </w:r>
      <w:r w:rsidR="00915F64" w:rsidRPr="00A03293">
        <w:rPr>
          <w:rFonts w:ascii="Tahoma" w:eastAsiaTheme="majorEastAsia" w:hAnsi="Tahoma" w:cs="Tahoma"/>
          <w:color w:val="000000" w:themeColor="text1"/>
          <w:szCs w:val="22"/>
          <w:lang w:val="en-US"/>
        </w:rPr>
        <w:t>kontinentalna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klima</w:t>
      </w:r>
      <w:proofErr w:type="spellEnd"/>
      <w:r w:rsidR="00915F64" w:rsidRPr="00A03293">
        <w:rPr>
          <w:rFonts w:ascii="Tahoma" w:eastAsiaTheme="majorEastAsia" w:hAnsi="Tahoma" w:cs="Tahoma"/>
          <w:color w:val="000000" w:themeColor="text1"/>
          <w:szCs w:val="22"/>
          <w:lang w:val="en-US"/>
        </w:rPr>
        <w:t xml:space="preserve"> </w:t>
      </w:r>
      <w:proofErr w:type="spellStart"/>
      <w:r w:rsidR="0004072A" w:rsidRPr="00A03293">
        <w:rPr>
          <w:rFonts w:ascii="Tahoma" w:eastAsiaTheme="majorEastAsia" w:hAnsi="Tahoma" w:cs="Tahoma"/>
          <w:color w:val="000000" w:themeColor="text1"/>
          <w:szCs w:val="22"/>
          <w:lang w:val="en-US"/>
        </w:rPr>
        <w:t>odlikuje</w:t>
      </w:r>
      <w:proofErr w:type="spellEnd"/>
      <w:r w:rsidR="0004072A" w:rsidRPr="00A03293">
        <w:rPr>
          <w:rFonts w:ascii="Tahoma" w:eastAsiaTheme="majorEastAsia" w:hAnsi="Tahoma" w:cs="Tahoma"/>
          <w:color w:val="000000" w:themeColor="text1"/>
          <w:szCs w:val="22"/>
          <w:lang w:val="en-US"/>
        </w:rPr>
        <w:t xml:space="preserve"> </w:t>
      </w:r>
      <w:r w:rsidR="00915F64" w:rsidRPr="00A03293">
        <w:rPr>
          <w:rFonts w:ascii="Tahoma" w:eastAsiaTheme="majorEastAsia" w:hAnsi="Tahoma" w:cs="Tahoma"/>
          <w:color w:val="000000" w:themeColor="text1"/>
          <w:szCs w:val="22"/>
          <w:lang w:val="en-US"/>
        </w:rPr>
        <w:t xml:space="preserve">se </w:t>
      </w:r>
      <w:proofErr w:type="spellStart"/>
      <w:r w:rsidR="00915F64" w:rsidRPr="00A03293">
        <w:rPr>
          <w:rFonts w:ascii="Tahoma" w:eastAsiaTheme="majorEastAsia" w:hAnsi="Tahoma" w:cs="Tahoma"/>
          <w:color w:val="000000" w:themeColor="text1"/>
          <w:szCs w:val="22"/>
          <w:lang w:val="en-US"/>
        </w:rPr>
        <w:t>toplim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ljetima</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hladnim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zimama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dok</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planinske</w:t>
      </w:r>
      <w:proofErr w:type="spellEnd"/>
      <w:r w:rsidR="00915F64" w:rsidRPr="00A03293">
        <w:rPr>
          <w:rFonts w:ascii="Tahoma" w:eastAsiaTheme="majorEastAsia" w:hAnsi="Tahoma" w:cs="Tahoma"/>
          <w:color w:val="000000" w:themeColor="text1"/>
          <w:szCs w:val="22"/>
          <w:lang w:val="en-US"/>
        </w:rPr>
        <w:t xml:space="preserve"> zone </w:t>
      </w:r>
      <w:proofErr w:type="spellStart"/>
      <w:r w:rsidR="00915F64" w:rsidRPr="00A03293">
        <w:rPr>
          <w:rFonts w:ascii="Tahoma" w:eastAsiaTheme="majorEastAsia" w:hAnsi="Tahoma" w:cs="Tahoma"/>
          <w:color w:val="000000" w:themeColor="text1"/>
          <w:szCs w:val="22"/>
          <w:lang w:val="en-US"/>
        </w:rPr>
        <w:t>imaju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hladnija</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vlažnija</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ljeta</w:t>
      </w:r>
      <w:proofErr w:type="spellEnd"/>
      <w:r w:rsidR="0004072A"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te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duže</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snježnije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zime</w:t>
      </w:r>
      <w:proofErr w:type="spellEnd"/>
      <w:r w:rsidR="00915F64" w:rsidRPr="00A03293">
        <w:rPr>
          <w:rFonts w:ascii="Tahoma" w:eastAsiaTheme="majorEastAsia" w:hAnsi="Tahoma" w:cs="Tahoma"/>
          <w:color w:val="000000" w:themeColor="text1"/>
          <w:szCs w:val="22"/>
          <w:lang w:val="en-US"/>
        </w:rPr>
        <w:t>.</w:t>
      </w:r>
      <w:r w:rsidR="003D7119"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Zbog</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specifičnog</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reljefa</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zatvore</w:t>
      </w:r>
      <w:r w:rsidR="00191D80" w:rsidRPr="00A03293">
        <w:rPr>
          <w:rFonts w:ascii="Tahoma" w:eastAsiaTheme="majorEastAsia" w:hAnsi="Tahoma" w:cs="Tahoma"/>
          <w:color w:val="000000" w:themeColor="text1"/>
          <w:szCs w:val="22"/>
          <w:lang w:val="en-US"/>
        </w:rPr>
        <w:t>nosti</w:t>
      </w:r>
      <w:proofErr w:type="spellEnd"/>
      <w:r w:rsidR="00191D80"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Sarajevske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kotline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tokom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jeseni</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zime</w:t>
      </w:r>
      <w:proofErr w:type="spellEnd"/>
      <w:r w:rsidR="00915F64" w:rsidRPr="00A03293">
        <w:rPr>
          <w:rFonts w:ascii="Tahoma" w:eastAsiaTheme="majorEastAsia" w:hAnsi="Tahoma" w:cs="Tahoma"/>
          <w:color w:val="000000" w:themeColor="text1"/>
          <w:szCs w:val="22"/>
          <w:lang w:val="en-US"/>
        </w:rPr>
        <w:t xml:space="preserve"> </w:t>
      </w:r>
      <w:proofErr w:type="spellStart"/>
      <w:r w:rsidR="009453F1" w:rsidRPr="00A03293">
        <w:rPr>
          <w:rFonts w:ascii="Tahoma" w:eastAsiaTheme="majorEastAsia" w:hAnsi="Tahoma" w:cs="Tahoma"/>
          <w:color w:val="000000" w:themeColor="text1"/>
          <w:szCs w:val="22"/>
          <w:lang w:val="en-US"/>
        </w:rPr>
        <w:t>česte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su</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pojave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temperaturnih</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inverzija</w:t>
      </w:r>
      <w:proofErr w:type="spellEnd"/>
      <w:r w:rsidR="00191D80" w:rsidRPr="00A03293">
        <w:rPr>
          <w:rFonts w:ascii="Tahoma" w:eastAsiaTheme="majorEastAsia" w:hAnsi="Tahoma" w:cs="Tahoma"/>
          <w:color w:val="000000" w:themeColor="text1"/>
          <w:szCs w:val="22"/>
          <w:lang w:val="en-US"/>
        </w:rPr>
        <w:t xml:space="preserve"> </w:t>
      </w:r>
      <w:proofErr w:type="spellStart"/>
      <w:r w:rsidR="00191D80" w:rsidRPr="00A03293">
        <w:rPr>
          <w:rFonts w:ascii="Tahoma" w:eastAsiaTheme="majorEastAsia" w:hAnsi="Tahoma" w:cs="Tahoma"/>
          <w:color w:val="000000" w:themeColor="text1"/>
          <w:szCs w:val="22"/>
          <w:lang w:val="en-US"/>
        </w:rPr>
        <w:t>koje</w:t>
      </w:r>
      <w:proofErr w:type="spellEnd"/>
      <w:r w:rsidR="00191D80" w:rsidRPr="00A03293">
        <w:rPr>
          <w:rFonts w:ascii="Tahoma" w:eastAsiaTheme="majorEastAsia" w:hAnsi="Tahoma" w:cs="Tahoma"/>
          <w:color w:val="000000" w:themeColor="text1"/>
          <w:szCs w:val="22"/>
          <w:lang w:val="en-US"/>
        </w:rPr>
        <w:t xml:space="preserve"> </w:t>
      </w:r>
      <w:proofErr w:type="spellStart"/>
      <w:r w:rsidR="00191D80" w:rsidRPr="00A03293">
        <w:rPr>
          <w:rFonts w:ascii="Tahoma" w:eastAsiaTheme="majorEastAsia" w:hAnsi="Tahoma" w:cs="Tahoma"/>
          <w:color w:val="000000" w:themeColor="text1"/>
          <w:szCs w:val="22"/>
          <w:lang w:val="en-US"/>
        </w:rPr>
        <w:t>su</w:t>
      </w:r>
      <w:proofErr w:type="spellEnd"/>
      <w:r w:rsidR="00191D80" w:rsidRPr="00A03293">
        <w:rPr>
          <w:rFonts w:ascii="Tahoma" w:eastAsiaTheme="majorEastAsia" w:hAnsi="Tahoma" w:cs="Tahoma"/>
          <w:color w:val="000000" w:themeColor="text1"/>
          <w:szCs w:val="22"/>
          <w:lang w:val="en-US"/>
        </w:rPr>
        <w:t xml:space="preserve"> </w:t>
      </w:r>
      <w:proofErr w:type="spellStart"/>
      <w:r w:rsidR="00191D80" w:rsidRPr="00A03293">
        <w:rPr>
          <w:rFonts w:ascii="Tahoma" w:eastAsiaTheme="majorEastAsia" w:hAnsi="Tahoma" w:cs="Tahoma"/>
          <w:color w:val="000000" w:themeColor="text1"/>
          <w:szCs w:val="22"/>
          <w:lang w:val="en-US"/>
        </w:rPr>
        <w:t>praćene</w:t>
      </w:r>
      <w:proofErr w:type="spellEnd"/>
      <w:r w:rsidR="00191D80" w:rsidRPr="00A03293">
        <w:rPr>
          <w:rFonts w:ascii="Tahoma" w:eastAsiaTheme="majorEastAsia" w:hAnsi="Tahoma" w:cs="Tahoma"/>
          <w:color w:val="000000" w:themeColor="text1"/>
          <w:szCs w:val="22"/>
          <w:lang w:val="en-US"/>
        </w:rPr>
        <w:t xml:space="preserve"> </w:t>
      </w:r>
      <w:proofErr w:type="spellStart"/>
      <w:r w:rsidR="00191D80" w:rsidRPr="00A03293">
        <w:rPr>
          <w:rFonts w:ascii="Tahoma" w:eastAsiaTheme="majorEastAsia" w:hAnsi="Tahoma" w:cs="Tahoma"/>
          <w:color w:val="000000" w:themeColor="text1"/>
          <w:szCs w:val="22"/>
          <w:lang w:val="en-US"/>
        </w:rPr>
        <w:t>maglom</w:t>
      </w:r>
      <w:proofErr w:type="spellEnd"/>
      <w:r w:rsidR="00915F64" w:rsidRPr="00A03293">
        <w:rPr>
          <w:rFonts w:ascii="Tahoma" w:eastAsiaTheme="majorEastAsia" w:hAnsi="Tahoma" w:cs="Tahoma"/>
          <w:color w:val="000000" w:themeColor="text1"/>
          <w:szCs w:val="22"/>
          <w:lang w:val="en-US"/>
        </w:rPr>
        <w:t xml:space="preserve"> i </w:t>
      </w:r>
      <w:proofErr w:type="spellStart"/>
      <w:r w:rsidR="00915F64" w:rsidRPr="00A03293">
        <w:rPr>
          <w:rFonts w:ascii="Tahoma" w:eastAsiaTheme="majorEastAsia" w:hAnsi="Tahoma" w:cs="Tahoma"/>
          <w:color w:val="000000" w:themeColor="text1"/>
          <w:szCs w:val="22"/>
          <w:lang w:val="en-US"/>
        </w:rPr>
        <w:t>povećan</w:t>
      </w:r>
      <w:r w:rsidR="00191D80" w:rsidRPr="00A03293">
        <w:rPr>
          <w:rFonts w:ascii="Tahoma" w:eastAsiaTheme="majorEastAsia" w:hAnsi="Tahoma" w:cs="Tahoma"/>
          <w:color w:val="000000" w:themeColor="text1"/>
          <w:szCs w:val="22"/>
          <w:lang w:val="en-US"/>
        </w:rPr>
        <w:t>om</w:t>
      </w:r>
      <w:proofErr w:type="spellEnd"/>
      <w:r w:rsidR="00191D80"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koncentracij</w:t>
      </w:r>
      <w:r w:rsidR="00191D80" w:rsidRPr="00A03293">
        <w:rPr>
          <w:rFonts w:ascii="Tahoma" w:eastAsiaTheme="majorEastAsia" w:hAnsi="Tahoma" w:cs="Tahoma"/>
          <w:color w:val="000000" w:themeColor="text1"/>
          <w:szCs w:val="22"/>
          <w:lang w:val="en-US"/>
        </w:rPr>
        <w:t>om</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zagađujućih</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materija</w:t>
      </w:r>
      <w:proofErr w:type="spellEnd"/>
      <w:r w:rsidR="00915F64" w:rsidRPr="00A03293">
        <w:rPr>
          <w:rFonts w:ascii="Tahoma" w:eastAsiaTheme="majorEastAsia" w:hAnsi="Tahoma" w:cs="Tahoma"/>
          <w:color w:val="000000" w:themeColor="text1"/>
          <w:szCs w:val="22"/>
          <w:lang w:val="en-US"/>
        </w:rPr>
        <w:t xml:space="preserve"> u </w:t>
      </w:r>
      <w:proofErr w:type="spellStart"/>
      <w:r w:rsidR="00915F64" w:rsidRPr="00A03293">
        <w:rPr>
          <w:rFonts w:ascii="Tahoma" w:eastAsiaTheme="majorEastAsia" w:hAnsi="Tahoma" w:cs="Tahoma"/>
          <w:color w:val="000000" w:themeColor="text1"/>
          <w:szCs w:val="22"/>
          <w:lang w:val="en-US"/>
        </w:rPr>
        <w:t>zraku</w:t>
      </w:r>
      <w:proofErr w:type="spellEnd"/>
      <w:r w:rsidR="00191D80" w:rsidRPr="00A03293">
        <w:rPr>
          <w:rFonts w:ascii="Tahoma" w:eastAsiaTheme="majorEastAsia" w:hAnsi="Tahoma" w:cs="Tahoma"/>
          <w:color w:val="000000" w:themeColor="text1"/>
          <w:szCs w:val="22"/>
          <w:lang w:val="en-US"/>
        </w:rPr>
        <w:t xml:space="preserve">, </w:t>
      </w:r>
      <w:proofErr w:type="spellStart"/>
      <w:r w:rsidR="00191D80" w:rsidRPr="00A03293">
        <w:rPr>
          <w:rFonts w:ascii="Tahoma" w:eastAsiaTheme="majorEastAsia" w:hAnsi="Tahoma" w:cs="Tahoma"/>
          <w:color w:val="000000" w:themeColor="text1"/>
          <w:szCs w:val="22"/>
          <w:lang w:val="en-US"/>
        </w:rPr>
        <w:t>naročito</w:t>
      </w:r>
      <w:proofErr w:type="spellEnd"/>
      <w:r w:rsidR="00191D80" w:rsidRPr="00A03293">
        <w:rPr>
          <w:rFonts w:ascii="Tahoma" w:eastAsiaTheme="majorEastAsia" w:hAnsi="Tahoma" w:cs="Tahoma"/>
          <w:color w:val="000000" w:themeColor="text1"/>
          <w:szCs w:val="22"/>
          <w:lang w:val="en-US"/>
        </w:rPr>
        <w:t xml:space="preserve"> u </w:t>
      </w:r>
      <w:proofErr w:type="spellStart"/>
      <w:r w:rsidR="00191D80" w:rsidRPr="00A03293">
        <w:rPr>
          <w:rFonts w:ascii="Tahoma" w:eastAsiaTheme="majorEastAsia" w:hAnsi="Tahoma" w:cs="Tahoma"/>
          <w:color w:val="000000" w:themeColor="text1"/>
          <w:szCs w:val="22"/>
          <w:lang w:val="en-US"/>
        </w:rPr>
        <w:t>prigradskim</w:t>
      </w:r>
      <w:proofErr w:type="spellEnd"/>
      <w:r w:rsidR="00191D80" w:rsidRPr="00A03293">
        <w:rPr>
          <w:rFonts w:ascii="Tahoma" w:eastAsiaTheme="majorEastAsia" w:hAnsi="Tahoma" w:cs="Tahoma"/>
          <w:color w:val="000000" w:themeColor="text1"/>
          <w:szCs w:val="22"/>
          <w:lang w:val="en-US"/>
        </w:rPr>
        <w:t xml:space="preserve"> i </w:t>
      </w:r>
      <w:proofErr w:type="spellStart"/>
      <w:r w:rsidR="00191D80" w:rsidRPr="00A03293">
        <w:rPr>
          <w:rFonts w:ascii="Tahoma" w:eastAsiaTheme="majorEastAsia" w:hAnsi="Tahoma" w:cs="Tahoma"/>
          <w:color w:val="000000" w:themeColor="text1"/>
          <w:szCs w:val="22"/>
          <w:lang w:val="en-US"/>
        </w:rPr>
        <w:t>gradskim</w:t>
      </w:r>
      <w:proofErr w:type="spellEnd"/>
      <w:r w:rsidR="00191D80" w:rsidRPr="00A03293">
        <w:rPr>
          <w:rFonts w:ascii="Tahoma" w:eastAsiaTheme="majorEastAsia" w:hAnsi="Tahoma" w:cs="Tahoma"/>
          <w:color w:val="000000" w:themeColor="text1"/>
          <w:szCs w:val="22"/>
          <w:lang w:val="en-US"/>
        </w:rPr>
        <w:t xml:space="preserve"> </w:t>
      </w:r>
      <w:proofErr w:type="spellStart"/>
      <w:r w:rsidR="00191D80" w:rsidRPr="00A03293">
        <w:rPr>
          <w:rFonts w:ascii="Tahoma" w:eastAsiaTheme="majorEastAsia" w:hAnsi="Tahoma" w:cs="Tahoma"/>
          <w:color w:val="000000" w:themeColor="text1"/>
          <w:szCs w:val="22"/>
          <w:lang w:val="en-US"/>
        </w:rPr>
        <w:t>područjima</w:t>
      </w:r>
      <w:proofErr w:type="spellEnd"/>
      <w:r w:rsidR="00191D80" w:rsidRPr="00A03293">
        <w:rPr>
          <w:rFonts w:ascii="Tahoma" w:eastAsiaTheme="majorEastAsia" w:hAnsi="Tahoma" w:cs="Tahoma"/>
          <w:color w:val="000000" w:themeColor="text1"/>
          <w:szCs w:val="22"/>
          <w:lang w:val="en-US"/>
        </w:rPr>
        <w:t>.</w:t>
      </w:r>
    </w:p>
    <w:p w14:paraId="2FBB8A6F" w14:textId="77777777" w:rsidR="0040183C" w:rsidRPr="00A03293" w:rsidRDefault="0040183C" w:rsidP="00A03293">
      <w:pPr>
        <w:tabs>
          <w:tab w:val="left" w:pos="5460"/>
        </w:tabs>
        <w:spacing w:line="240" w:lineRule="auto"/>
        <w:rPr>
          <w:rFonts w:ascii="Tahoma" w:eastAsiaTheme="majorEastAsia" w:hAnsi="Tahoma" w:cs="Tahoma"/>
          <w:color w:val="000000" w:themeColor="text1"/>
          <w:szCs w:val="22"/>
          <w:lang w:val="en-US"/>
        </w:rPr>
      </w:pPr>
    </w:p>
    <w:p w14:paraId="40667942" w14:textId="09746803" w:rsidR="00915F64" w:rsidRPr="00A03293" w:rsidRDefault="00FC3C5B" w:rsidP="00A03293">
      <w:pPr>
        <w:tabs>
          <w:tab w:val="left" w:pos="5460"/>
        </w:tabs>
        <w:spacing w:line="240" w:lineRule="auto"/>
        <w:rPr>
          <w:rFonts w:ascii="Tahoma" w:eastAsiaTheme="majorEastAsia" w:hAnsi="Tahoma" w:cs="Tahoma"/>
          <w:color w:val="000000" w:themeColor="text1"/>
          <w:szCs w:val="22"/>
          <w:lang w:val="en-US"/>
        </w:rPr>
      </w:pPr>
      <w:r w:rsidRPr="00A03293">
        <w:rPr>
          <w:rFonts w:ascii="Tahoma" w:eastAsiaTheme="majorEastAsia" w:hAnsi="Tahoma" w:cs="Tahoma"/>
          <w:color w:val="000000" w:themeColor="text1"/>
          <w:szCs w:val="22"/>
          <w:lang w:val="en-US"/>
        </w:rPr>
        <w:lastRenderedPageBreak/>
        <w:t xml:space="preserve"> </w:t>
      </w:r>
      <w:proofErr w:type="spellStart"/>
      <w:r w:rsidR="00915F64" w:rsidRPr="00A03293">
        <w:rPr>
          <w:rFonts w:ascii="Tahoma" w:eastAsiaTheme="majorEastAsia" w:hAnsi="Tahoma" w:cs="Tahoma"/>
          <w:color w:val="000000" w:themeColor="text1"/>
          <w:szCs w:val="22"/>
          <w:lang w:val="en-US"/>
        </w:rPr>
        <w:t>Osnovne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karakteristike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klime</w:t>
      </w:r>
      <w:proofErr w:type="spellEnd"/>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područja</w:t>
      </w:r>
      <w:proofErr w:type="spellEnd"/>
      <w:r w:rsidR="00915F64" w:rsidRPr="00A03293">
        <w:rPr>
          <w:rFonts w:ascii="Tahoma" w:eastAsiaTheme="majorEastAsia" w:hAnsi="Tahoma" w:cs="Tahoma"/>
          <w:color w:val="000000" w:themeColor="text1"/>
          <w:szCs w:val="22"/>
          <w:lang w:val="en-US"/>
        </w:rPr>
        <w:t xml:space="preserve"> </w:t>
      </w:r>
      <w:r w:rsidR="00A4350A" w:rsidRPr="00A03293">
        <w:rPr>
          <w:rFonts w:ascii="Tahoma" w:eastAsiaTheme="majorEastAsia" w:hAnsi="Tahoma" w:cs="Tahoma"/>
          <w:color w:val="000000" w:themeColor="text1"/>
          <w:szCs w:val="22"/>
          <w:lang w:val="en-US"/>
        </w:rPr>
        <w:t>KS</w:t>
      </w:r>
      <w:r w:rsidR="00915F64" w:rsidRPr="00A03293">
        <w:rPr>
          <w:rFonts w:ascii="Tahoma" w:eastAsiaTheme="majorEastAsia" w:hAnsi="Tahoma" w:cs="Tahoma"/>
          <w:color w:val="000000" w:themeColor="text1"/>
          <w:szCs w:val="22"/>
          <w:lang w:val="en-US"/>
        </w:rPr>
        <w:t xml:space="preserve"> </w:t>
      </w:r>
      <w:proofErr w:type="spellStart"/>
      <w:r w:rsidR="00915F64" w:rsidRPr="00A03293">
        <w:rPr>
          <w:rFonts w:ascii="Tahoma" w:eastAsiaTheme="majorEastAsia" w:hAnsi="Tahoma" w:cs="Tahoma"/>
          <w:color w:val="000000" w:themeColor="text1"/>
          <w:szCs w:val="22"/>
          <w:lang w:val="en-US"/>
        </w:rPr>
        <w:t>su</w:t>
      </w:r>
      <w:proofErr w:type="spellEnd"/>
      <w:r w:rsidR="00915F64" w:rsidRPr="00A03293">
        <w:rPr>
          <w:rFonts w:ascii="Tahoma" w:eastAsiaTheme="majorEastAsia" w:hAnsi="Tahoma" w:cs="Tahoma"/>
          <w:color w:val="000000" w:themeColor="text1"/>
          <w:szCs w:val="22"/>
          <w:lang w:val="en-US"/>
        </w:rPr>
        <w:t>:</w:t>
      </w:r>
    </w:p>
    <w:p w14:paraId="3646AC86" w14:textId="51C6F203" w:rsidR="00915F64" w:rsidRPr="00A03293" w:rsidRDefault="00915F64" w:rsidP="00A03293">
      <w:pPr>
        <w:numPr>
          <w:ilvl w:val="0"/>
          <w:numId w:val="2"/>
        </w:numPr>
        <w:tabs>
          <w:tab w:val="left" w:pos="5460"/>
        </w:tabs>
        <w:spacing w:after="0" w:line="240" w:lineRule="auto"/>
        <w:ind w:left="714" w:hanging="357"/>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Prosječna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godišnja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temperatura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zraka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iznosi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oko</w:t>
      </w:r>
      <w:proofErr w:type="spellEnd"/>
      <w:r w:rsidRPr="00A03293">
        <w:rPr>
          <w:rFonts w:ascii="Tahoma" w:eastAsiaTheme="majorEastAsia" w:hAnsi="Tahoma" w:cs="Tahoma"/>
          <w:color w:val="000000" w:themeColor="text1"/>
          <w:szCs w:val="22"/>
          <w:lang w:val="en-US"/>
        </w:rPr>
        <w:t xml:space="preserve"> 9,5 °C, </w:t>
      </w:r>
      <w:proofErr w:type="spellStart"/>
      <w:r w:rsidRPr="00A03293">
        <w:rPr>
          <w:rFonts w:ascii="Tahoma" w:eastAsiaTheme="majorEastAsia" w:hAnsi="Tahoma" w:cs="Tahoma"/>
          <w:color w:val="000000" w:themeColor="text1"/>
          <w:szCs w:val="22"/>
          <w:lang w:val="en-US"/>
        </w:rPr>
        <w:t>sa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najnižom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srednjom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temperaturom</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januaru</w:t>
      </w:r>
      <w:proofErr w:type="spellEnd"/>
      <w:r w:rsidRPr="00A03293">
        <w:rPr>
          <w:rFonts w:ascii="Tahoma" w:eastAsiaTheme="majorEastAsia" w:hAnsi="Tahoma" w:cs="Tahoma"/>
          <w:color w:val="000000" w:themeColor="text1"/>
          <w:szCs w:val="22"/>
          <w:lang w:val="en-US"/>
        </w:rPr>
        <w:t xml:space="preserve"> od -1,5 °C, a </w:t>
      </w:r>
      <w:proofErr w:type="spellStart"/>
      <w:r w:rsidRPr="00A03293">
        <w:rPr>
          <w:rFonts w:ascii="Tahoma" w:eastAsiaTheme="majorEastAsia" w:hAnsi="Tahoma" w:cs="Tahoma"/>
          <w:color w:val="000000" w:themeColor="text1"/>
          <w:szCs w:val="22"/>
          <w:lang w:val="en-US"/>
        </w:rPr>
        <w:t>najvišom</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julu</w:t>
      </w:r>
      <w:proofErr w:type="spellEnd"/>
      <w:r w:rsidRPr="00A03293">
        <w:rPr>
          <w:rFonts w:ascii="Tahoma" w:eastAsiaTheme="majorEastAsia" w:hAnsi="Tahoma" w:cs="Tahoma"/>
          <w:color w:val="000000" w:themeColor="text1"/>
          <w:szCs w:val="22"/>
          <w:lang w:val="en-US"/>
        </w:rPr>
        <w:t xml:space="preserve"> od 19,5 °C.</w:t>
      </w:r>
    </w:p>
    <w:p w14:paraId="50555876" w14:textId="32687F2C" w:rsidR="00915F64" w:rsidRPr="00A03293" w:rsidRDefault="00915F64" w:rsidP="00A03293">
      <w:pPr>
        <w:numPr>
          <w:ilvl w:val="0"/>
          <w:numId w:val="2"/>
        </w:numPr>
        <w:tabs>
          <w:tab w:val="left" w:pos="5460"/>
        </w:tabs>
        <w:spacing w:after="0" w:line="240" w:lineRule="auto"/>
        <w:ind w:left="714" w:hanging="357"/>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Apsolutne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maksimalne</w:t>
      </w:r>
      <w:proofErr w:type="spellEnd"/>
      <w:r w:rsidRPr="00A03293">
        <w:rPr>
          <w:rFonts w:ascii="Tahoma" w:eastAsiaTheme="majorEastAsia" w:hAnsi="Tahoma" w:cs="Tahoma"/>
          <w:color w:val="000000" w:themeColor="text1"/>
          <w:szCs w:val="22"/>
          <w:lang w:val="en-US"/>
        </w:rPr>
        <w:t xml:space="preserve"> temperature </w:t>
      </w:r>
      <w:proofErr w:type="spellStart"/>
      <w:r w:rsidRPr="00A03293">
        <w:rPr>
          <w:rFonts w:ascii="Tahoma" w:eastAsiaTheme="majorEastAsia" w:hAnsi="Tahoma" w:cs="Tahoma"/>
          <w:color w:val="000000" w:themeColor="text1"/>
          <w:szCs w:val="22"/>
          <w:lang w:val="en-US"/>
        </w:rPr>
        <w:t>tokom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ljetnih</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mjeseci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mogu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premašiti</w:t>
      </w:r>
      <w:proofErr w:type="spellEnd"/>
      <w:r w:rsidRPr="00A03293">
        <w:rPr>
          <w:rFonts w:ascii="Tahoma" w:eastAsiaTheme="majorEastAsia" w:hAnsi="Tahoma" w:cs="Tahoma"/>
          <w:color w:val="000000" w:themeColor="text1"/>
          <w:szCs w:val="22"/>
          <w:lang w:val="en-US"/>
        </w:rPr>
        <w:t xml:space="preserve"> +38 °C, </w:t>
      </w:r>
      <w:proofErr w:type="spellStart"/>
      <w:r w:rsidRPr="00A03293">
        <w:rPr>
          <w:rFonts w:ascii="Tahoma" w:eastAsiaTheme="majorEastAsia" w:hAnsi="Tahoma" w:cs="Tahoma"/>
          <w:color w:val="000000" w:themeColor="text1"/>
          <w:szCs w:val="22"/>
          <w:lang w:val="en-US"/>
        </w:rPr>
        <w:t>dok</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zimi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minimalne</w:t>
      </w:r>
      <w:proofErr w:type="spellEnd"/>
      <w:r w:rsidRPr="00A03293">
        <w:rPr>
          <w:rFonts w:ascii="Tahoma" w:eastAsiaTheme="majorEastAsia" w:hAnsi="Tahoma" w:cs="Tahoma"/>
          <w:color w:val="000000" w:themeColor="text1"/>
          <w:szCs w:val="22"/>
          <w:lang w:val="en-US"/>
        </w:rPr>
        <w:t xml:space="preserve"> temperature </w:t>
      </w:r>
      <w:proofErr w:type="spellStart"/>
      <w:r w:rsidRPr="00A03293">
        <w:rPr>
          <w:rFonts w:ascii="Tahoma" w:eastAsiaTheme="majorEastAsia" w:hAnsi="Tahoma" w:cs="Tahoma"/>
          <w:color w:val="000000" w:themeColor="text1"/>
          <w:szCs w:val="22"/>
          <w:lang w:val="en-US"/>
        </w:rPr>
        <w:t>padaju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ispod</w:t>
      </w:r>
      <w:proofErr w:type="spellEnd"/>
      <w:r w:rsidRPr="00A03293">
        <w:rPr>
          <w:rFonts w:ascii="Tahoma" w:eastAsiaTheme="majorEastAsia" w:hAnsi="Tahoma" w:cs="Tahoma"/>
          <w:color w:val="000000" w:themeColor="text1"/>
          <w:szCs w:val="22"/>
          <w:lang w:val="en-US"/>
        </w:rPr>
        <w:t xml:space="preserve"> - 20 °C.</w:t>
      </w:r>
    </w:p>
    <w:p w14:paraId="752F8127" w14:textId="6364D182" w:rsidR="00915F64" w:rsidRPr="00A03293" w:rsidRDefault="00915F64" w:rsidP="00A03293">
      <w:pPr>
        <w:numPr>
          <w:ilvl w:val="0"/>
          <w:numId w:val="2"/>
        </w:numPr>
        <w:tabs>
          <w:tab w:val="left" w:pos="5460"/>
        </w:tabs>
        <w:spacing w:after="0" w:line="240" w:lineRule="auto"/>
        <w:ind w:left="714" w:hanging="357"/>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Godišnje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količine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padavina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variraju</w:t>
      </w:r>
      <w:proofErr w:type="spellEnd"/>
      <w:r w:rsidRPr="00A03293">
        <w:rPr>
          <w:rFonts w:ascii="Tahoma" w:eastAsiaTheme="majorEastAsia" w:hAnsi="Tahoma" w:cs="Tahoma"/>
          <w:color w:val="000000" w:themeColor="text1"/>
          <w:szCs w:val="22"/>
          <w:lang w:val="en-US"/>
        </w:rPr>
        <w:t>,</w:t>
      </w:r>
      <w:r w:rsidR="00C90284" w:rsidRPr="00A03293">
        <w:rPr>
          <w:rFonts w:ascii="Tahoma" w:eastAsiaTheme="majorEastAsia" w:hAnsi="Tahoma" w:cs="Tahoma"/>
          <w:color w:val="000000" w:themeColor="text1"/>
          <w:szCs w:val="22"/>
          <w:lang w:val="en-US"/>
        </w:rPr>
        <w:t xml:space="preserve"> </w:t>
      </w:r>
      <w:proofErr w:type="spellStart"/>
      <w:r w:rsidR="00C90284" w:rsidRPr="00A03293">
        <w:rPr>
          <w:rFonts w:ascii="Tahoma" w:eastAsiaTheme="majorEastAsia" w:hAnsi="Tahoma" w:cs="Tahoma"/>
          <w:color w:val="000000" w:themeColor="text1"/>
          <w:szCs w:val="22"/>
          <w:lang w:val="en-US"/>
        </w:rPr>
        <w:t>te</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prosjeku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iznose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oko</w:t>
      </w:r>
      <w:proofErr w:type="spellEnd"/>
      <w:r w:rsidRPr="00A03293">
        <w:rPr>
          <w:rFonts w:ascii="Tahoma" w:eastAsiaTheme="majorEastAsia" w:hAnsi="Tahoma" w:cs="Tahoma"/>
          <w:color w:val="000000" w:themeColor="text1"/>
          <w:szCs w:val="22"/>
          <w:lang w:val="en-US"/>
        </w:rPr>
        <w:t xml:space="preserve"> 900</w:t>
      </w:r>
      <w:r w:rsidR="00C90284" w:rsidRPr="00A03293">
        <w:rPr>
          <w:rFonts w:ascii="Tahoma" w:eastAsiaTheme="majorEastAsia" w:hAnsi="Tahoma" w:cs="Tahoma"/>
          <w:color w:val="000000" w:themeColor="text1"/>
          <w:szCs w:val="22"/>
          <w:lang w:val="en-US"/>
        </w:rPr>
        <w:t xml:space="preserve"> - </w:t>
      </w:r>
      <w:r w:rsidRPr="00A03293">
        <w:rPr>
          <w:rFonts w:ascii="Tahoma" w:eastAsiaTheme="majorEastAsia" w:hAnsi="Tahoma" w:cs="Tahoma"/>
          <w:color w:val="000000" w:themeColor="text1"/>
          <w:szCs w:val="22"/>
          <w:lang w:val="en-US"/>
        </w:rPr>
        <w:t xml:space="preserve">1.100 mm, </w:t>
      </w:r>
      <w:proofErr w:type="spellStart"/>
      <w:r w:rsidRPr="00A03293">
        <w:rPr>
          <w:rFonts w:ascii="Tahoma" w:eastAsiaTheme="majorEastAsia" w:hAnsi="Tahoma" w:cs="Tahoma"/>
          <w:color w:val="000000" w:themeColor="text1"/>
          <w:szCs w:val="22"/>
          <w:lang w:val="en-US"/>
        </w:rPr>
        <w:t>sa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najvećim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intenzitetima</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proljeće</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jesen</w:t>
      </w:r>
      <w:proofErr w:type="spellEnd"/>
      <w:r w:rsidRPr="00A03293">
        <w:rPr>
          <w:rFonts w:ascii="Tahoma" w:eastAsiaTheme="majorEastAsia" w:hAnsi="Tahoma" w:cs="Tahoma"/>
          <w:color w:val="000000" w:themeColor="text1"/>
          <w:szCs w:val="22"/>
          <w:lang w:val="en-US"/>
        </w:rPr>
        <w:t>.</w:t>
      </w:r>
    </w:p>
    <w:p w14:paraId="5E11D14A" w14:textId="7B8B2AA3" w:rsidR="00915F64" w:rsidRPr="00A03293" w:rsidRDefault="00915F64" w:rsidP="00A03293">
      <w:pPr>
        <w:numPr>
          <w:ilvl w:val="0"/>
          <w:numId w:val="2"/>
        </w:numPr>
        <w:tabs>
          <w:tab w:val="left" w:pos="5460"/>
        </w:tabs>
        <w:spacing w:after="0" w:line="240" w:lineRule="auto"/>
        <w:ind w:left="714" w:hanging="357"/>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Ruže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vjetrova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uglavnom</w:t>
      </w:r>
      <w:proofErr w:type="spellEnd"/>
      <w:r w:rsidRPr="00A03293">
        <w:rPr>
          <w:rFonts w:ascii="Tahoma" w:eastAsiaTheme="majorEastAsia" w:hAnsi="Tahoma" w:cs="Tahoma"/>
          <w:color w:val="000000" w:themeColor="text1"/>
          <w:szCs w:val="22"/>
          <w:lang w:val="en-US"/>
        </w:rPr>
        <w:t xml:space="preserve"> prate </w:t>
      </w:r>
      <w:proofErr w:type="spellStart"/>
      <w:r w:rsidRPr="00A03293">
        <w:rPr>
          <w:rFonts w:ascii="Tahoma" w:eastAsiaTheme="majorEastAsia" w:hAnsi="Tahoma" w:cs="Tahoma"/>
          <w:color w:val="000000" w:themeColor="text1"/>
          <w:szCs w:val="22"/>
          <w:lang w:val="en-US"/>
        </w:rPr>
        <w:t>konfiguraciju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terena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čemu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najčešći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pravci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vjetra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sjeverozapadni</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jugoistočni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dok</w:t>
      </w:r>
      <w:proofErr w:type="spellEnd"/>
      <w:r w:rsidRPr="00A03293">
        <w:rPr>
          <w:rFonts w:ascii="Tahoma" w:eastAsiaTheme="majorEastAsia" w:hAnsi="Tahoma" w:cs="Tahoma"/>
          <w:color w:val="000000" w:themeColor="text1"/>
          <w:szCs w:val="22"/>
          <w:lang w:val="en-US"/>
        </w:rPr>
        <w:t xml:space="preserve"> je </w:t>
      </w:r>
      <w:proofErr w:type="spellStart"/>
      <w:r w:rsidRPr="00A03293">
        <w:rPr>
          <w:rFonts w:ascii="Tahoma" w:eastAsiaTheme="majorEastAsia" w:hAnsi="Tahoma" w:cs="Tahoma"/>
          <w:color w:val="000000" w:themeColor="text1"/>
          <w:szCs w:val="22"/>
          <w:lang w:val="en-US"/>
        </w:rPr>
        <w:t>učestalost</w:t>
      </w:r>
      <w:proofErr w:type="spellEnd"/>
      <w:r w:rsidR="00EC54AA" w:rsidRPr="00A03293">
        <w:rPr>
          <w:rFonts w:ascii="Tahoma" w:eastAsiaTheme="majorEastAsia" w:hAnsi="Tahoma" w:cs="Tahoma"/>
          <w:color w:val="000000" w:themeColor="text1"/>
          <w:szCs w:val="22"/>
          <w:lang w:val="en-US"/>
        </w:rPr>
        <w:t xml:space="preserve"> </w:t>
      </w:r>
      <w:proofErr w:type="spellStart"/>
      <w:r w:rsidR="00EC54AA" w:rsidRPr="00A03293">
        <w:rPr>
          <w:rFonts w:ascii="Tahoma" w:eastAsiaTheme="majorEastAsia" w:hAnsi="Tahoma" w:cs="Tahoma"/>
          <w:color w:val="000000" w:themeColor="text1"/>
          <w:szCs w:val="22"/>
          <w:lang w:val="en-US"/>
        </w:rPr>
        <w:t>perioda</w:t>
      </w:r>
      <w:proofErr w:type="spellEnd"/>
      <w:r w:rsidR="00EC54AA" w:rsidRPr="00A03293">
        <w:rPr>
          <w:rFonts w:ascii="Tahoma" w:eastAsiaTheme="majorEastAsia" w:hAnsi="Tahoma" w:cs="Tahoma"/>
          <w:color w:val="000000" w:themeColor="text1"/>
          <w:szCs w:val="22"/>
          <w:lang w:val="en-US"/>
        </w:rPr>
        <w:t xml:space="preserve"> bez </w:t>
      </w:r>
      <w:proofErr w:type="spellStart"/>
      <w:r w:rsidR="00EC54AA" w:rsidRPr="00A03293">
        <w:rPr>
          <w:rFonts w:ascii="Tahoma" w:eastAsiaTheme="majorEastAsia" w:hAnsi="Tahoma" w:cs="Tahoma"/>
          <w:color w:val="000000" w:themeColor="text1"/>
          <w:szCs w:val="22"/>
          <w:lang w:val="en-US"/>
        </w:rPr>
        <w:t>pojave</w:t>
      </w:r>
      <w:proofErr w:type="spellEnd"/>
      <w:r w:rsidR="00EC54AA" w:rsidRPr="00A03293">
        <w:rPr>
          <w:rFonts w:ascii="Tahoma" w:eastAsiaTheme="majorEastAsia" w:hAnsi="Tahoma" w:cs="Tahoma"/>
          <w:color w:val="000000" w:themeColor="text1"/>
          <w:szCs w:val="22"/>
          <w:lang w:val="en-US"/>
        </w:rPr>
        <w:t xml:space="preserve"> </w:t>
      </w:r>
      <w:proofErr w:type="spellStart"/>
      <w:r w:rsidR="00EC54AA" w:rsidRPr="00A03293">
        <w:rPr>
          <w:rFonts w:ascii="Tahoma" w:eastAsiaTheme="majorEastAsia" w:hAnsi="Tahoma" w:cs="Tahoma"/>
          <w:color w:val="000000" w:themeColor="text1"/>
          <w:szCs w:val="22"/>
          <w:lang w:val="en-US"/>
        </w:rPr>
        <w:t>vjetra</w:t>
      </w:r>
      <w:proofErr w:type="spellEnd"/>
      <w:r w:rsidR="00EC54AA"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 xml:space="preserve">u </w:t>
      </w:r>
      <w:proofErr w:type="spellStart"/>
      <w:r w:rsidRPr="00A03293">
        <w:rPr>
          <w:rFonts w:ascii="Tahoma" w:eastAsiaTheme="majorEastAsia" w:hAnsi="Tahoma" w:cs="Tahoma"/>
          <w:color w:val="000000" w:themeColor="text1"/>
          <w:szCs w:val="22"/>
          <w:lang w:val="en-US"/>
        </w:rPr>
        <w:t>kotlinama</w:t>
      </w:r>
      <w:proofErr w:type="spellEnd"/>
      <w:r w:rsidRPr="00A03293">
        <w:rPr>
          <w:rFonts w:ascii="Tahoma" w:eastAsiaTheme="majorEastAsia" w:hAnsi="Tahoma" w:cs="Tahoma"/>
          <w:color w:val="000000" w:themeColor="text1"/>
          <w:szCs w:val="22"/>
          <w:lang w:val="en-US"/>
        </w:rPr>
        <w:t xml:space="preserve"> </w:t>
      </w:r>
      <w:proofErr w:type="spellStart"/>
      <w:proofErr w:type="gramStart"/>
      <w:r w:rsidRPr="00A03293">
        <w:rPr>
          <w:rFonts w:ascii="Tahoma" w:eastAsiaTheme="majorEastAsia" w:hAnsi="Tahoma" w:cs="Tahoma"/>
          <w:color w:val="000000" w:themeColor="text1"/>
          <w:szCs w:val="22"/>
          <w:lang w:val="en-US"/>
        </w:rPr>
        <w:t>visoka</w:t>
      </w:r>
      <w:proofErr w:type="spellEnd"/>
      <w:r w:rsidRPr="00A03293">
        <w:rPr>
          <w:rFonts w:ascii="Tahoma" w:eastAsiaTheme="majorEastAsia" w:hAnsi="Tahoma" w:cs="Tahoma"/>
          <w:color w:val="000000" w:themeColor="text1"/>
          <w:szCs w:val="22"/>
          <w:lang w:val="en-US"/>
        </w:rPr>
        <w:t xml:space="preserve"> </w:t>
      </w:r>
      <w:r w:rsidR="006A1691" w:rsidRPr="00A03293">
        <w:rPr>
          <w:rFonts w:ascii="Tahoma" w:eastAsiaTheme="majorEastAsia" w:hAnsi="Tahoma" w:cs="Tahoma"/>
          <w:color w:val="000000" w:themeColor="text1"/>
          <w:szCs w:val="22"/>
          <w:lang w:val="en-US"/>
        </w:rPr>
        <w:t>,</w:t>
      </w:r>
      <w:proofErr w:type="gramEnd"/>
      <w:r w:rsidR="006A1691"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iznad</w:t>
      </w:r>
      <w:proofErr w:type="spellEnd"/>
      <w:r w:rsidRPr="00A03293">
        <w:rPr>
          <w:rFonts w:ascii="Tahoma" w:eastAsiaTheme="majorEastAsia" w:hAnsi="Tahoma" w:cs="Tahoma"/>
          <w:color w:val="000000" w:themeColor="text1"/>
          <w:szCs w:val="22"/>
          <w:lang w:val="en-US"/>
        </w:rPr>
        <w:t xml:space="preserve"> 50</w:t>
      </w:r>
      <w:r w:rsidR="00C90284" w:rsidRPr="00A03293">
        <w:rPr>
          <w:rFonts w:ascii="Tahoma" w:eastAsiaTheme="majorEastAsia" w:hAnsi="Tahoma" w:cs="Tahoma"/>
          <w:color w:val="000000" w:themeColor="text1"/>
          <w:szCs w:val="22"/>
          <w:lang w:val="en-US"/>
        </w:rPr>
        <w:t xml:space="preserve"> </w:t>
      </w:r>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ukupnog</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vremena</w:t>
      </w:r>
      <w:proofErr w:type="spellEnd"/>
      <w:r w:rsidRPr="00A03293">
        <w:rPr>
          <w:rFonts w:ascii="Tahoma" w:eastAsiaTheme="majorEastAsia" w:hAnsi="Tahoma" w:cs="Tahoma"/>
          <w:color w:val="000000" w:themeColor="text1"/>
          <w:szCs w:val="22"/>
          <w:lang w:val="en-US"/>
        </w:rPr>
        <w:t>.</w:t>
      </w:r>
    </w:p>
    <w:p w14:paraId="52D3B708" w14:textId="0325534C" w:rsidR="00663FA9" w:rsidRDefault="00915F64" w:rsidP="00B039C8">
      <w:pPr>
        <w:tabs>
          <w:tab w:val="left" w:pos="5460"/>
        </w:tabs>
        <w:spacing w:line="240" w:lineRule="auto"/>
        <w:rPr>
          <w:rFonts w:ascii="Tahoma" w:eastAsiaTheme="majorEastAsia" w:hAnsi="Tahoma" w:cs="Tahoma"/>
          <w:color w:val="000000" w:themeColor="text1"/>
          <w:szCs w:val="22"/>
          <w:lang w:val="en-US"/>
        </w:rPr>
      </w:pPr>
      <w:proofErr w:type="spellStart"/>
      <w:r w:rsidRPr="00A03293">
        <w:rPr>
          <w:rFonts w:ascii="Tahoma" w:eastAsiaTheme="majorEastAsia" w:hAnsi="Tahoma" w:cs="Tahoma"/>
          <w:color w:val="000000" w:themeColor="text1"/>
          <w:szCs w:val="22"/>
          <w:lang w:val="en-US"/>
        </w:rPr>
        <w:t>Uslijed</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geomorfoloških</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karakteristika</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zatvorenosti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Sarajevske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kotline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česta</w:t>
      </w:r>
      <w:proofErr w:type="spellEnd"/>
      <w:r w:rsidRPr="00A03293">
        <w:rPr>
          <w:rFonts w:ascii="Tahoma" w:eastAsiaTheme="majorEastAsia" w:hAnsi="Tahoma" w:cs="Tahoma"/>
          <w:color w:val="000000" w:themeColor="text1"/>
          <w:szCs w:val="22"/>
          <w:lang w:val="en-US"/>
        </w:rPr>
        <w:t xml:space="preserve"> je </w:t>
      </w:r>
      <w:proofErr w:type="spellStart"/>
      <w:r w:rsidRPr="00A03293">
        <w:rPr>
          <w:rFonts w:ascii="Tahoma" w:eastAsiaTheme="majorEastAsia" w:hAnsi="Tahoma" w:cs="Tahoma"/>
          <w:color w:val="000000" w:themeColor="text1"/>
          <w:szCs w:val="22"/>
          <w:lang w:val="en-US"/>
        </w:rPr>
        <w:t>pojava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temperaturne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inverzije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posebno</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zimskim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mjesecima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što</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pogoduje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zadržavanju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hladnog</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zraka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pri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tlu</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formiranju</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magle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Navedeni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uslovi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doprinose</w:t>
      </w:r>
      <w:proofErr w:type="spellEnd"/>
      <w:r w:rsidRPr="00A03293">
        <w:rPr>
          <w:rFonts w:ascii="Tahoma" w:eastAsiaTheme="majorEastAsia" w:hAnsi="Tahoma" w:cs="Tahoma"/>
          <w:color w:val="000000" w:themeColor="text1"/>
          <w:szCs w:val="22"/>
          <w:lang w:val="en-US"/>
        </w:rPr>
        <w:t xml:space="preserve"> i </w:t>
      </w:r>
      <w:proofErr w:type="spellStart"/>
      <w:r w:rsidRPr="00A03293">
        <w:rPr>
          <w:rFonts w:ascii="Tahoma" w:eastAsiaTheme="majorEastAsia" w:hAnsi="Tahoma" w:cs="Tahoma"/>
          <w:color w:val="000000" w:themeColor="text1"/>
          <w:szCs w:val="22"/>
          <w:lang w:val="en-US"/>
        </w:rPr>
        <w:t>povećanoj</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koncentraciji</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zagađujućih</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materija</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nižim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slojevima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atmosfere</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posebno</w:t>
      </w:r>
      <w:proofErr w:type="spellEnd"/>
      <w:r w:rsidRPr="00A03293">
        <w:rPr>
          <w:rFonts w:ascii="Tahoma" w:eastAsiaTheme="majorEastAsia" w:hAnsi="Tahoma" w:cs="Tahoma"/>
          <w:color w:val="000000" w:themeColor="text1"/>
          <w:szCs w:val="22"/>
          <w:lang w:val="en-US"/>
        </w:rPr>
        <w:t xml:space="preserve"> u </w:t>
      </w:r>
      <w:proofErr w:type="spellStart"/>
      <w:r w:rsidRPr="00A03293">
        <w:rPr>
          <w:rFonts w:ascii="Tahoma" w:eastAsiaTheme="majorEastAsia" w:hAnsi="Tahoma" w:cs="Tahoma"/>
          <w:color w:val="000000" w:themeColor="text1"/>
          <w:szCs w:val="22"/>
          <w:lang w:val="en-US"/>
        </w:rPr>
        <w:t>urbanim</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dijelovima</w:t>
      </w:r>
      <w:proofErr w:type="spellEnd"/>
      <w:r w:rsidRPr="00A03293">
        <w:rPr>
          <w:rFonts w:ascii="Tahoma" w:eastAsiaTheme="majorEastAsia" w:hAnsi="Tahoma" w:cs="Tahoma"/>
          <w:color w:val="000000" w:themeColor="text1"/>
          <w:szCs w:val="22"/>
          <w:lang w:val="en-US"/>
        </w:rPr>
        <w:t xml:space="preserve"> </w:t>
      </w:r>
      <w:proofErr w:type="spellStart"/>
      <w:r w:rsidRPr="00A03293">
        <w:rPr>
          <w:rFonts w:ascii="Tahoma" w:eastAsiaTheme="majorEastAsia" w:hAnsi="Tahoma" w:cs="Tahoma"/>
          <w:color w:val="000000" w:themeColor="text1"/>
          <w:szCs w:val="22"/>
          <w:lang w:val="en-US"/>
        </w:rPr>
        <w:t>grada</w:t>
      </w:r>
      <w:proofErr w:type="spellEnd"/>
      <w:r w:rsidRPr="00A03293">
        <w:rPr>
          <w:rFonts w:ascii="Tahoma" w:eastAsiaTheme="majorEastAsia" w:hAnsi="Tahoma" w:cs="Tahoma"/>
          <w:color w:val="000000" w:themeColor="text1"/>
          <w:szCs w:val="22"/>
          <w:lang w:val="en-US"/>
        </w:rPr>
        <w:t>.</w:t>
      </w:r>
    </w:p>
    <w:p w14:paraId="0649166C" w14:textId="049ACE19" w:rsidR="00050004" w:rsidRPr="00A03293" w:rsidRDefault="001C3565" w:rsidP="00A03293">
      <w:pPr>
        <w:spacing w:line="240" w:lineRule="auto"/>
        <w:rPr>
          <w:rFonts w:ascii="Tahoma" w:eastAsiaTheme="majorEastAsia" w:hAnsi="Tahoma" w:cs="Tahoma"/>
          <w:b/>
          <w:bCs/>
          <w:color w:val="FF0000"/>
          <w:sz w:val="22"/>
          <w:szCs w:val="22"/>
        </w:rPr>
      </w:pPr>
      <w:r w:rsidRPr="00A03293">
        <w:rPr>
          <w:rFonts w:ascii="Tahoma" w:eastAsiaTheme="majorEastAsia" w:hAnsi="Tahoma" w:cs="Tahoma"/>
          <w:b/>
          <w:bCs/>
          <w:color w:val="F79646"/>
          <w:sz w:val="22"/>
          <w:szCs w:val="22"/>
        </w:rPr>
        <w:t xml:space="preserve">1.2. </w:t>
      </w:r>
      <w:r w:rsidR="00CC2DDC" w:rsidRPr="00A03293">
        <w:rPr>
          <w:rFonts w:ascii="Tahoma" w:eastAsiaTheme="majorEastAsia" w:hAnsi="Tahoma" w:cs="Tahoma"/>
          <w:b/>
          <w:bCs/>
          <w:color w:val="F79646"/>
          <w:sz w:val="22"/>
          <w:szCs w:val="22"/>
        </w:rPr>
        <w:t xml:space="preserve">ZAKONSKI OKVIRI ZA UPRAVLJANJE KVALITETOM ZRAKA </w:t>
      </w:r>
    </w:p>
    <w:p w14:paraId="492EF9ED" w14:textId="6B96248C" w:rsidR="007F292F" w:rsidRPr="00A03293" w:rsidRDefault="007F292F" w:rsidP="00A03293">
      <w:pPr>
        <w:autoSpaceDE w:val="0"/>
        <w:autoSpaceDN w:val="0"/>
        <w:adjustRightInd w:val="0"/>
        <w:spacing w:before="120" w:after="0" w:line="240" w:lineRule="auto"/>
        <w:rPr>
          <w:rFonts w:ascii="Tahoma" w:hAnsi="Tahoma" w:cs="Tahoma"/>
          <w:lang w:val="en-US"/>
        </w:rPr>
      </w:pPr>
      <w:r w:rsidRPr="00A03293">
        <w:rPr>
          <w:rFonts w:ascii="Tahoma" w:hAnsi="Tahoma" w:cs="Tahoma"/>
          <w:lang w:val="en-US"/>
        </w:rPr>
        <w:t xml:space="preserve">U </w:t>
      </w:r>
      <w:proofErr w:type="spellStart"/>
      <w:r w:rsidRPr="00A03293">
        <w:rPr>
          <w:rFonts w:ascii="Tahoma" w:hAnsi="Tahoma" w:cs="Tahoma"/>
          <w:lang w:val="en-US"/>
        </w:rPr>
        <w:t>nastavku</w:t>
      </w:r>
      <w:proofErr w:type="spellEnd"/>
      <w:r w:rsidRPr="00A03293">
        <w:rPr>
          <w:rFonts w:ascii="Tahoma" w:hAnsi="Tahoma" w:cs="Tahoma"/>
          <w:lang w:val="en-US"/>
        </w:rPr>
        <w:t xml:space="preserve"> je </w:t>
      </w:r>
      <w:proofErr w:type="spellStart"/>
      <w:r w:rsidRPr="00A03293">
        <w:rPr>
          <w:rFonts w:ascii="Tahoma" w:hAnsi="Tahoma" w:cs="Tahoma"/>
          <w:lang w:val="en-US"/>
        </w:rPr>
        <w:t>prikazan</w:t>
      </w:r>
      <w:proofErr w:type="spellEnd"/>
      <w:r w:rsidRPr="00A03293">
        <w:rPr>
          <w:rFonts w:ascii="Tahoma" w:hAnsi="Tahoma" w:cs="Tahoma"/>
          <w:lang w:val="en-US"/>
        </w:rPr>
        <w:t xml:space="preserve"> </w:t>
      </w:r>
      <w:proofErr w:type="spellStart"/>
      <w:r w:rsidRPr="00A03293">
        <w:rPr>
          <w:rFonts w:ascii="Tahoma" w:hAnsi="Tahoma" w:cs="Tahoma"/>
          <w:lang w:val="en-US"/>
        </w:rPr>
        <w:t>zakonski</w:t>
      </w:r>
      <w:proofErr w:type="spellEnd"/>
      <w:r w:rsidRPr="00A03293">
        <w:rPr>
          <w:rFonts w:ascii="Tahoma" w:hAnsi="Tahoma" w:cs="Tahoma"/>
          <w:lang w:val="en-US"/>
        </w:rPr>
        <w:t xml:space="preserve"> </w:t>
      </w:r>
      <w:proofErr w:type="spellStart"/>
      <w:r w:rsidRPr="00A03293">
        <w:rPr>
          <w:rFonts w:ascii="Tahoma" w:hAnsi="Tahoma" w:cs="Tahoma"/>
          <w:lang w:val="en-US"/>
        </w:rPr>
        <w:t>okvir</w:t>
      </w:r>
      <w:proofErr w:type="spellEnd"/>
      <w:r w:rsidRPr="00A03293">
        <w:rPr>
          <w:rFonts w:ascii="Tahoma" w:hAnsi="Tahoma" w:cs="Tahoma"/>
          <w:lang w:val="en-US"/>
        </w:rPr>
        <w:t xml:space="preserve"> za </w:t>
      </w:r>
      <w:proofErr w:type="spellStart"/>
      <w:r w:rsidRPr="00A03293">
        <w:rPr>
          <w:rFonts w:ascii="Tahoma" w:hAnsi="Tahoma" w:cs="Tahoma"/>
          <w:lang w:val="en-US"/>
        </w:rPr>
        <w:t>upravljanje</w:t>
      </w:r>
      <w:proofErr w:type="spellEnd"/>
      <w:r w:rsidRPr="00A03293">
        <w:rPr>
          <w:rFonts w:ascii="Tahoma" w:hAnsi="Tahoma" w:cs="Tahoma"/>
          <w:lang w:val="en-US"/>
        </w:rPr>
        <w:t xml:space="preserve"> </w:t>
      </w:r>
      <w:proofErr w:type="spellStart"/>
      <w:r w:rsidRPr="00A03293">
        <w:rPr>
          <w:rFonts w:ascii="Tahoma" w:hAnsi="Tahoma" w:cs="Tahoma"/>
          <w:lang w:val="en-US"/>
        </w:rPr>
        <w:t>kvalitetom</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u BiH.</w:t>
      </w:r>
    </w:p>
    <w:p w14:paraId="2A36DF14" w14:textId="78B9CBCC" w:rsidR="007F292F" w:rsidRPr="00A03293" w:rsidRDefault="007F292F" w:rsidP="00A03293">
      <w:pPr>
        <w:pStyle w:val="Heading3"/>
        <w:spacing w:line="240" w:lineRule="auto"/>
        <w:rPr>
          <w:rFonts w:ascii="Tahoma" w:hAnsi="Tahoma" w:cs="Tahoma"/>
        </w:rPr>
      </w:pPr>
      <w:bookmarkStart w:id="25" w:name="_Toc223347810"/>
      <w:r w:rsidRPr="00A03293">
        <w:rPr>
          <w:rFonts w:ascii="Tahoma" w:hAnsi="Tahoma" w:cs="Tahoma"/>
        </w:rPr>
        <w:t>1.2.1. Upravljanje kvalitetom zraka na nivou BiH</w:t>
      </w:r>
      <w:bookmarkEnd w:id="25"/>
    </w:p>
    <w:p w14:paraId="2B900E24" w14:textId="77777777" w:rsidR="00C5243F" w:rsidRPr="00A03293" w:rsidRDefault="00C5243F" w:rsidP="00A03293">
      <w:pPr>
        <w:spacing w:line="240" w:lineRule="auto"/>
        <w:rPr>
          <w:rFonts w:ascii="Tahoma" w:hAnsi="Tahoma" w:cs="Tahoma"/>
        </w:rPr>
      </w:pPr>
      <w:r w:rsidRPr="00A03293">
        <w:rPr>
          <w:rFonts w:ascii="Tahoma" w:hAnsi="Tahoma" w:cs="Tahoma"/>
        </w:rPr>
        <w:t>Zakonski okvir za upravljanje kvalitetom zraka u Bosni i Hercegovini zasniva se na složenoj ustavnoj strukturi države, u kojoj su nadležnosti u oblasti zaštite okoliša dominantno prenesene na entitete i Brčko Distrikt. U skladu s tim, sistem upravljanja kvalitetom zraka funkcioniše kroz tri odvojena zakonodavna i institucionalna okvira: Federaciju BiH, Republiku Srpsku i Brčko Distrikt BiH.</w:t>
      </w:r>
    </w:p>
    <w:p w14:paraId="5BFF533B" w14:textId="6FC2238A" w:rsidR="00C5243F" w:rsidRPr="00A03293" w:rsidRDefault="00C5243F" w:rsidP="00A03293">
      <w:pPr>
        <w:spacing w:line="240" w:lineRule="auto"/>
        <w:rPr>
          <w:rFonts w:ascii="Tahoma" w:hAnsi="Tahoma" w:cs="Tahoma"/>
        </w:rPr>
      </w:pPr>
      <w:r w:rsidRPr="00A03293">
        <w:rPr>
          <w:rFonts w:ascii="Tahoma" w:hAnsi="Tahoma" w:cs="Tahoma"/>
        </w:rPr>
        <w:t>Na državnom nivou usvojeni su ključni strateški i izvještajni dokumenti kojima se uređuju politike klimatskih promjena, emisija i kvaliteta zraka u Bosni i Hercegovini, u skladu s međunarodnim obavezama i EU okvirom.</w:t>
      </w:r>
    </w:p>
    <w:p w14:paraId="1526A53C" w14:textId="31737AD8" w:rsidR="009D30EE" w:rsidRPr="00A03293" w:rsidRDefault="0097126B" w:rsidP="00A03293">
      <w:pPr>
        <w:pStyle w:val="Heading3"/>
        <w:spacing w:line="240" w:lineRule="auto"/>
        <w:rPr>
          <w:rFonts w:ascii="Tahoma" w:hAnsi="Tahoma" w:cs="Tahoma"/>
        </w:rPr>
      </w:pPr>
      <w:bookmarkStart w:id="26" w:name="_Toc223347811"/>
      <w:r w:rsidRPr="00A03293">
        <w:rPr>
          <w:rFonts w:ascii="Tahoma" w:hAnsi="Tahoma" w:cs="Tahoma"/>
        </w:rPr>
        <w:t xml:space="preserve">1.2.2. </w:t>
      </w:r>
      <w:r w:rsidR="009D30EE" w:rsidRPr="00A03293">
        <w:rPr>
          <w:rFonts w:ascii="Tahoma" w:hAnsi="Tahoma" w:cs="Tahoma"/>
        </w:rPr>
        <w:t>Upravljanje kvalitetom zraka na nivou F</w:t>
      </w:r>
      <w:r w:rsidR="00F15428" w:rsidRPr="00A03293">
        <w:rPr>
          <w:rFonts w:ascii="Tahoma" w:hAnsi="Tahoma" w:cs="Tahoma"/>
        </w:rPr>
        <w:t>ederacije BiH</w:t>
      </w:r>
      <w:bookmarkEnd w:id="26"/>
    </w:p>
    <w:p w14:paraId="6B0B1E52" w14:textId="77777777" w:rsidR="00C5243F" w:rsidRPr="00A03293" w:rsidRDefault="00C5243F" w:rsidP="00A03293">
      <w:pPr>
        <w:spacing w:line="240" w:lineRule="auto"/>
        <w:rPr>
          <w:rFonts w:ascii="Tahoma" w:hAnsi="Tahoma" w:cs="Tahoma"/>
          <w:lang w:val="en-US"/>
        </w:rPr>
      </w:pPr>
      <w:proofErr w:type="spellStart"/>
      <w:r w:rsidRPr="00A03293">
        <w:rPr>
          <w:rFonts w:ascii="Tahoma" w:hAnsi="Tahoma" w:cs="Tahoma"/>
          <w:lang w:val="en-US"/>
        </w:rPr>
        <w:t>Zakonski</w:t>
      </w:r>
      <w:proofErr w:type="spellEnd"/>
      <w:r w:rsidRPr="00A03293">
        <w:rPr>
          <w:rFonts w:ascii="Tahoma" w:hAnsi="Tahoma" w:cs="Tahoma"/>
          <w:lang w:val="en-US"/>
        </w:rPr>
        <w:t xml:space="preserve"> </w:t>
      </w:r>
      <w:proofErr w:type="spellStart"/>
      <w:r w:rsidRPr="00A03293">
        <w:rPr>
          <w:rFonts w:ascii="Tahoma" w:hAnsi="Tahoma" w:cs="Tahoma"/>
          <w:lang w:val="en-US"/>
        </w:rPr>
        <w:t>okvir</w:t>
      </w:r>
      <w:proofErr w:type="spellEnd"/>
      <w:r w:rsidRPr="00A03293">
        <w:rPr>
          <w:rFonts w:ascii="Tahoma" w:hAnsi="Tahoma" w:cs="Tahoma"/>
          <w:lang w:val="en-US"/>
        </w:rPr>
        <w:t xml:space="preserve"> u </w:t>
      </w:r>
      <w:proofErr w:type="spellStart"/>
      <w:r w:rsidRPr="00A03293">
        <w:rPr>
          <w:rFonts w:ascii="Tahoma" w:hAnsi="Tahoma" w:cs="Tahoma"/>
          <w:lang w:val="en-US"/>
        </w:rPr>
        <w:t>Federaciji</w:t>
      </w:r>
      <w:proofErr w:type="spellEnd"/>
      <w:r w:rsidRPr="00A03293">
        <w:rPr>
          <w:rFonts w:ascii="Tahoma" w:hAnsi="Tahoma" w:cs="Tahoma"/>
          <w:lang w:val="en-US"/>
        </w:rPr>
        <w:t xml:space="preserve"> BiH </w:t>
      </w:r>
      <w:proofErr w:type="spellStart"/>
      <w:r w:rsidRPr="00A03293">
        <w:rPr>
          <w:rFonts w:ascii="Tahoma" w:hAnsi="Tahoma" w:cs="Tahoma"/>
          <w:lang w:val="en-US"/>
        </w:rPr>
        <w:t>zasniva</w:t>
      </w:r>
      <w:proofErr w:type="spellEnd"/>
      <w:r w:rsidRPr="00A03293">
        <w:rPr>
          <w:rFonts w:ascii="Tahoma" w:hAnsi="Tahoma" w:cs="Tahoma"/>
          <w:lang w:val="en-US"/>
        </w:rPr>
        <w:t xml:space="preserve"> se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Zakonu</w:t>
      </w:r>
      <w:proofErr w:type="spellEnd"/>
      <w:r w:rsidRPr="00A03293">
        <w:rPr>
          <w:rFonts w:ascii="Tahoma" w:hAnsi="Tahoma" w:cs="Tahoma"/>
          <w:lang w:val="en-US"/>
        </w:rPr>
        <w:t xml:space="preserve"> o </w:t>
      </w:r>
      <w:proofErr w:type="spellStart"/>
      <w:r w:rsidRPr="00A03293">
        <w:rPr>
          <w:rFonts w:ascii="Tahoma" w:hAnsi="Tahoma" w:cs="Tahoma"/>
          <w:lang w:val="en-US"/>
        </w:rPr>
        <w:t>zaštiti</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Službene</w:t>
      </w:r>
      <w:proofErr w:type="spellEnd"/>
      <w:r w:rsidRPr="00A03293">
        <w:rPr>
          <w:rFonts w:ascii="Tahoma" w:hAnsi="Tahoma" w:cs="Tahoma"/>
          <w:lang w:val="en-US"/>
        </w:rPr>
        <w:t xml:space="preserve"> novine </w:t>
      </w:r>
      <w:proofErr w:type="gramStart"/>
      <w:r w:rsidRPr="00A03293">
        <w:rPr>
          <w:rFonts w:ascii="Tahoma" w:hAnsi="Tahoma" w:cs="Tahoma"/>
          <w:lang w:val="en-US"/>
        </w:rPr>
        <w:t>FBiH“</w:t>
      </w:r>
      <w:proofErr w:type="gramEnd"/>
      <w:r w:rsidRPr="00A03293">
        <w:rPr>
          <w:rFonts w:ascii="Tahoma" w:hAnsi="Tahoma" w:cs="Tahoma"/>
          <w:lang w:val="en-US"/>
        </w:rPr>
        <w:t xml:space="preserve">, br. 72/24) i </w:t>
      </w:r>
      <w:proofErr w:type="spellStart"/>
      <w:r w:rsidRPr="00A03293">
        <w:rPr>
          <w:rFonts w:ascii="Tahoma" w:hAnsi="Tahoma" w:cs="Tahoma"/>
          <w:lang w:val="en-US"/>
        </w:rPr>
        <w:t>Zakonu</w:t>
      </w:r>
      <w:proofErr w:type="spellEnd"/>
      <w:r w:rsidRPr="00A03293">
        <w:rPr>
          <w:rFonts w:ascii="Tahoma" w:hAnsi="Tahoma" w:cs="Tahoma"/>
          <w:lang w:val="en-US"/>
        </w:rPr>
        <w:t xml:space="preserve"> o </w:t>
      </w:r>
      <w:proofErr w:type="spellStart"/>
      <w:r w:rsidRPr="00A03293">
        <w:rPr>
          <w:rFonts w:ascii="Tahoma" w:hAnsi="Tahoma" w:cs="Tahoma"/>
          <w:lang w:val="en-US"/>
        </w:rPr>
        <w:t>zaštiti</w:t>
      </w:r>
      <w:proofErr w:type="spellEnd"/>
      <w:r w:rsidRPr="00A03293">
        <w:rPr>
          <w:rFonts w:ascii="Tahoma" w:hAnsi="Tahoma" w:cs="Tahoma"/>
          <w:lang w:val="en-US"/>
        </w:rPr>
        <w:t xml:space="preserve"> </w:t>
      </w:r>
      <w:proofErr w:type="spellStart"/>
      <w:r w:rsidRPr="00A03293">
        <w:rPr>
          <w:rFonts w:ascii="Tahoma" w:hAnsi="Tahoma" w:cs="Tahoma"/>
          <w:lang w:val="en-US"/>
        </w:rPr>
        <w:t>okoliša</w:t>
      </w:r>
      <w:proofErr w:type="spellEnd"/>
      <w:r w:rsidRPr="00A03293">
        <w:rPr>
          <w:rFonts w:ascii="Tahoma" w:hAnsi="Tahoma" w:cs="Tahoma"/>
          <w:lang w:val="en-US"/>
        </w:rPr>
        <w:t xml:space="preserve"> („</w:t>
      </w:r>
      <w:proofErr w:type="spellStart"/>
      <w:r w:rsidRPr="00A03293">
        <w:rPr>
          <w:rFonts w:ascii="Tahoma" w:hAnsi="Tahoma" w:cs="Tahoma"/>
          <w:lang w:val="en-US"/>
        </w:rPr>
        <w:t>Službene</w:t>
      </w:r>
      <w:proofErr w:type="spellEnd"/>
      <w:r w:rsidRPr="00A03293">
        <w:rPr>
          <w:rFonts w:ascii="Tahoma" w:hAnsi="Tahoma" w:cs="Tahoma"/>
          <w:lang w:val="en-US"/>
        </w:rPr>
        <w:t xml:space="preserve"> novine </w:t>
      </w:r>
      <w:proofErr w:type="gramStart"/>
      <w:r w:rsidRPr="00A03293">
        <w:rPr>
          <w:rFonts w:ascii="Tahoma" w:hAnsi="Tahoma" w:cs="Tahoma"/>
          <w:lang w:val="en-US"/>
        </w:rPr>
        <w:t>FBiH“</w:t>
      </w:r>
      <w:proofErr w:type="gramEnd"/>
      <w:r w:rsidRPr="00A03293">
        <w:rPr>
          <w:rFonts w:ascii="Tahoma" w:hAnsi="Tahoma" w:cs="Tahoma"/>
          <w:lang w:val="en-US"/>
        </w:rPr>
        <w:t xml:space="preserve">, br. 15/21). </w:t>
      </w:r>
      <w:proofErr w:type="spellStart"/>
      <w:r w:rsidRPr="00A03293">
        <w:rPr>
          <w:rFonts w:ascii="Tahoma" w:hAnsi="Tahoma" w:cs="Tahoma"/>
          <w:lang w:val="en-US"/>
        </w:rPr>
        <w:t>Ovim</w:t>
      </w:r>
      <w:proofErr w:type="spellEnd"/>
      <w:r w:rsidRPr="00A03293">
        <w:rPr>
          <w:rFonts w:ascii="Tahoma" w:hAnsi="Tahoma" w:cs="Tahoma"/>
          <w:lang w:val="en-US"/>
        </w:rPr>
        <w:t xml:space="preserve"> </w:t>
      </w:r>
      <w:proofErr w:type="spellStart"/>
      <w:r w:rsidRPr="00A03293">
        <w:rPr>
          <w:rFonts w:ascii="Tahoma" w:hAnsi="Tahoma" w:cs="Tahoma"/>
          <w:lang w:val="en-US"/>
        </w:rPr>
        <w:t>zakonima</w:t>
      </w:r>
      <w:proofErr w:type="spellEnd"/>
      <w:r w:rsidRPr="00A03293">
        <w:rPr>
          <w:rFonts w:ascii="Tahoma" w:hAnsi="Tahoma" w:cs="Tahoma"/>
          <w:lang w:val="en-US"/>
        </w:rPr>
        <w:t xml:space="preserve"> </w:t>
      </w:r>
      <w:proofErr w:type="spellStart"/>
      <w:r w:rsidRPr="00A03293">
        <w:rPr>
          <w:rFonts w:ascii="Tahoma" w:hAnsi="Tahoma" w:cs="Tahoma"/>
          <w:lang w:val="en-US"/>
        </w:rPr>
        <w:t>uređuju</w:t>
      </w:r>
      <w:proofErr w:type="spellEnd"/>
      <w:r w:rsidRPr="00A03293">
        <w:rPr>
          <w:rFonts w:ascii="Tahoma" w:hAnsi="Tahoma" w:cs="Tahoma"/>
          <w:lang w:val="en-US"/>
        </w:rPr>
        <w:t xml:space="preserve"> se </w:t>
      </w:r>
      <w:proofErr w:type="spellStart"/>
      <w:r w:rsidRPr="00A03293">
        <w:rPr>
          <w:rFonts w:ascii="Tahoma" w:hAnsi="Tahoma" w:cs="Tahoma"/>
          <w:lang w:val="en-US"/>
        </w:rPr>
        <w:t>ciljevi</w:t>
      </w:r>
      <w:proofErr w:type="spellEnd"/>
      <w:r w:rsidRPr="00A03293">
        <w:rPr>
          <w:rFonts w:ascii="Tahoma" w:hAnsi="Tahoma" w:cs="Tahoma"/>
          <w:lang w:val="en-US"/>
        </w:rPr>
        <w:t xml:space="preserve">, </w:t>
      </w:r>
      <w:proofErr w:type="spellStart"/>
      <w:r w:rsidRPr="00A03293">
        <w:rPr>
          <w:rFonts w:ascii="Tahoma" w:hAnsi="Tahoma" w:cs="Tahoma"/>
          <w:lang w:val="en-US"/>
        </w:rPr>
        <w:t>nadležnosti</w:t>
      </w:r>
      <w:proofErr w:type="spellEnd"/>
      <w:r w:rsidRPr="00A03293">
        <w:rPr>
          <w:rFonts w:ascii="Tahoma" w:hAnsi="Tahoma" w:cs="Tahoma"/>
          <w:lang w:val="en-US"/>
        </w:rPr>
        <w:t xml:space="preserve"> i </w:t>
      </w:r>
      <w:proofErr w:type="spellStart"/>
      <w:r w:rsidRPr="00A03293">
        <w:rPr>
          <w:rFonts w:ascii="Tahoma" w:hAnsi="Tahoma" w:cs="Tahoma"/>
          <w:lang w:val="en-US"/>
        </w:rPr>
        <w:t>instrumenti</w:t>
      </w:r>
      <w:proofErr w:type="spellEnd"/>
      <w:r w:rsidRPr="00A03293">
        <w:rPr>
          <w:rFonts w:ascii="Tahoma" w:hAnsi="Tahoma" w:cs="Tahoma"/>
          <w:lang w:val="en-US"/>
        </w:rPr>
        <w:t xml:space="preserve"> za </w:t>
      </w:r>
      <w:proofErr w:type="spellStart"/>
      <w:r w:rsidRPr="00A03293">
        <w:rPr>
          <w:rFonts w:ascii="Tahoma" w:hAnsi="Tahoma" w:cs="Tahoma"/>
          <w:lang w:val="en-US"/>
        </w:rPr>
        <w:t>očuvanje</w:t>
      </w:r>
      <w:proofErr w:type="spellEnd"/>
      <w:r w:rsidRPr="00A03293">
        <w:rPr>
          <w:rFonts w:ascii="Tahoma" w:hAnsi="Tahoma" w:cs="Tahoma"/>
          <w:lang w:val="en-US"/>
        </w:rPr>
        <w:t xml:space="preserve"> i </w:t>
      </w:r>
      <w:proofErr w:type="spellStart"/>
      <w:r w:rsidRPr="00A03293">
        <w:rPr>
          <w:rFonts w:ascii="Tahoma" w:hAnsi="Tahoma" w:cs="Tahoma"/>
          <w:lang w:val="en-US"/>
        </w:rPr>
        <w:t>unapređenje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uključujući</w:t>
      </w:r>
      <w:proofErr w:type="spellEnd"/>
      <w:r w:rsidRPr="00A03293">
        <w:rPr>
          <w:rFonts w:ascii="Tahoma" w:hAnsi="Tahoma" w:cs="Tahoma"/>
          <w:lang w:val="en-US"/>
        </w:rPr>
        <w:t xml:space="preserve"> </w:t>
      </w:r>
      <w:proofErr w:type="spellStart"/>
      <w:r w:rsidRPr="00A03293">
        <w:rPr>
          <w:rFonts w:ascii="Tahoma" w:hAnsi="Tahoma" w:cs="Tahoma"/>
          <w:lang w:val="en-US"/>
        </w:rPr>
        <w:t>zoniranje</w:t>
      </w:r>
      <w:proofErr w:type="spellEnd"/>
      <w:r w:rsidRPr="00A03293">
        <w:rPr>
          <w:rFonts w:ascii="Tahoma" w:hAnsi="Tahoma" w:cs="Tahoma"/>
          <w:lang w:val="en-US"/>
        </w:rPr>
        <w:t xml:space="preserve"> </w:t>
      </w:r>
      <w:proofErr w:type="spellStart"/>
      <w:r w:rsidRPr="00A03293">
        <w:rPr>
          <w:rFonts w:ascii="Tahoma" w:hAnsi="Tahoma" w:cs="Tahoma"/>
          <w:lang w:val="en-US"/>
        </w:rPr>
        <w:t>teritorije</w:t>
      </w:r>
      <w:proofErr w:type="spellEnd"/>
      <w:r w:rsidRPr="00A03293">
        <w:rPr>
          <w:rFonts w:ascii="Tahoma" w:hAnsi="Tahoma" w:cs="Tahoma"/>
          <w:lang w:val="en-US"/>
        </w:rPr>
        <w:t xml:space="preserve"> </w:t>
      </w:r>
      <w:proofErr w:type="spellStart"/>
      <w:r w:rsidRPr="00A03293">
        <w:rPr>
          <w:rFonts w:ascii="Tahoma" w:hAnsi="Tahoma" w:cs="Tahoma"/>
          <w:lang w:val="en-US"/>
        </w:rPr>
        <w:t>prema</w:t>
      </w:r>
      <w:proofErr w:type="spellEnd"/>
      <w:r w:rsidRPr="00A03293">
        <w:rPr>
          <w:rFonts w:ascii="Tahoma" w:hAnsi="Tahoma" w:cs="Tahoma"/>
          <w:lang w:val="en-US"/>
        </w:rPr>
        <w:t xml:space="preserve"> </w:t>
      </w:r>
      <w:proofErr w:type="spellStart"/>
      <w:r w:rsidRPr="00A03293">
        <w:rPr>
          <w:rFonts w:ascii="Tahoma" w:hAnsi="Tahoma" w:cs="Tahoma"/>
          <w:lang w:val="en-US"/>
        </w:rPr>
        <w:t>stepenu</w:t>
      </w:r>
      <w:proofErr w:type="spellEnd"/>
      <w:r w:rsidRPr="00A03293">
        <w:rPr>
          <w:rFonts w:ascii="Tahoma" w:hAnsi="Tahoma" w:cs="Tahoma"/>
          <w:lang w:val="en-US"/>
        </w:rPr>
        <w:t xml:space="preserve"> </w:t>
      </w:r>
      <w:proofErr w:type="spellStart"/>
      <w:r w:rsidRPr="00A03293">
        <w:rPr>
          <w:rFonts w:ascii="Tahoma" w:hAnsi="Tahoma" w:cs="Tahoma"/>
          <w:lang w:val="en-US"/>
        </w:rPr>
        <w:t>zagađenosti</w:t>
      </w:r>
      <w:proofErr w:type="spellEnd"/>
      <w:r w:rsidRPr="00A03293">
        <w:rPr>
          <w:rFonts w:ascii="Tahoma" w:hAnsi="Tahoma" w:cs="Tahoma"/>
          <w:lang w:val="en-US"/>
        </w:rPr>
        <w:t xml:space="preserve">, monitoring, </w:t>
      </w:r>
      <w:proofErr w:type="spellStart"/>
      <w:r w:rsidRPr="00A03293">
        <w:rPr>
          <w:rFonts w:ascii="Tahoma" w:hAnsi="Tahoma" w:cs="Tahoma"/>
          <w:lang w:val="en-US"/>
        </w:rPr>
        <w:t>planiranje</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 xml:space="preserve"> i </w:t>
      </w:r>
      <w:proofErr w:type="spellStart"/>
      <w:r w:rsidRPr="00A03293">
        <w:rPr>
          <w:rFonts w:ascii="Tahoma" w:hAnsi="Tahoma" w:cs="Tahoma"/>
          <w:lang w:val="en-US"/>
        </w:rPr>
        <w:t>informisanje</w:t>
      </w:r>
      <w:proofErr w:type="spellEnd"/>
      <w:r w:rsidRPr="00A03293">
        <w:rPr>
          <w:rFonts w:ascii="Tahoma" w:hAnsi="Tahoma" w:cs="Tahoma"/>
          <w:lang w:val="en-US"/>
        </w:rPr>
        <w:t xml:space="preserve"> </w:t>
      </w:r>
      <w:proofErr w:type="spellStart"/>
      <w:r w:rsidRPr="00A03293">
        <w:rPr>
          <w:rFonts w:ascii="Tahoma" w:hAnsi="Tahoma" w:cs="Tahoma"/>
          <w:lang w:val="en-US"/>
        </w:rPr>
        <w:t>javnosti</w:t>
      </w:r>
      <w:proofErr w:type="spellEnd"/>
      <w:r w:rsidRPr="00A03293">
        <w:rPr>
          <w:rFonts w:ascii="Tahoma" w:hAnsi="Tahoma" w:cs="Tahoma"/>
          <w:lang w:val="en-US"/>
        </w:rPr>
        <w:t>.</w:t>
      </w:r>
    </w:p>
    <w:p w14:paraId="24972042" w14:textId="77777777" w:rsidR="00C5243F" w:rsidRPr="00A03293" w:rsidRDefault="00C5243F" w:rsidP="00A03293">
      <w:pPr>
        <w:spacing w:line="240" w:lineRule="auto"/>
        <w:rPr>
          <w:rFonts w:ascii="Tahoma" w:hAnsi="Tahoma" w:cs="Tahoma"/>
          <w:lang w:val="en-US"/>
        </w:rPr>
      </w:pPr>
      <w:proofErr w:type="spellStart"/>
      <w:r w:rsidRPr="00A03293">
        <w:rPr>
          <w:rFonts w:ascii="Tahoma" w:hAnsi="Tahoma" w:cs="Tahoma"/>
          <w:lang w:val="en-US"/>
        </w:rPr>
        <w:t>Podzakonskim</w:t>
      </w:r>
      <w:proofErr w:type="spellEnd"/>
      <w:r w:rsidRPr="00A03293">
        <w:rPr>
          <w:rFonts w:ascii="Tahoma" w:hAnsi="Tahoma" w:cs="Tahoma"/>
          <w:lang w:val="en-US"/>
        </w:rPr>
        <w:t xml:space="preserve"> </w:t>
      </w:r>
      <w:proofErr w:type="spellStart"/>
      <w:r w:rsidRPr="00A03293">
        <w:rPr>
          <w:rFonts w:ascii="Tahoma" w:hAnsi="Tahoma" w:cs="Tahoma"/>
          <w:lang w:val="en-US"/>
        </w:rPr>
        <w:t>aktima</w:t>
      </w:r>
      <w:proofErr w:type="spellEnd"/>
      <w:r w:rsidRPr="00A03293">
        <w:rPr>
          <w:rFonts w:ascii="Tahoma" w:hAnsi="Tahoma" w:cs="Tahoma"/>
          <w:lang w:val="en-US"/>
        </w:rPr>
        <w:t xml:space="preserve"> </w:t>
      </w:r>
      <w:proofErr w:type="spellStart"/>
      <w:r w:rsidRPr="00A03293">
        <w:rPr>
          <w:rFonts w:ascii="Tahoma" w:hAnsi="Tahoma" w:cs="Tahoma"/>
          <w:lang w:val="en-US"/>
        </w:rPr>
        <w:t>detaljno</w:t>
      </w:r>
      <w:proofErr w:type="spellEnd"/>
      <w:r w:rsidRPr="00A03293">
        <w:rPr>
          <w:rFonts w:ascii="Tahoma" w:hAnsi="Tahoma" w:cs="Tahoma"/>
          <w:lang w:val="en-US"/>
        </w:rPr>
        <w:t xml:space="preserve">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propisani</w:t>
      </w:r>
      <w:proofErr w:type="spellEnd"/>
      <w:r w:rsidRPr="00A03293">
        <w:rPr>
          <w:rFonts w:ascii="Tahoma" w:hAnsi="Tahoma" w:cs="Tahoma"/>
          <w:lang w:val="en-US"/>
        </w:rPr>
        <w:t xml:space="preserve"> </w:t>
      </w:r>
      <w:proofErr w:type="spellStart"/>
      <w:r w:rsidRPr="00A03293">
        <w:rPr>
          <w:rFonts w:ascii="Tahoma" w:hAnsi="Tahoma" w:cs="Tahoma"/>
          <w:lang w:val="en-US"/>
        </w:rPr>
        <w:t>standardi</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granične</w:t>
      </w:r>
      <w:proofErr w:type="spellEnd"/>
      <w:r w:rsidRPr="00A03293">
        <w:rPr>
          <w:rFonts w:ascii="Tahoma" w:hAnsi="Tahoma" w:cs="Tahoma"/>
          <w:lang w:val="en-US"/>
        </w:rPr>
        <w:t xml:space="preserve"> </w:t>
      </w:r>
      <w:proofErr w:type="spellStart"/>
      <w:r w:rsidRPr="00A03293">
        <w:rPr>
          <w:rFonts w:ascii="Tahoma" w:hAnsi="Tahoma" w:cs="Tahoma"/>
          <w:lang w:val="en-US"/>
        </w:rPr>
        <w:t>vrijednosti</w:t>
      </w:r>
      <w:proofErr w:type="spellEnd"/>
      <w:r w:rsidRPr="00A03293">
        <w:rPr>
          <w:rFonts w:ascii="Tahoma" w:hAnsi="Tahoma" w:cs="Tahoma"/>
          <w:lang w:val="en-US"/>
        </w:rPr>
        <w:t xml:space="preserve"> </w:t>
      </w:r>
      <w:proofErr w:type="spellStart"/>
      <w:r w:rsidRPr="00A03293">
        <w:rPr>
          <w:rFonts w:ascii="Tahoma" w:hAnsi="Tahoma" w:cs="Tahoma"/>
          <w:lang w:val="en-US"/>
        </w:rPr>
        <w:t>zagađujućih</w:t>
      </w:r>
      <w:proofErr w:type="spellEnd"/>
      <w:r w:rsidRPr="00A03293">
        <w:rPr>
          <w:rFonts w:ascii="Tahoma" w:hAnsi="Tahoma" w:cs="Tahoma"/>
          <w:lang w:val="en-US"/>
        </w:rPr>
        <w:t xml:space="preserve"> </w:t>
      </w:r>
      <w:proofErr w:type="spellStart"/>
      <w:r w:rsidRPr="00A03293">
        <w:rPr>
          <w:rFonts w:ascii="Tahoma" w:hAnsi="Tahoma" w:cs="Tahoma"/>
          <w:lang w:val="en-US"/>
        </w:rPr>
        <w:t>materija</w:t>
      </w:r>
      <w:proofErr w:type="spellEnd"/>
      <w:r w:rsidRPr="00A03293">
        <w:rPr>
          <w:rFonts w:ascii="Tahoma" w:hAnsi="Tahoma" w:cs="Tahoma"/>
          <w:lang w:val="en-US"/>
        </w:rPr>
        <w:t xml:space="preserve">, monitoring </w:t>
      </w:r>
      <w:proofErr w:type="spellStart"/>
      <w:r w:rsidRPr="00A03293">
        <w:rPr>
          <w:rFonts w:ascii="Tahoma" w:hAnsi="Tahoma" w:cs="Tahoma"/>
          <w:lang w:val="en-US"/>
        </w:rPr>
        <w:t>ambijentalnog</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i </w:t>
      </w:r>
      <w:proofErr w:type="spellStart"/>
      <w:r w:rsidRPr="00A03293">
        <w:rPr>
          <w:rFonts w:ascii="Tahoma" w:hAnsi="Tahoma" w:cs="Tahoma"/>
          <w:lang w:val="en-US"/>
        </w:rPr>
        <w:t>emisija</w:t>
      </w:r>
      <w:proofErr w:type="spellEnd"/>
      <w:r w:rsidRPr="00A03293">
        <w:rPr>
          <w:rFonts w:ascii="Tahoma" w:hAnsi="Tahoma" w:cs="Tahoma"/>
          <w:lang w:val="en-US"/>
        </w:rPr>
        <w:t xml:space="preserve"> </w:t>
      </w:r>
      <w:proofErr w:type="spellStart"/>
      <w:r w:rsidRPr="00A03293">
        <w:rPr>
          <w:rFonts w:ascii="Tahoma" w:hAnsi="Tahoma" w:cs="Tahoma"/>
          <w:lang w:val="en-US"/>
        </w:rPr>
        <w:t>iz</w:t>
      </w:r>
      <w:proofErr w:type="spellEnd"/>
      <w:r w:rsidRPr="00A03293">
        <w:rPr>
          <w:rFonts w:ascii="Tahoma" w:hAnsi="Tahoma" w:cs="Tahoma"/>
          <w:lang w:val="en-US"/>
        </w:rPr>
        <w:t xml:space="preserve"> </w:t>
      </w:r>
      <w:proofErr w:type="spellStart"/>
      <w:r w:rsidRPr="00A03293">
        <w:rPr>
          <w:rFonts w:ascii="Tahoma" w:hAnsi="Tahoma" w:cs="Tahoma"/>
          <w:lang w:val="en-US"/>
        </w:rPr>
        <w:t>stacionarnih</w:t>
      </w:r>
      <w:proofErr w:type="spellEnd"/>
      <w:r w:rsidRPr="00A03293">
        <w:rPr>
          <w:rFonts w:ascii="Tahoma" w:hAnsi="Tahoma" w:cs="Tahoma"/>
          <w:lang w:val="en-US"/>
        </w:rPr>
        <w:t xml:space="preserve"> </w:t>
      </w:r>
      <w:proofErr w:type="spellStart"/>
      <w:r w:rsidRPr="00A03293">
        <w:rPr>
          <w:rFonts w:ascii="Tahoma" w:hAnsi="Tahoma" w:cs="Tahoma"/>
          <w:lang w:val="en-US"/>
        </w:rPr>
        <w:t>izvora</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obaveze</w:t>
      </w:r>
      <w:proofErr w:type="spellEnd"/>
      <w:r w:rsidRPr="00A03293">
        <w:rPr>
          <w:rFonts w:ascii="Tahoma" w:hAnsi="Tahoma" w:cs="Tahoma"/>
          <w:lang w:val="en-US"/>
        </w:rPr>
        <w:t xml:space="preserve"> </w:t>
      </w:r>
      <w:proofErr w:type="spellStart"/>
      <w:r w:rsidRPr="00A03293">
        <w:rPr>
          <w:rFonts w:ascii="Tahoma" w:hAnsi="Tahoma" w:cs="Tahoma"/>
          <w:lang w:val="en-US"/>
        </w:rPr>
        <w:t>operatora</w:t>
      </w:r>
      <w:proofErr w:type="spellEnd"/>
      <w:r w:rsidRPr="00A03293">
        <w:rPr>
          <w:rFonts w:ascii="Tahoma" w:hAnsi="Tahoma" w:cs="Tahoma"/>
          <w:lang w:val="en-US"/>
        </w:rPr>
        <w:t xml:space="preserve"> </w:t>
      </w:r>
      <w:proofErr w:type="spellStart"/>
      <w:r w:rsidRPr="00A03293">
        <w:rPr>
          <w:rFonts w:ascii="Tahoma" w:hAnsi="Tahoma" w:cs="Tahoma"/>
          <w:lang w:val="en-US"/>
        </w:rPr>
        <w:t>postrojenja</w:t>
      </w:r>
      <w:proofErr w:type="spellEnd"/>
      <w:r w:rsidRPr="00A03293">
        <w:rPr>
          <w:rFonts w:ascii="Tahoma" w:hAnsi="Tahoma" w:cs="Tahoma"/>
          <w:lang w:val="en-US"/>
        </w:rPr>
        <w:t xml:space="preserve">. </w:t>
      </w:r>
      <w:proofErr w:type="spellStart"/>
      <w:r w:rsidRPr="00A03293">
        <w:rPr>
          <w:rFonts w:ascii="Tahoma" w:hAnsi="Tahoma" w:cs="Tahoma"/>
          <w:lang w:val="en-US"/>
        </w:rPr>
        <w:t>Normativni</w:t>
      </w:r>
      <w:proofErr w:type="spellEnd"/>
      <w:r w:rsidRPr="00A03293">
        <w:rPr>
          <w:rFonts w:ascii="Tahoma" w:hAnsi="Tahoma" w:cs="Tahoma"/>
          <w:lang w:val="en-US"/>
        </w:rPr>
        <w:t xml:space="preserve"> </w:t>
      </w:r>
      <w:proofErr w:type="spellStart"/>
      <w:r w:rsidRPr="00A03293">
        <w:rPr>
          <w:rFonts w:ascii="Tahoma" w:hAnsi="Tahoma" w:cs="Tahoma"/>
          <w:lang w:val="en-US"/>
        </w:rPr>
        <w:t>okvir</w:t>
      </w:r>
      <w:proofErr w:type="spellEnd"/>
      <w:r w:rsidRPr="00A03293">
        <w:rPr>
          <w:rFonts w:ascii="Tahoma" w:hAnsi="Tahoma" w:cs="Tahoma"/>
          <w:lang w:val="en-US"/>
        </w:rPr>
        <w:t xml:space="preserve"> je </w:t>
      </w:r>
      <w:proofErr w:type="spellStart"/>
      <w:r w:rsidRPr="00A03293">
        <w:rPr>
          <w:rFonts w:ascii="Tahoma" w:hAnsi="Tahoma" w:cs="Tahoma"/>
          <w:lang w:val="en-US"/>
        </w:rPr>
        <w:t>djelimično</w:t>
      </w:r>
      <w:proofErr w:type="spellEnd"/>
      <w:r w:rsidRPr="00A03293">
        <w:rPr>
          <w:rFonts w:ascii="Tahoma" w:hAnsi="Tahoma" w:cs="Tahoma"/>
          <w:lang w:val="en-US"/>
        </w:rPr>
        <w:t xml:space="preserve"> </w:t>
      </w:r>
      <w:proofErr w:type="spellStart"/>
      <w:r w:rsidRPr="00A03293">
        <w:rPr>
          <w:rFonts w:ascii="Tahoma" w:hAnsi="Tahoma" w:cs="Tahoma"/>
          <w:lang w:val="en-US"/>
        </w:rPr>
        <w:t>usklađen</w:t>
      </w:r>
      <w:proofErr w:type="spellEnd"/>
      <w:r w:rsidRPr="00A03293">
        <w:rPr>
          <w:rFonts w:ascii="Tahoma" w:hAnsi="Tahoma" w:cs="Tahoma"/>
          <w:lang w:val="en-US"/>
        </w:rPr>
        <w:t xml:space="preserve"> </w:t>
      </w:r>
      <w:proofErr w:type="spellStart"/>
      <w:r w:rsidRPr="00A03293">
        <w:rPr>
          <w:rFonts w:ascii="Tahoma" w:hAnsi="Tahoma" w:cs="Tahoma"/>
          <w:lang w:val="en-US"/>
        </w:rPr>
        <w:t>sa</w:t>
      </w:r>
      <w:proofErr w:type="spellEnd"/>
      <w:r w:rsidRPr="00A03293">
        <w:rPr>
          <w:rFonts w:ascii="Tahoma" w:hAnsi="Tahoma" w:cs="Tahoma"/>
          <w:lang w:val="en-US"/>
        </w:rPr>
        <w:t xml:space="preserve"> </w:t>
      </w:r>
      <w:proofErr w:type="spellStart"/>
      <w:r w:rsidRPr="00A03293">
        <w:rPr>
          <w:rFonts w:ascii="Tahoma" w:hAnsi="Tahoma" w:cs="Tahoma"/>
          <w:lang w:val="en-US"/>
        </w:rPr>
        <w:t>relevantnim</w:t>
      </w:r>
      <w:proofErr w:type="spellEnd"/>
      <w:r w:rsidRPr="00A03293">
        <w:rPr>
          <w:rFonts w:ascii="Tahoma" w:hAnsi="Tahoma" w:cs="Tahoma"/>
          <w:lang w:val="en-US"/>
        </w:rPr>
        <w:t xml:space="preserve"> EU </w:t>
      </w:r>
      <w:proofErr w:type="spellStart"/>
      <w:r w:rsidRPr="00A03293">
        <w:rPr>
          <w:rFonts w:ascii="Tahoma" w:hAnsi="Tahoma" w:cs="Tahoma"/>
          <w:lang w:val="en-US"/>
        </w:rPr>
        <w:t>direktivama</w:t>
      </w:r>
      <w:proofErr w:type="spellEnd"/>
      <w:r w:rsidRPr="00A03293">
        <w:rPr>
          <w:rFonts w:ascii="Tahoma" w:hAnsi="Tahoma" w:cs="Tahoma"/>
          <w:lang w:val="en-US"/>
        </w:rPr>
        <w:t xml:space="preserve">, </w:t>
      </w:r>
      <w:proofErr w:type="spellStart"/>
      <w:r w:rsidRPr="00A03293">
        <w:rPr>
          <w:rFonts w:ascii="Tahoma" w:hAnsi="Tahoma" w:cs="Tahoma"/>
          <w:lang w:val="en-US"/>
        </w:rPr>
        <w:t>posebno</w:t>
      </w:r>
      <w:proofErr w:type="spellEnd"/>
      <w:r w:rsidRPr="00A03293">
        <w:rPr>
          <w:rFonts w:ascii="Tahoma" w:hAnsi="Tahoma" w:cs="Tahoma"/>
          <w:lang w:val="en-US"/>
        </w:rPr>
        <w:t xml:space="preserve"> </w:t>
      </w:r>
      <w:proofErr w:type="spellStart"/>
      <w:r w:rsidRPr="00A03293">
        <w:rPr>
          <w:rFonts w:ascii="Tahoma" w:hAnsi="Tahoma" w:cs="Tahoma"/>
          <w:lang w:val="en-US"/>
        </w:rPr>
        <w:t>Direktivom</w:t>
      </w:r>
      <w:proofErr w:type="spellEnd"/>
      <w:r w:rsidRPr="00A03293">
        <w:rPr>
          <w:rFonts w:ascii="Tahoma" w:hAnsi="Tahoma" w:cs="Tahoma"/>
          <w:lang w:val="en-US"/>
        </w:rPr>
        <w:t xml:space="preserve"> 2008/50/EC.</w:t>
      </w:r>
    </w:p>
    <w:p w14:paraId="4E656D42" w14:textId="3168779E" w:rsidR="00C5243F" w:rsidRPr="00A03293" w:rsidRDefault="00C5243F" w:rsidP="00A03293">
      <w:pPr>
        <w:spacing w:line="240" w:lineRule="auto"/>
        <w:rPr>
          <w:rFonts w:ascii="Tahoma" w:hAnsi="Tahoma" w:cs="Tahoma"/>
          <w:lang w:val="en-US"/>
        </w:rPr>
      </w:pPr>
      <w:proofErr w:type="spellStart"/>
      <w:r w:rsidRPr="00A03293">
        <w:rPr>
          <w:rFonts w:ascii="Tahoma" w:hAnsi="Tahoma" w:cs="Tahoma"/>
          <w:lang w:val="en-US"/>
        </w:rPr>
        <w:t>Federalni</w:t>
      </w:r>
      <w:proofErr w:type="spellEnd"/>
      <w:r w:rsidRPr="00A03293">
        <w:rPr>
          <w:rFonts w:ascii="Tahoma" w:hAnsi="Tahoma" w:cs="Tahoma"/>
          <w:lang w:val="en-US"/>
        </w:rPr>
        <w:t xml:space="preserve"> </w:t>
      </w:r>
      <w:proofErr w:type="spellStart"/>
      <w:r w:rsidRPr="00A03293">
        <w:rPr>
          <w:rFonts w:ascii="Tahoma" w:hAnsi="Tahoma" w:cs="Tahoma"/>
          <w:lang w:val="en-US"/>
        </w:rPr>
        <w:t>hidrometeorološki</w:t>
      </w:r>
      <w:proofErr w:type="spellEnd"/>
      <w:r w:rsidRPr="00A03293">
        <w:rPr>
          <w:rFonts w:ascii="Tahoma" w:hAnsi="Tahoma" w:cs="Tahoma"/>
          <w:lang w:val="en-US"/>
        </w:rPr>
        <w:t xml:space="preserve"> </w:t>
      </w:r>
      <w:proofErr w:type="spellStart"/>
      <w:r w:rsidRPr="00A03293">
        <w:rPr>
          <w:rFonts w:ascii="Tahoma" w:hAnsi="Tahoma" w:cs="Tahoma"/>
          <w:lang w:val="en-US"/>
        </w:rPr>
        <w:t>zavod</w:t>
      </w:r>
      <w:proofErr w:type="spellEnd"/>
      <w:r w:rsidRPr="00A03293">
        <w:rPr>
          <w:rFonts w:ascii="Tahoma" w:hAnsi="Tahoma" w:cs="Tahoma"/>
          <w:lang w:val="en-US"/>
        </w:rPr>
        <w:t xml:space="preserve"> (FHMZ) </w:t>
      </w:r>
      <w:proofErr w:type="spellStart"/>
      <w:r w:rsidRPr="00A03293">
        <w:rPr>
          <w:rFonts w:ascii="Tahoma" w:hAnsi="Tahoma" w:cs="Tahoma"/>
          <w:lang w:val="en-US"/>
        </w:rPr>
        <w:t>ima</w:t>
      </w:r>
      <w:proofErr w:type="spellEnd"/>
      <w:r w:rsidRPr="00A03293">
        <w:rPr>
          <w:rFonts w:ascii="Tahoma" w:hAnsi="Tahoma" w:cs="Tahoma"/>
          <w:lang w:val="en-US"/>
        </w:rPr>
        <w:t xml:space="preserve"> </w:t>
      </w:r>
      <w:proofErr w:type="spellStart"/>
      <w:r w:rsidRPr="00A03293">
        <w:rPr>
          <w:rFonts w:ascii="Tahoma" w:hAnsi="Tahoma" w:cs="Tahoma"/>
          <w:lang w:val="en-US"/>
        </w:rPr>
        <w:t>ključnu</w:t>
      </w:r>
      <w:proofErr w:type="spellEnd"/>
      <w:r w:rsidRPr="00A03293">
        <w:rPr>
          <w:rFonts w:ascii="Tahoma" w:hAnsi="Tahoma" w:cs="Tahoma"/>
          <w:lang w:val="en-US"/>
        </w:rPr>
        <w:t xml:space="preserve"> </w:t>
      </w:r>
      <w:proofErr w:type="spellStart"/>
      <w:r w:rsidRPr="00A03293">
        <w:rPr>
          <w:rFonts w:ascii="Tahoma" w:hAnsi="Tahoma" w:cs="Tahoma"/>
          <w:lang w:val="en-US"/>
        </w:rPr>
        <w:t>ulogu</w:t>
      </w:r>
      <w:proofErr w:type="spellEnd"/>
      <w:r w:rsidRPr="00A03293">
        <w:rPr>
          <w:rFonts w:ascii="Tahoma" w:hAnsi="Tahoma" w:cs="Tahoma"/>
          <w:lang w:val="en-US"/>
        </w:rPr>
        <w:t xml:space="preserve"> u </w:t>
      </w:r>
      <w:proofErr w:type="spellStart"/>
      <w:r w:rsidRPr="00A03293">
        <w:rPr>
          <w:rFonts w:ascii="Tahoma" w:hAnsi="Tahoma" w:cs="Tahoma"/>
          <w:lang w:val="en-US"/>
        </w:rPr>
        <w:t>metodološkom</w:t>
      </w:r>
      <w:proofErr w:type="spellEnd"/>
      <w:r w:rsidRPr="00A03293">
        <w:rPr>
          <w:rFonts w:ascii="Tahoma" w:hAnsi="Tahoma" w:cs="Tahoma"/>
          <w:lang w:val="en-US"/>
        </w:rPr>
        <w:t xml:space="preserve"> </w:t>
      </w:r>
      <w:proofErr w:type="spellStart"/>
      <w:r w:rsidRPr="00A03293">
        <w:rPr>
          <w:rFonts w:ascii="Tahoma" w:hAnsi="Tahoma" w:cs="Tahoma"/>
          <w:lang w:val="en-US"/>
        </w:rPr>
        <w:t>usklađivanju</w:t>
      </w:r>
      <w:proofErr w:type="spellEnd"/>
      <w:r w:rsidRPr="00A03293">
        <w:rPr>
          <w:rFonts w:ascii="Tahoma" w:hAnsi="Tahoma" w:cs="Tahoma"/>
          <w:lang w:val="en-US"/>
        </w:rPr>
        <w:t xml:space="preserve">, </w:t>
      </w:r>
      <w:proofErr w:type="spellStart"/>
      <w:r w:rsidRPr="00A03293">
        <w:rPr>
          <w:rFonts w:ascii="Tahoma" w:hAnsi="Tahoma" w:cs="Tahoma"/>
          <w:lang w:val="en-US"/>
        </w:rPr>
        <w:t>prikupljanju</w:t>
      </w:r>
      <w:proofErr w:type="spellEnd"/>
      <w:r w:rsidRPr="00A03293">
        <w:rPr>
          <w:rFonts w:ascii="Tahoma" w:hAnsi="Tahoma" w:cs="Tahoma"/>
          <w:lang w:val="en-US"/>
        </w:rPr>
        <w:t xml:space="preserve"> i </w:t>
      </w:r>
      <w:proofErr w:type="spellStart"/>
      <w:r w:rsidRPr="00A03293">
        <w:rPr>
          <w:rFonts w:ascii="Tahoma" w:hAnsi="Tahoma" w:cs="Tahoma"/>
          <w:lang w:val="en-US"/>
        </w:rPr>
        <w:t>objedinjavanju</w:t>
      </w:r>
      <w:proofErr w:type="spellEnd"/>
      <w:r w:rsidRPr="00A03293">
        <w:rPr>
          <w:rFonts w:ascii="Tahoma" w:hAnsi="Tahoma" w:cs="Tahoma"/>
          <w:lang w:val="en-US"/>
        </w:rPr>
        <w:t xml:space="preserve"> </w:t>
      </w:r>
      <w:proofErr w:type="spellStart"/>
      <w:r w:rsidRPr="00A03293">
        <w:rPr>
          <w:rFonts w:ascii="Tahoma" w:hAnsi="Tahoma" w:cs="Tahoma"/>
          <w:lang w:val="en-US"/>
        </w:rPr>
        <w:t>podataka</w:t>
      </w:r>
      <w:proofErr w:type="spellEnd"/>
      <w:r w:rsidRPr="00A03293">
        <w:rPr>
          <w:rFonts w:ascii="Tahoma" w:hAnsi="Tahoma" w:cs="Tahoma"/>
          <w:lang w:val="en-US"/>
        </w:rPr>
        <w:t xml:space="preserve"> o </w:t>
      </w:r>
      <w:proofErr w:type="spellStart"/>
      <w:r w:rsidRPr="00A03293">
        <w:rPr>
          <w:rFonts w:ascii="Tahoma" w:hAnsi="Tahoma" w:cs="Tahoma"/>
          <w:lang w:val="en-US"/>
        </w:rPr>
        <w:t>kvalitetu</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nivou</w:t>
      </w:r>
      <w:proofErr w:type="spellEnd"/>
      <w:r w:rsidRPr="00A03293">
        <w:rPr>
          <w:rFonts w:ascii="Tahoma" w:hAnsi="Tahoma" w:cs="Tahoma"/>
          <w:lang w:val="en-US"/>
        </w:rPr>
        <w:t xml:space="preserve"> </w:t>
      </w:r>
      <w:proofErr w:type="spellStart"/>
      <w:r w:rsidRPr="00A03293">
        <w:rPr>
          <w:rFonts w:ascii="Tahoma" w:hAnsi="Tahoma" w:cs="Tahoma"/>
          <w:lang w:val="en-US"/>
        </w:rPr>
        <w:t>Federacije</w:t>
      </w:r>
      <w:proofErr w:type="spellEnd"/>
      <w:r w:rsidRPr="00A03293">
        <w:rPr>
          <w:rFonts w:ascii="Tahoma" w:hAnsi="Tahoma" w:cs="Tahoma"/>
          <w:lang w:val="en-US"/>
        </w:rPr>
        <w:t xml:space="preserve">, </w:t>
      </w:r>
      <w:proofErr w:type="spellStart"/>
      <w:r w:rsidRPr="00A03293">
        <w:rPr>
          <w:rFonts w:ascii="Tahoma" w:hAnsi="Tahoma" w:cs="Tahoma"/>
          <w:lang w:val="en-US"/>
        </w:rPr>
        <w:t>dok</w:t>
      </w:r>
      <w:proofErr w:type="spellEnd"/>
      <w:r w:rsidRPr="00A03293">
        <w:rPr>
          <w:rFonts w:ascii="Tahoma" w:hAnsi="Tahoma" w:cs="Tahoma"/>
          <w:lang w:val="en-US"/>
        </w:rPr>
        <w:t xml:space="preserve"> </w:t>
      </w:r>
      <w:proofErr w:type="spellStart"/>
      <w:r w:rsidRPr="00A03293">
        <w:rPr>
          <w:rFonts w:ascii="Tahoma" w:hAnsi="Tahoma" w:cs="Tahoma"/>
          <w:lang w:val="en-US"/>
        </w:rPr>
        <w:t>kantonalne</w:t>
      </w:r>
      <w:proofErr w:type="spellEnd"/>
      <w:r w:rsidRPr="00A03293">
        <w:rPr>
          <w:rFonts w:ascii="Tahoma" w:hAnsi="Tahoma" w:cs="Tahoma"/>
          <w:lang w:val="en-US"/>
        </w:rPr>
        <w:t xml:space="preserve"> </w:t>
      </w:r>
      <w:proofErr w:type="spellStart"/>
      <w:r w:rsidRPr="00A03293">
        <w:rPr>
          <w:rFonts w:ascii="Tahoma" w:hAnsi="Tahoma" w:cs="Tahoma"/>
          <w:lang w:val="en-US"/>
        </w:rPr>
        <w:t>institucije</w:t>
      </w:r>
      <w:proofErr w:type="spellEnd"/>
      <w:r w:rsidRPr="00A03293">
        <w:rPr>
          <w:rFonts w:ascii="Tahoma" w:hAnsi="Tahoma" w:cs="Tahoma"/>
          <w:lang w:val="en-US"/>
        </w:rPr>
        <w:t xml:space="preserve"> </w:t>
      </w:r>
      <w:proofErr w:type="spellStart"/>
      <w:r w:rsidRPr="00A03293">
        <w:rPr>
          <w:rFonts w:ascii="Tahoma" w:hAnsi="Tahoma" w:cs="Tahoma"/>
          <w:lang w:val="en-US"/>
        </w:rPr>
        <w:t>provode</w:t>
      </w:r>
      <w:proofErr w:type="spellEnd"/>
      <w:r w:rsidRPr="00A03293">
        <w:rPr>
          <w:rFonts w:ascii="Tahoma" w:hAnsi="Tahoma" w:cs="Tahoma"/>
          <w:lang w:val="en-US"/>
        </w:rPr>
        <w:t xml:space="preserve"> </w:t>
      </w:r>
      <w:proofErr w:type="spellStart"/>
      <w:r w:rsidRPr="00A03293">
        <w:rPr>
          <w:rFonts w:ascii="Tahoma" w:hAnsi="Tahoma" w:cs="Tahoma"/>
          <w:lang w:val="en-US"/>
        </w:rPr>
        <w:t>operativni</w:t>
      </w:r>
      <w:proofErr w:type="spellEnd"/>
      <w:r w:rsidRPr="00A03293">
        <w:rPr>
          <w:rFonts w:ascii="Tahoma" w:hAnsi="Tahoma" w:cs="Tahoma"/>
          <w:lang w:val="en-US"/>
        </w:rPr>
        <w:t xml:space="preserve"> monitoring i </w:t>
      </w:r>
      <w:proofErr w:type="spellStart"/>
      <w:r w:rsidRPr="00A03293">
        <w:rPr>
          <w:rFonts w:ascii="Tahoma" w:hAnsi="Tahoma" w:cs="Tahoma"/>
          <w:lang w:val="en-US"/>
        </w:rPr>
        <w:t>izvještavanje</w:t>
      </w:r>
      <w:proofErr w:type="spellEnd"/>
      <w:r w:rsidRPr="00A03293">
        <w:rPr>
          <w:rFonts w:ascii="Tahoma" w:hAnsi="Tahoma" w:cs="Tahoma"/>
          <w:lang w:val="en-US"/>
        </w:rPr>
        <w:t>.</w:t>
      </w:r>
    </w:p>
    <w:p w14:paraId="01B70B41" w14:textId="616A0E57" w:rsidR="00783127" w:rsidRPr="00A03293" w:rsidRDefault="0097126B" w:rsidP="00A03293">
      <w:pPr>
        <w:pStyle w:val="Heading3"/>
        <w:spacing w:line="240" w:lineRule="auto"/>
        <w:rPr>
          <w:rFonts w:ascii="Tahoma" w:hAnsi="Tahoma" w:cs="Tahoma"/>
        </w:rPr>
      </w:pPr>
      <w:bookmarkStart w:id="27" w:name="_Toc223347812"/>
      <w:r w:rsidRPr="00A03293">
        <w:rPr>
          <w:rFonts w:ascii="Tahoma" w:hAnsi="Tahoma" w:cs="Tahoma"/>
        </w:rPr>
        <w:t xml:space="preserve">1.2.3. </w:t>
      </w:r>
      <w:r w:rsidR="009D30EE" w:rsidRPr="00A03293">
        <w:rPr>
          <w:rFonts w:ascii="Tahoma" w:hAnsi="Tahoma" w:cs="Tahoma"/>
        </w:rPr>
        <w:t xml:space="preserve">Upravljanje kvalitetetom zraka u </w:t>
      </w:r>
      <w:r w:rsidR="003B28CB" w:rsidRPr="00A03293">
        <w:rPr>
          <w:rFonts w:ascii="Tahoma" w:hAnsi="Tahoma" w:cs="Tahoma"/>
        </w:rPr>
        <w:t>KS</w:t>
      </w:r>
      <w:bookmarkEnd w:id="27"/>
    </w:p>
    <w:p w14:paraId="7CA2ACF6" w14:textId="587113B2" w:rsidR="00C5243F" w:rsidRPr="00A03293" w:rsidRDefault="00C5243F" w:rsidP="00A03293">
      <w:pPr>
        <w:spacing w:line="240" w:lineRule="auto"/>
        <w:rPr>
          <w:rFonts w:ascii="Tahoma" w:hAnsi="Tahoma" w:cs="Tahoma"/>
          <w:lang w:val="pl-PL"/>
        </w:rPr>
      </w:pPr>
      <w:r w:rsidRPr="00A03293">
        <w:rPr>
          <w:rFonts w:ascii="Tahoma" w:hAnsi="Tahoma" w:cs="Tahoma"/>
          <w:lang w:val="pl-PL"/>
        </w:rPr>
        <w:t xml:space="preserve">U </w:t>
      </w:r>
      <w:r w:rsidR="003B28CB" w:rsidRPr="00A03293">
        <w:rPr>
          <w:rFonts w:ascii="Tahoma" w:hAnsi="Tahoma" w:cs="Tahoma"/>
          <w:lang w:val="pl-PL"/>
        </w:rPr>
        <w:t>KS</w:t>
      </w:r>
      <w:r w:rsidRPr="00A03293">
        <w:rPr>
          <w:rFonts w:ascii="Tahoma" w:hAnsi="Tahoma" w:cs="Tahoma"/>
          <w:lang w:val="pl-PL"/>
        </w:rPr>
        <w:t xml:space="preserve"> osnovni pravni akt je Odluka o zaštiti i poboljšanju kvaliteta zraka („Službene novine KS“, br. 23/16), kojom se definišu nadležnosti kantonalnih organa, općina i drugih subjekata, mjere za smanjenje zagađivanja, monitoring kvaliteta zraka, te informisanje javnosti.</w:t>
      </w:r>
    </w:p>
    <w:p w14:paraId="2B784B26" w14:textId="73FF0C31" w:rsidR="00C5243F" w:rsidRPr="00A03293" w:rsidRDefault="00C5243F" w:rsidP="00A03293">
      <w:pPr>
        <w:spacing w:line="240" w:lineRule="auto"/>
        <w:rPr>
          <w:rFonts w:ascii="Tahoma" w:hAnsi="Tahoma" w:cs="Tahoma"/>
          <w:lang w:val="pl-PL"/>
        </w:rPr>
      </w:pPr>
      <w:r w:rsidRPr="00A03293">
        <w:rPr>
          <w:rFonts w:ascii="Tahoma" w:hAnsi="Tahoma" w:cs="Tahoma"/>
          <w:lang w:val="pl-PL"/>
        </w:rPr>
        <w:t>Poseban fokus Odluke stavljen je na identifikaciju glavnih izvora zagađenja, kućna ložišta, saobraćaj i industrijske izvore, kao i na primjenu interventnih mjera tokom epizoda povećanog zagađenja. Izmjenama i dopunama dodatno su pooštreni zahtjevi u pogledu kvaliteta goriva, tehničkih standarda uređaja za grijanje i prelaska na čišće energente.</w:t>
      </w:r>
    </w:p>
    <w:p w14:paraId="476715A9" w14:textId="2A5832AE" w:rsidR="00C5243F" w:rsidRPr="00A03293" w:rsidRDefault="00C5243F" w:rsidP="00A03293">
      <w:pPr>
        <w:spacing w:line="240" w:lineRule="auto"/>
        <w:rPr>
          <w:rFonts w:ascii="Tahoma" w:hAnsi="Tahoma" w:cs="Tahoma"/>
          <w:b/>
          <w:lang w:val="pl-PL"/>
        </w:rPr>
      </w:pPr>
      <w:r w:rsidRPr="00A03293">
        <w:rPr>
          <w:rFonts w:ascii="Tahoma" w:hAnsi="Tahoma" w:cs="Tahoma"/>
          <w:lang w:val="pl-PL"/>
        </w:rPr>
        <w:t xml:space="preserve">Monitoring kvaliteta zraka u </w:t>
      </w:r>
      <w:r w:rsidR="003B28CB" w:rsidRPr="00A03293">
        <w:rPr>
          <w:rFonts w:ascii="Tahoma" w:hAnsi="Tahoma" w:cs="Tahoma"/>
          <w:lang w:val="pl-PL"/>
        </w:rPr>
        <w:t>KS</w:t>
      </w:r>
      <w:r w:rsidRPr="00A03293">
        <w:rPr>
          <w:rFonts w:ascii="Tahoma" w:hAnsi="Tahoma" w:cs="Tahoma"/>
          <w:lang w:val="pl-PL"/>
        </w:rPr>
        <w:t xml:space="preserve"> provode Zavod za javno zdravstvo KS, u okviru kantonalne mreže, i FHMZ kroz federalnu mrežu mjernih stanica, uz javnu dostupnost podataka i godišnje izvještavanje.</w:t>
      </w:r>
    </w:p>
    <w:p w14:paraId="6ABB7B0E" w14:textId="703B4EB7" w:rsidR="007855F1" w:rsidRPr="00A03293" w:rsidRDefault="00C51AE5" w:rsidP="00A03293">
      <w:pPr>
        <w:pStyle w:val="Heading3"/>
        <w:spacing w:line="240" w:lineRule="auto"/>
        <w:rPr>
          <w:rFonts w:ascii="Tahoma" w:hAnsi="Tahoma" w:cs="Tahoma"/>
        </w:rPr>
      </w:pPr>
      <w:bookmarkStart w:id="28" w:name="_Toc223347813"/>
      <w:r w:rsidRPr="00A03293">
        <w:rPr>
          <w:rFonts w:ascii="Tahoma" w:hAnsi="Tahoma" w:cs="Tahoma"/>
        </w:rPr>
        <w:lastRenderedPageBreak/>
        <w:t xml:space="preserve">1.2.4. </w:t>
      </w:r>
      <w:r w:rsidR="00C5243F" w:rsidRPr="00A03293">
        <w:rPr>
          <w:rFonts w:ascii="Tahoma" w:hAnsi="Tahoma" w:cs="Tahoma"/>
        </w:rPr>
        <w:t>Ključni problemi u primjeni propisa</w:t>
      </w:r>
      <w:bookmarkEnd w:id="28"/>
    </w:p>
    <w:p w14:paraId="095E0877" w14:textId="77777777" w:rsidR="00403DCA" w:rsidRPr="00A03293" w:rsidRDefault="00403DCA" w:rsidP="00A03293">
      <w:pPr>
        <w:spacing w:line="240" w:lineRule="auto"/>
        <w:rPr>
          <w:rFonts w:ascii="Tahoma" w:hAnsi="Tahoma" w:cs="Tahoma"/>
          <w:lang w:val="en-US"/>
        </w:rPr>
      </w:pPr>
      <w:proofErr w:type="spellStart"/>
      <w:r w:rsidRPr="00A03293">
        <w:rPr>
          <w:rFonts w:ascii="Tahoma" w:hAnsi="Tahoma" w:cs="Tahoma"/>
          <w:lang w:val="en-US"/>
        </w:rPr>
        <w:t>Uprkos</w:t>
      </w:r>
      <w:proofErr w:type="spellEnd"/>
      <w:r w:rsidRPr="00A03293">
        <w:rPr>
          <w:rFonts w:ascii="Tahoma" w:hAnsi="Tahoma" w:cs="Tahoma"/>
          <w:lang w:val="en-US"/>
        </w:rPr>
        <w:t xml:space="preserve"> </w:t>
      </w:r>
      <w:proofErr w:type="spellStart"/>
      <w:r w:rsidRPr="00A03293">
        <w:rPr>
          <w:rFonts w:ascii="Tahoma" w:hAnsi="Tahoma" w:cs="Tahoma"/>
          <w:lang w:val="en-US"/>
        </w:rPr>
        <w:t>relativno</w:t>
      </w:r>
      <w:proofErr w:type="spellEnd"/>
      <w:r w:rsidRPr="00A03293">
        <w:rPr>
          <w:rFonts w:ascii="Tahoma" w:hAnsi="Tahoma" w:cs="Tahoma"/>
          <w:lang w:val="en-US"/>
        </w:rPr>
        <w:t xml:space="preserve"> </w:t>
      </w:r>
      <w:proofErr w:type="spellStart"/>
      <w:r w:rsidRPr="00A03293">
        <w:rPr>
          <w:rFonts w:ascii="Tahoma" w:hAnsi="Tahoma" w:cs="Tahoma"/>
          <w:lang w:val="en-US"/>
        </w:rPr>
        <w:t>razvijenom</w:t>
      </w:r>
      <w:proofErr w:type="spellEnd"/>
      <w:r w:rsidRPr="00A03293">
        <w:rPr>
          <w:rFonts w:ascii="Tahoma" w:hAnsi="Tahoma" w:cs="Tahoma"/>
          <w:lang w:val="en-US"/>
        </w:rPr>
        <w:t xml:space="preserve"> </w:t>
      </w:r>
      <w:proofErr w:type="spellStart"/>
      <w:r w:rsidRPr="00A03293">
        <w:rPr>
          <w:rFonts w:ascii="Tahoma" w:hAnsi="Tahoma" w:cs="Tahoma"/>
          <w:lang w:val="en-US"/>
        </w:rPr>
        <w:t>normativnom</w:t>
      </w:r>
      <w:proofErr w:type="spellEnd"/>
      <w:r w:rsidRPr="00A03293">
        <w:rPr>
          <w:rFonts w:ascii="Tahoma" w:hAnsi="Tahoma" w:cs="Tahoma"/>
          <w:lang w:val="en-US"/>
        </w:rPr>
        <w:t xml:space="preserve"> </w:t>
      </w:r>
      <w:proofErr w:type="spellStart"/>
      <w:r w:rsidRPr="00A03293">
        <w:rPr>
          <w:rFonts w:ascii="Tahoma" w:hAnsi="Tahoma" w:cs="Tahoma"/>
          <w:lang w:val="en-US"/>
        </w:rPr>
        <w:t>okviru</w:t>
      </w:r>
      <w:proofErr w:type="spellEnd"/>
      <w:r w:rsidRPr="00A03293">
        <w:rPr>
          <w:rFonts w:ascii="Tahoma" w:hAnsi="Tahoma" w:cs="Tahoma"/>
          <w:lang w:val="en-US"/>
        </w:rPr>
        <w:t xml:space="preserve">, u </w:t>
      </w:r>
      <w:proofErr w:type="spellStart"/>
      <w:r w:rsidRPr="00A03293">
        <w:rPr>
          <w:rFonts w:ascii="Tahoma" w:hAnsi="Tahoma" w:cs="Tahoma"/>
          <w:lang w:val="en-US"/>
        </w:rPr>
        <w:t>praksi</w:t>
      </w:r>
      <w:proofErr w:type="spellEnd"/>
      <w:r w:rsidRPr="00A03293">
        <w:rPr>
          <w:rFonts w:ascii="Tahoma" w:hAnsi="Tahoma" w:cs="Tahoma"/>
          <w:lang w:val="en-US"/>
        </w:rPr>
        <w:t xml:space="preserve">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prisutni</w:t>
      </w:r>
      <w:proofErr w:type="spellEnd"/>
      <w:r w:rsidRPr="00A03293">
        <w:rPr>
          <w:rFonts w:ascii="Tahoma" w:hAnsi="Tahoma" w:cs="Tahoma"/>
          <w:lang w:val="en-US"/>
        </w:rPr>
        <w:t xml:space="preserve"> </w:t>
      </w:r>
      <w:proofErr w:type="spellStart"/>
      <w:r w:rsidRPr="00A03293">
        <w:rPr>
          <w:rFonts w:ascii="Tahoma" w:hAnsi="Tahoma" w:cs="Tahoma"/>
          <w:lang w:val="en-US"/>
        </w:rPr>
        <w:t>značajni</w:t>
      </w:r>
      <w:proofErr w:type="spellEnd"/>
      <w:r w:rsidRPr="00A03293">
        <w:rPr>
          <w:rFonts w:ascii="Tahoma" w:hAnsi="Tahoma" w:cs="Tahoma"/>
          <w:lang w:val="en-US"/>
        </w:rPr>
        <w:t xml:space="preserve"> </w:t>
      </w:r>
      <w:proofErr w:type="spellStart"/>
      <w:r w:rsidRPr="00A03293">
        <w:rPr>
          <w:rFonts w:ascii="Tahoma" w:hAnsi="Tahoma" w:cs="Tahoma"/>
          <w:lang w:val="en-US"/>
        </w:rPr>
        <w:t>izazovi</w:t>
      </w:r>
      <w:proofErr w:type="spellEnd"/>
      <w:r w:rsidRPr="00A03293">
        <w:rPr>
          <w:rFonts w:ascii="Tahoma" w:hAnsi="Tahoma" w:cs="Tahoma"/>
          <w:lang w:val="en-US"/>
        </w:rPr>
        <w:t xml:space="preserve"> u </w:t>
      </w:r>
      <w:proofErr w:type="spellStart"/>
      <w:r w:rsidRPr="00A03293">
        <w:rPr>
          <w:rFonts w:ascii="Tahoma" w:hAnsi="Tahoma" w:cs="Tahoma"/>
          <w:lang w:val="en-US"/>
        </w:rPr>
        <w:t>njegovoj</w:t>
      </w:r>
      <w:proofErr w:type="spellEnd"/>
      <w:r w:rsidRPr="00A03293">
        <w:rPr>
          <w:rFonts w:ascii="Tahoma" w:hAnsi="Tahoma" w:cs="Tahoma"/>
          <w:lang w:val="en-US"/>
        </w:rPr>
        <w:t xml:space="preserve"> </w:t>
      </w:r>
      <w:proofErr w:type="spellStart"/>
      <w:r w:rsidRPr="00A03293">
        <w:rPr>
          <w:rFonts w:ascii="Tahoma" w:hAnsi="Tahoma" w:cs="Tahoma"/>
          <w:lang w:val="en-US"/>
        </w:rPr>
        <w:t>provedbi</w:t>
      </w:r>
      <w:proofErr w:type="spellEnd"/>
      <w:r w:rsidRPr="00A03293">
        <w:rPr>
          <w:rFonts w:ascii="Tahoma" w:hAnsi="Tahoma" w:cs="Tahoma"/>
          <w:lang w:val="en-US"/>
        </w:rPr>
        <w:t xml:space="preserve">. </w:t>
      </w:r>
      <w:proofErr w:type="spellStart"/>
      <w:r w:rsidRPr="00A03293">
        <w:rPr>
          <w:rFonts w:ascii="Tahoma" w:hAnsi="Tahoma" w:cs="Tahoma"/>
          <w:lang w:val="en-US"/>
        </w:rPr>
        <w:t>Glavni</w:t>
      </w:r>
      <w:proofErr w:type="spellEnd"/>
      <w:r w:rsidRPr="00A03293">
        <w:rPr>
          <w:rFonts w:ascii="Tahoma" w:hAnsi="Tahoma" w:cs="Tahoma"/>
          <w:lang w:val="en-US"/>
        </w:rPr>
        <w:t xml:space="preserve"> </w:t>
      </w:r>
      <w:proofErr w:type="spellStart"/>
      <w:r w:rsidRPr="00A03293">
        <w:rPr>
          <w:rFonts w:ascii="Tahoma" w:hAnsi="Tahoma" w:cs="Tahoma"/>
          <w:lang w:val="en-US"/>
        </w:rPr>
        <w:t>problemi</w:t>
      </w:r>
      <w:proofErr w:type="spellEnd"/>
      <w:r w:rsidRPr="00A03293">
        <w:rPr>
          <w:rFonts w:ascii="Tahoma" w:hAnsi="Tahoma" w:cs="Tahoma"/>
          <w:lang w:val="en-US"/>
        </w:rPr>
        <w:t xml:space="preserve"> </w:t>
      </w:r>
      <w:proofErr w:type="spellStart"/>
      <w:r w:rsidRPr="00A03293">
        <w:rPr>
          <w:rFonts w:ascii="Tahoma" w:hAnsi="Tahoma" w:cs="Tahoma"/>
          <w:lang w:val="en-US"/>
        </w:rPr>
        <w:t>odnose</w:t>
      </w:r>
      <w:proofErr w:type="spellEnd"/>
      <w:r w:rsidRPr="00A03293">
        <w:rPr>
          <w:rFonts w:ascii="Tahoma" w:hAnsi="Tahoma" w:cs="Tahoma"/>
          <w:lang w:val="en-US"/>
        </w:rPr>
        <w:t xml:space="preserve"> se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nedovoljnu</w:t>
      </w:r>
      <w:proofErr w:type="spellEnd"/>
      <w:r w:rsidRPr="00A03293">
        <w:rPr>
          <w:rFonts w:ascii="Tahoma" w:hAnsi="Tahoma" w:cs="Tahoma"/>
          <w:lang w:val="en-US"/>
        </w:rPr>
        <w:t xml:space="preserve"> </w:t>
      </w:r>
      <w:proofErr w:type="spellStart"/>
      <w:r w:rsidRPr="00A03293">
        <w:rPr>
          <w:rFonts w:ascii="Tahoma" w:hAnsi="Tahoma" w:cs="Tahoma"/>
          <w:lang w:val="en-US"/>
        </w:rPr>
        <w:t>institucionalnu</w:t>
      </w:r>
      <w:proofErr w:type="spellEnd"/>
      <w:r w:rsidRPr="00A03293">
        <w:rPr>
          <w:rFonts w:ascii="Tahoma" w:hAnsi="Tahoma" w:cs="Tahoma"/>
          <w:lang w:val="en-US"/>
        </w:rPr>
        <w:t xml:space="preserve"> </w:t>
      </w:r>
      <w:proofErr w:type="spellStart"/>
      <w:r w:rsidRPr="00A03293">
        <w:rPr>
          <w:rFonts w:ascii="Tahoma" w:hAnsi="Tahoma" w:cs="Tahoma"/>
          <w:lang w:val="en-US"/>
        </w:rPr>
        <w:t>koordinaciju</w:t>
      </w:r>
      <w:proofErr w:type="spellEnd"/>
      <w:r w:rsidRPr="00A03293">
        <w:rPr>
          <w:rFonts w:ascii="Tahoma" w:hAnsi="Tahoma" w:cs="Tahoma"/>
          <w:lang w:val="en-US"/>
        </w:rPr>
        <w:t xml:space="preserve"> </w:t>
      </w:r>
      <w:proofErr w:type="spellStart"/>
      <w:r w:rsidRPr="00A03293">
        <w:rPr>
          <w:rFonts w:ascii="Tahoma" w:hAnsi="Tahoma" w:cs="Tahoma"/>
          <w:lang w:val="en-US"/>
        </w:rPr>
        <w:t>između</w:t>
      </w:r>
      <w:proofErr w:type="spellEnd"/>
      <w:r w:rsidRPr="00A03293">
        <w:rPr>
          <w:rFonts w:ascii="Tahoma" w:hAnsi="Tahoma" w:cs="Tahoma"/>
          <w:lang w:val="en-US"/>
        </w:rPr>
        <w:t xml:space="preserve"> </w:t>
      </w:r>
      <w:proofErr w:type="spellStart"/>
      <w:r w:rsidRPr="00A03293">
        <w:rPr>
          <w:rFonts w:ascii="Tahoma" w:hAnsi="Tahoma" w:cs="Tahoma"/>
          <w:lang w:val="en-US"/>
        </w:rPr>
        <w:t>različitih</w:t>
      </w:r>
      <w:proofErr w:type="spellEnd"/>
      <w:r w:rsidRPr="00A03293">
        <w:rPr>
          <w:rFonts w:ascii="Tahoma" w:hAnsi="Tahoma" w:cs="Tahoma"/>
          <w:lang w:val="en-US"/>
        </w:rPr>
        <w:t xml:space="preserve"> </w:t>
      </w:r>
      <w:proofErr w:type="spellStart"/>
      <w:r w:rsidRPr="00A03293">
        <w:rPr>
          <w:rFonts w:ascii="Tahoma" w:hAnsi="Tahoma" w:cs="Tahoma"/>
          <w:lang w:val="en-US"/>
        </w:rPr>
        <w:t>nivoa</w:t>
      </w:r>
      <w:proofErr w:type="spellEnd"/>
      <w:r w:rsidRPr="00A03293">
        <w:rPr>
          <w:rFonts w:ascii="Tahoma" w:hAnsi="Tahoma" w:cs="Tahoma"/>
          <w:lang w:val="en-US"/>
        </w:rPr>
        <w:t xml:space="preserve"> vlasti, </w:t>
      </w:r>
      <w:proofErr w:type="spellStart"/>
      <w:r w:rsidRPr="00A03293">
        <w:rPr>
          <w:rFonts w:ascii="Tahoma" w:hAnsi="Tahoma" w:cs="Tahoma"/>
          <w:lang w:val="en-US"/>
        </w:rPr>
        <w:t>ograničene</w:t>
      </w:r>
      <w:proofErr w:type="spellEnd"/>
      <w:r w:rsidRPr="00A03293">
        <w:rPr>
          <w:rFonts w:ascii="Tahoma" w:hAnsi="Tahoma" w:cs="Tahoma"/>
          <w:lang w:val="en-US"/>
        </w:rPr>
        <w:t xml:space="preserve"> </w:t>
      </w:r>
      <w:proofErr w:type="spellStart"/>
      <w:r w:rsidRPr="00A03293">
        <w:rPr>
          <w:rFonts w:ascii="Tahoma" w:hAnsi="Tahoma" w:cs="Tahoma"/>
          <w:lang w:val="en-US"/>
        </w:rPr>
        <w:t>kadrovske</w:t>
      </w:r>
      <w:proofErr w:type="spellEnd"/>
      <w:r w:rsidRPr="00A03293">
        <w:rPr>
          <w:rFonts w:ascii="Tahoma" w:hAnsi="Tahoma" w:cs="Tahoma"/>
          <w:lang w:val="en-US"/>
        </w:rPr>
        <w:t xml:space="preserve"> i </w:t>
      </w:r>
      <w:proofErr w:type="spellStart"/>
      <w:r w:rsidRPr="00A03293">
        <w:rPr>
          <w:rFonts w:ascii="Tahoma" w:hAnsi="Tahoma" w:cs="Tahoma"/>
          <w:lang w:val="en-US"/>
        </w:rPr>
        <w:t>tehničke</w:t>
      </w:r>
      <w:proofErr w:type="spellEnd"/>
      <w:r w:rsidRPr="00A03293">
        <w:rPr>
          <w:rFonts w:ascii="Tahoma" w:hAnsi="Tahoma" w:cs="Tahoma"/>
          <w:lang w:val="en-US"/>
        </w:rPr>
        <w:t xml:space="preserve"> </w:t>
      </w:r>
      <w:proofErr w:type="spellStart"/>
      <w:r w:rsidRPr="00A03293">
        <w:rPr>
          <w:rFonts w:ascii="Tahoma" w:hAnsi="Tahoma" w:cs="Tahoma"/>
          <w:lang w:val="en-US"/>
        </w:rPr>
        <w:t>kapacitete</w:t>
      </w:r>
      <w:proofErr w:type="spellEnd"/>
      <w:r w:rsidRPr="00A03293">
        <w:rPr>
          <w:rFonts w:ascii="Tahoma" w:hAnsi="Tahoma" w:cs="Tahoma"/>
          <w:lang w:val="en-US"/>
        </w:rPr>
        <w:t xml:space="preserve">, </w:t>
      </w:r>
      <w:proofErr w:type="spellStart"/>
      <w:r w:rsidRPr="00A03293">
        <w:rPr>
          <w:rFonts w:ascii="Tahoma" w:hAnsi="Tahoma" w:cs="Tahoma"/>
          <w:lang w:val="en-US"/>
        </w:rPr>
        <w:t>posebno</w:t>
      </w:r>
      <w:proofErr w:type="spellEnd"/>
      <w:r w:rsidRPr="00A03293">
        <w:rPr>
          <w:rFonts w:ascii="Tahoma" w:hAnsi="Tahoma" w:cs="Tahoma"/>
          <w:lang w:val="en-US"/>
        </w:rPr>
        <w:t xml:space="preserve"> u </w:t>
      </w:r>
      <w:proofErr w:type="spellStart"/>
      <w:r w:rsidRPr="00A03293">
        <w:rPr>
          <w:rFonts w:ascii="Tahoma" w:hAnsi="Tahoma" w:cs="Tahoma"/>
          <w:lang w:val="en-US"/>
        </w:rPr>
        <w:t>inspekcijskom</w:t>
      </w:r>
      <w:proofErr w:type="spellEnd"/>
      <w:r w:rsidRPr="00A03293">
        <w:rPr>
          <w:rFonts w:ascii="Tahoma" w:hAnsi="Tahoma" w:cs="Tahoma"/>
          <w:lang w:val="en-US"/>
        </w:rPr>
        <w:t xml:space="preserve"> </w:t>
      </w:r>
      <w:proofErr w:type="spellStart"/>
      <w:r w:rsidRPr="00A03293">
        <w:rPr>
          <w:rFonts w:ascii="Tahoma" w:hAnsi="Tahoma" w:cs="Tahoma"/>
          <w:lang w:val="en-US"/>
        </w:rPr>
        <w:t>nadzoru</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nedovoljno</w:t>
      </w:r>
      <w:proofErr w:type="spellEnd"/>
      <w:r w:rsidRPr="00A03293">
        <w:rPr>
          <w:rFonts w:ascii="Tahoma" w:hAnsi="Tahoma" w:cs="Tahoma"/>
          <w:lang w:val="en-US"/>
        </w:rPr>
        <w:t xml:space="preserve"> </w:t>
      </w:r>
      <w:proofErr w:type="spellStart"/>
      <w:r w:rsidRPr="00A03293">
        <w:rPr>
          <w:rFonts w:ascii="Tahoma" w:hAnsi="Tahoma" w:cs="Tahoma"/>
          <w:lang w:val="en-US"/>
        </w:rPr>
        <w:t>efikasnu</w:t>
      </w:r>
      <w:proofErr w:type="spellEnd"/>
      <w:r w:rsidRPr="00A03293">
        <w:rPr>
          <w:rFonts w:ascii="Tahoma" w:hAnsi="Tahoma" w:cs="Tahoma"/>
          <w:lang w:val="en-US"/>
        </w:rPr>
        <w:t xml:space="preserve"> </w:t>
      </w:r>
      <w:proofErr w:type="spellStart"/>
      <w:r w:rsidRPr="00A03293">
        <w:rPr>
          <w:rFonts w:ascii="Tahoma" w:hAnsi="Tahoma" w:cs="Tahoma"/>
          <w:lang w:val="en-US"/>
        </w:rPr>
        <w:t>provedbu</w:t>
      </w:r>
      <w:proofErr w:type="spellEnd"/>
      <w:r w:rsidRPr="00A03293">
        <w:rPr>
          <w:rFonts w:ascii="Tahoma" w:hAnsi="Tahoma" w:cs="Tahoma"/>
          <w:lang w:val="en-US"/>
        </w:rPr>
        <w:t xml:space="preserve"> </w:t>
      </w:r>
      <w:proofErr w:type="spellStart"/>
      <w:r w:rsidRPr="00A03293">
        <w:rPr>
          <w:rFonts w:ascii="Tahoma" w:hAnsi="Tahoma" w:cs="Tahoma"/>
          <w:lang w:val="en-US"/>
        </w:rPr>
        <w:t>planskih</w:t>
      </w:r>
      <w:proofErr w:type="spellEnd"/>
      <w:r w:rsidRPr="00A03293">
        <w:rPr>
          <w:rFonts w:ascii="Tahoma" w:hAnsi="Tahoma" w:cs="Tahoma"/>
          <w:lang w:val="en-US"/>
        </w:rPr>
        <w:t xml:space="preserve"> i </w:t>
      </w:r>
      <w:proofErr w:type="spellStart"/>
      <w:r w:rsidRPr="00A03293">
        <w:rPr>
          <w:rFonts w:ascii="Tahoma" w:hAnsi="Tahoma" w:cs="Tahoma"/>
          <w:lang w:val="en-US"/>
        </w:rPr>
        <w:t>interventnih</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w:t>
      </w:r>
    </w:p>
    <w:p w14:paraId="77777C2B" w14:textId="77777777" w:rsidR="00403DCA" w:rsidRPr="00A03293" w:rsidRDefault="00403DCA" w:rsidP="00A03293">
      <w:pPr>
        <w:spacing w:line="240" w:lineRule="auto"/>
        <w:rPr>
          <w:rFonts w:ascii="Tahoma" w:hAnsi="Tahoma" w:cs="Tahoma"/>
          <w:lang w:val="en-US"/>
        </w:rPr>
      </w:pPr>
      <w:r w:rsidRPr="00A03293">
        <w:rPr>
          <w:rFonts w:ascii="Tahoma" w:hAnsi="Tahoma" w:cs="Tahoma"/>
          <w:lang w:val="en-US"/>
        </w:rPr>
        <w:t xml:space="preserve">Monitoring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opterećen</w:t>
      </w:r>
      <w:proofErr w:type="spellEnd"/>
      <w:r w:rsidRPr="00A03293">
        <w:rPr>
          <w:rFonts w:ascii="Tahoma" w:hAnsi="Tahoma" w:cs="Tahoma"/>
          <w:lang w:val="en-US"/>
        </w:rPr>
        <w:t xml:space="preserve"> je </w:t>
      </w:r>
      <w:proofErr w:type="spellStart"/>
      <w:r w:rsidRPr="00A03293">
        <w:rPr>
          <w:rFonts w:ascii="Tahoma" w:hAnsi="Tahoma" w:cs="Tahoma"/>
          <w:lang w:val="en-US"/>
        </w:rPr>
        <w:t>tehničkim</w:t>
      </w:r>
      <w:proofErr w:type="spellEnd"/>
      <w:r w:rsidRPr="00A03293">
        <w:rPr>
          <w:rFonts w:ascii="Tahoma" w:hAnsi="Tahoma" w:cs="Tahoma"/>
          <w:lang w:val="en-US"/>
        </w:rPr>
        <w:t xml:space="preserve"> </w:t>
      </w:r>
      <w:proofErr w:type="spellStart"/>
      <w:r w:rsidRPr="00A03293">
        <w:rPr>
          <w:rFonts w:ascii="Tahoma" w:hAnsi="Tahoma" w:cs="Tahoma"/>
          <w:lang w:val="en-US"/>
        </w:rPr>
        <w:t>problemima</w:t>
      </w:r>
      <w:proofErr w:type="spellEnd"/>
      <w:r w:rsidRPr="00A03293">
        <w:rPr>
          <w:rFonts w:ascii="Tahoma" w:hAnsi="Tahoma" w:cs="Tahoma"/>
          <w:lang w:val="en-US"/>
        </w:rPr>
        <w:t xml:space="preserve">, </w:t>
      </w:r>
      <w:proofErr w:type="spellStart"/>
      <w:r w:rsidRPr="00A03293">
        <w:rPr>
          <w:rFonts w:ascii="Tahoma" w:hAnsi="Tahoma" w:cs="Tahoma"/>
          <w:lang w:val="en-US"/>
        </w:rPr>
        <w:t>prekidima</w:t>
      </w:r>
      <w:proofErr w:type="spellEnd"/>
      <w:r w:rsidRPr="00A03293">
        <w:rPr>
          <w:rFonts w:ascii="Tahoma" w:hAnsi="Tahoma" w:cs="Tahoma"/>
          <w:lang w:val="en-US"/>
        </w:rPr>
        <w:t xml:space="preserve"> u </w:t>
      </w:r>
      <w:proofErr w:type="spellStart"/>
      <w:r w:rsidRPr="00A03293">
        <w:rPr>
          <w:rFonts w:ascii="Tahoma" w:hAnsi="Tahoma" w:cs="Tahoma"/>
          <w:lang w:val="en-US"/>
        </w:rPr>
        <w:t>radu</w:t>
      </w:r>
      <w:proofErr w:type="spellEnd"/>
      <w:r w:rsidRPr="00A03293">
        <w:rPr>
          <w:rFonts w:ascii="Tahoma" w:hAnsi="Tahoma" w:cs="Tahoma"/>
          <w:lang w:val="en-US"/>
        </w:rPr>
        <w:t xml:space="preserve"> </w:t>
      </w:r>
      <w:proofErr w:type="spellStart"/>
      <w:r w:rsidRPr="00A03293">
        <w:rPr>
          <w:rFonts w:ascii="Tahoma" w:hAnsi="Tahoma" w:cs="Tahoma"/>
          <w:lang w:val="en-US"/>
        </w:rPr>
        <w:t>stanica</w:t>
      </w:r>
      <w:proofErr w:type="spellEnd"/>
      <w:r w:rsidRPr="00A03293">
        <w:rPr>
          <w:rFonts w:ascii="Tahoma" w:hAnsi="Tahoma" w:cs="Tahoma"/>
          <w:lang w:val="en-US"/>
        </w:rPr>
        <w:t xml:space="preserve"> i </w:t>
      </w:r>
      <w:proofErr w:type="spellStart"/>
      <w:r w:rsidRPr="00A03293">
        <w:rPr>
          <w:rFonts w:ascii="Tahoma" w:hAnsi="Tahoma" w:cs="Tahoma"/>
          <w:lang w:val="en-US"/>
        </w:rPr>
        <w:t>ograničenim</w:t>
      </w:r>
      <w:proofErr w:type="spellEnd"/>
      <w:r w:rsidRPr="00A03293">
        <w:rPr>
          <w:rFonts w:ascii="Tahoma" w:hAnsi="Tahoma" w:cs="Tahoma"/>
          <w:lang w:val="en-US"/>
        </w:rPr>
        <w:t xml:space="preserve"> </w:t>
      </w:r>
      <w:proofErr w:type="spellStart"/>
      <w:r w:rsidRPr="00A03293">
        <w:rPr>
          <w:rFonts w:ascii="Tahoma" w:hAnsi="Tahoma" w:cs="Tahoma"/>
          <w:lang w:val="en-US"/>
        </w:rPr>
        <w:t>obuhvatom</w:t>
      </w:r>
      <w:proofErr w:type="spellEnd"/>
      <w:r w:rsidRPr="00A03293">
        <w:rPr>
          <w:rFonts w:ascii="Tahoma" w:hAnsi="Tahoma" w:cs="Tahoma"/>
          <w:lang w:val="en-US"/>
        </w:rPr>
        <w:t xml:space="preserve"> </w:t>
      </w:r>
      <w:proofErr w:type="spellStart"/>
      <w:r w:rsidRPr="00A03293">
        <w:rPr>
          <w:rFonts w:ascii="Tahoma" w:hAnsi="Tahoma" w:cs="Tahoma"/>
          <w:lang w:val="en-US"/>
        </w:rPr>
        <w:t>mjerenja</w:t>
      </w:r>
      <w:proofErr w:type="spellEnd"/>
      <w:r w:rsidRPr="00A03293">
        <w:rPr>
          <w:rFonts w:ascii="Tahoma" w:hAnsi="Tahoma" w:cs="Tahoma"/>
          <w:lang w:val="en-US"/>
        </w:rPr>
        <w:t xml:space="preserve">. </w:t>
      </w:r>
      <w:proofErr w:type="spellStart"/>
      <w:r w:rsidRPr="00A03293">
        <w:rPr>
          <w:rFonts w:ascii="Tahoma" w:hAnsi="Tahoma" w:cs="Tahoma"/>
          <w:lang w:val="en-US"/>
        </w:rPr>
        <w:t>Poseban</w:t>
      </w:r>
      <w:proofErr w:type="spellEnd"/>
      <w:r w:rsidRPr="00A03293">
        <w:rPr>
          <w:rFonts w:ascii="Tahoma" w:hAnsi="Tahoma" w:cs="Tahoma"/>
          <w:lang w:val="en-US"/>
        </w:rPr>
        <w:t xml:space="preserve"> problem </w:t>
      </w:r>
      <w:proofErr w:type="spellStart"/>
      <w:r w:rsidRPr="00A03293">
        <w:rPr>
          <w:rFonts w:ascii="Tahoma" w:hAnsi="Tahoma" w:cs="Tahoma"/>
          <w:lang w:val="en-US"/>
        </w:rPr>
        <w:t>predstavlja</w:t>
      </w:r>
      <w:proofErr w:type="spellEnd"/>
      <w:r w:rsidRPr="00A03293">
        <w:rPr>
          <w:rFonts w:ascii="Tahoma" w:hAnsi="Tahoma" w:cs="Tahoma"/>
          <w:lang w:val="en-US"/>
        </w:rPr>
        <w:t xml:space="preserve"> </w:t>
      </w:r>
      <w:proofErr w:type="spellStart"/>
      <w:r w:rsidRPr="00A03293">
        <w:rPr>
          <w:rFonts w:ascii="Tahoma" w:hAnsi="Tahoma" w:cs="Tahoma"/>
          <w:lang w:val="en-US"/>
        </w:rPr>
        <w:t>kontrola</w:t>
      </w:r>
      <w:proofErr w:type="spellEnd"/>
      <w:r w:rsidRPr="00A03293">
        <w:rPr>
          <w:rFonts w:ascii="Tahoma" w:hAnsi="Tahoma" w:cs="Tahoma"/>
          <w:lang w:val="en-US"/>
        </w:rPr>
        <w:t xml:space="preserve"> </w:t>
      </w:r>
      <w:proofErr w:type="spellStart"/>
      <w:r w:rsidRPr="00A03293">
        <w:rPr>
          <w:rFonts w:ascii="Tahoma" w:hAnsi="Tahoma" w:cs="Tahoma"/>
          <w:lang w:val="en-US"/>
        </w:rPr>
        <w:t>emisija</w:t>
      </w:r>
      <w:proofErr w:type="spellEnd"/>
      <w:r w:rsidRPr="00A03293">
        <w:rPr>
          <w:rFonts w:ascii="Tahoma" w:hAnsi="Tahoma" w:cs="Tahoma"/>
          <w:lang w:val="en-US"/>
        </w:rPr>
        <w:t xml:space="preserve"> </w:t>
      </w:r>
      <w:proofErr w:type="spellStart"/>
      <w:r w:rsidRPr="00A03293">
        <w:rPr>
          <w:rFonts w:ascii="Tahoma" w:hAnsi="Tahoma" w:cs="Tahoma"/>
          <w:lang w:val="en-US"/>
        </w:rPr>
        <w:t>iz</w:t>
      </w:r>
      <w:proofErr w:type="spellEnd"/>
      <w:r w:rsidRPr="00A03293">
        <w:rPr>
          <w:rFonts w:ascii="Tahoma" w:hAnsi="Tahoma" w:cs="Tahoma"/>
          <w:lang w:val="en-US"/>
        </w:rPr>
        <w:t xml:space="preserve"> </w:t>
      </w:r>
      <w:proofErr w:type="spellStart"/>
      <w:r w:rsidRPr="00A03293">
        <w:rPr>
          <w:rFonts w:ascii="Tahoma" w:hAnsi="Tahoma" w:cs="Tahoma"/>
          <w:lang w:val="en-US"/>
        </w:rPr>
        <w:t>individualnih</w:t>
      </w:r>
      <w:proofErr w:type="spellEnd"/>
      <w:r w:rsidRPr="00A03293">
        <w:rPr>
          <w:rFonts w:ascii="Tahoma" w:hAnsi="Tahoma" w:cs="Tahoma"/>
          <w:lang w:val="en-US"/>
        </w:rPr>
        <w:t xml:space="preserve"> </w:t>
      </w:r>
      <w:proofErr w:type="spellStart"/>
      <w:r w:rsidRPr="00A03293">
        <w:rPr>
          <w:rFonts w:ascii="Tahoma" w:hAnsi="Tahoma" w:cs="Tahoma"/>
          <w:lang w:val="en-US"/>
        </w:rPr>
        <w:t>ložišta</w:t>
      </w:r>
      <w:proofErr w:type="spellEnd"/>
      <w:r w:rsidRPr="00A03293">
        <w:rPr>
          <w:rFonts w:ascii="Tahoma" w:hAnsi="Tahoma" w:cs="Tahoma"/>
          <w:lang w:val="en-US"/>
        </w:rPr>
        <w:t xml:space="preserve">, </w:t>
      </w:r>
      <w:proofErr w:type="spellStart"/>
      <w:r w:rsidRPr="00A03293">
        <w:rPr>
          <w:rFonts w:ascii="Tahoma" w:hAnsi="Tahoma" w:cs="Tahoma"/>
          <w:lang w:val="en-US"/>
        </w:rPr>
        <w:t>koja</w:t>
      </w:r>
      <w:proofErr w:type="spellEnd"/>
      <w:r w:rsidRPr="00A03293">
        <w:rPr>
          <w:rFonts w:ascii="Tahoma" w:hAnsi="Tahoma" w:cs="Tahoma"/>
          <w:lang w:val="en-US"/>
        </w:rPr>
        <w:t xml:space="preserve"> </w:t>
      </w:r>
      <w:proofErr w:type="spellStart"/>
      <w:r w:rsidRPr="00A03293">
        <w:rPr>
          <w:rFonts w:ascii="Tahoma" w:hAnsi="Tahoma" w:cs="Tahoma"/>
          <w:lang w:val="en-US"/>
        </w:rPr>
        <w:t>nisu</w:t>
      </w:r>
      <w:proofErr w:type="spellEnd"/>
      <w:r w:rsidRPr="00A03293">
        <w:rPr>
          <w:rFonts w:ascii="Tahoma" w:hAnsi="Tahoma" w:cs="Tahoma"/>
          <w:lang w:val="en-US"/>
        </w:rPr>
        <w:t xml:space="preserve"> </w:t>
      </w:r>
      <w:proofErr w:type="spellStart"/>
      <w:r w:rsidRPr="00A03293">
        <w:rPr>
          <w:rFonts w:ascii="Tahoma" w:hAnsi="Tahoma" w:cs="Tahoma"/>
          <w:lang w:val="en-US"/>
        </w:rPr>
        <w:t>adekvatno</w:t>
      </w:r>
      <w:proofErr w:type="spellEnd"/>
      <w:r w:rsidRPr="00A03293">
        <w:rPr>
          <w:rFonts w:ascii="Tahoma" w:hAnsi="Tahoma" w:cs="Tahoma"/>
          <w:lang w:val="en-US"/>
        </w:rPr>
        <w:t xml:space="preserve"> </w:t>
      </w:r>
      <w:proofErr w:type="spellStart"/>
      <w:r w:rsidRPr="00A03293">
        <w:rPr>
          <w:rFonts w:ascii="Tahoma" w:hAnsi="Tahoma" w:cs="Tahoma"/>
          <w:lang w:val="en-US"/>
        </w:rPr>
        <w:t>regulisana</w:t>
      </w:r>
      <w:proofErr w:type="spellEnd"/>
      <w:r w:rsidRPr="00A03293">
        <w:rPr>
          <w:rFonts w:ascii="Tahoma" w:hAnsi="Tahoma" w:cs="Tahoma"/>
          <w:lang w:val="en-US"/>
        </w:rPr>
        <w:t xml:space="preserve"> </w:t>
      </w:r>
      <w:proofErr w:type="spellStart"/>
      <w:r w:rsidRPr="00A03293">
        <w:rPr>
          <w:rFonts w:ascii="Tahoma" w:hAnsi="Tahoma" w:cs="Tahoma"/>
          <w:lang w:val="en-US"/>
        </w:rPr>
        <w:t>važećim</w:t>
      </w:r>
      <w:proofErr w:type="spellEnd"/>
      <w:r w:rsidRPr="00A03293">
        <w:rPr>
          <w:rFonts w:ascii="Tahoma" w:hAnsi="Tahoma" w:cs="Tahoma"/>
          <w:lang w:val="en-US"/>
        </w:rPr>
        <w:t xml:space="preserve"> </w:t>
      </w:r>
      <w:proofErr w:type="spellStart"/>
      <w:r w:rsidRPr="00A03293">
        <w:rPr>
          <w:rFonts w:ascii="Tahoma" w:hAnsi="Tahoma" w:cs="Tahoma"/>
          <w:lang w:val="en-US"/>
        </w:rPr>
        <w:t>propisima</w:t>
      </w:r>
      <w:proofErr w:type="spellEnd"/>
      <w:r w:rsidRPr="00A03293">
        <w:rPr>
          <w:rFonts w:ascii="Tahoma" w:hAnsi="Tahoma" w:cs="Tahoma"/>
          <w:lang w:val="en-US"/>
        </w:rPr>
        <w:t xml:space="preserve">, </w:t>
      </w:r>
      <w:proofErr w:type="spellStart"/>
      <w:r w:rsidRPr="00A03293">
        <w:rPr>
          <w:rFonts w:ascii="Tahoma" w:hAnsi="Tahoma" w:cs="Tahoma"/>
          <w:lang w:val="en-US"/>
        </w:rPr>
        <w:t>kao</w:t>
      </w:r>
      <w:proofErr w:type="spellEnd"/>
      <w:r w:rsidRPr="00A03293">
        <w:rPr>
          <w:rFonts w:ascii="Tahoma" w:hAnsi="Tahoma" w:cs="Tahoma"/>
          <w:lang w:val="en-US"/>
        </w:rPr>
        <w:t xml:space="preserve"> i </w:t>
      </w:r>
      <w:proofErr w:type="spellStart"/>
      <w:r w:rsidRPr="00A03293">
        <w:rPr>
          <w:rFonts w:ascii="Tahoma" w:hAnsi="Tahoma" w:cs="Tahoma"/>
          <w:lang w:val="en-US"/>
        </w:rPr>
        <w:t>nepostojanje</w:t>
      </w:r>
      <w:proofErr w:type="spellEnd"/>
      <w:r w:rsidRPr="00A03293">
        <w:rPr>
          <w:rFonts w:ascii="Tahoma" w:hAnsi="Tahoma" w:cs="Tahoma"/>
          <w:lang w:val="en-US"/>
        </w:rPr>
        <w:t xml:space="preserve"> </w:t>
      </w:r>
      <w:proofErr w:type="spellStart"/>
      <w:r w:rsidRPr="00A03293">
        <w:rPr>
          <w:rFonts w:ascii="Tahoma" w:hAnsi="Tahoma" w:cs="Tahoma"/>
          <w:lang w:val="en-US"/>
        </w:rPr>
        <w:t>savremenog</w:t>
      </w:r>
      <w:proofErr w:type="spellEnd"/>
      <w:r w:rsidRPr="00A03293">
        <w:rPr>
          <w:rFonts w:ascii="Tahoma" w:hAnsi="Tahoma" w:cs="Tahoma"/>
          <w:lang w:val="en-US"/>
        </w:rPr>
        <w:t xml:space="preserve"> </w:t>
      </w:r>
      <w:proofErr w:type="spellStart"/>
      <w:r w:rsidRPr="00A03293">
        <w:rPr>
          <w:rFonts w:ascii="Tahoma" w:hAnsi="Tahoma" w:cs="Tahoma"/>
          <w:lang w:val="en-US"/>
        </w:rPr>
        <w:t>propisa</w:t>
      </w:r>
      <w:proofErr w:type="spellEnd"/>
      <w:r w:rsidRPr="00A03293">
        <w:rPr>
          <w:rFonts w:ascii="Tahoma" w:hAnsi="Tahoma" w:cs="Tahoma"/>
          <w:lang w:val="en-US"/>
        </w:rPr>
        <w:t xml:space="preserve"> o </w:t>
      </w:r>
      <w:proofErr w:type="spellStart"/>
      <w:r w:rsidRPr="00A03293">
        <w:rPr>
          <w:rFonts w:ascii="Tahoma" w:hAnsi="Tahoma" w:cs="Tahoma"/>
          <w:lang w:val="en-US"/>
        </w:rPr>
        <w:t>dimnjačarskoj</w:t>
      </w:r>
      <w:proofErr w:type="spellEnd"/>
      <w:r w:rsidRPr="00A03293">
        <w:rPr>
          <w:rFonts w:ascii="Tahoma" w:hAnsi="Tahoma" w:cs="Tahoma"/>
          <w:lang w:val="en-US"/>
        </w:rPr>
        <w:t xml:space="preserve"> </w:t>
      </w:r>
      <w:proofErr w:type="spellStart"/>
      <w:r w:rsidRPr="00A03293">
        <w:rPr>
          <w:rFonts w:ascii="Tahoma" w:hAnsi="Tahoma" w:cs="Tahoma"/>
          <w:lang w:val="en-US"/>
        </w:rPr>
        <w:t>djelatnosti</w:t>
      </w:r>
      <w:proofErr w:type="spellEnd"/>
      <w:r w:rsidRPr="00A03293">
        <w:rPr>
          <w:rFonts w:ascii="Tahoma" w:hAnsi="Tahoma" w:cs="Tahoma"/>
          <w:lang w:val="en-US"/>
        </w:rPr>
        <w:t xml:space="preserve"> u KS.</w:t>
      </w:r>
    </w:p>
    <w:p w14:paraId="3DE36DA4" w14:textId="77777777" w:rsidR="00403DCA" w:rsidRPr="00A03293" w:rsidRDefault="00403DCA" w:rsidP="00A03293">
      <w:pPr>
        <w:spacing w:line="240" w:lineRule="auto"/>
        <w:rPr>
          <w:rFonts w:ascii="Tahoma" w:hAnsi="Tahoma" w:cs="Tahoma"/>
          <w:lang w:val="en-US"/>
        </w:rPr>
      </w:pPr>
      <w:proofErr w:type="spellStart"/>
      <w:r w:rsidRPr="00A03293">
        <w:rPr>
          <w:rFonts w:ascii="Tahoma" w:hAnsi="Tahoma" w:cs="Tahoma"/>
          <w:lang w:val="en-US"/>
        </w:rPr>
        <w:t>Dodatni</w:t>
      </w:r>
      <w:proofErr w:type="spellEnd"/>
      <w:r w:rsidRPr="00A03293">
        <w:rPr>
          <w:rFonts w:ascii="Tahoma" w:hAnsi="Tahoma" w:cs="Tahoma"/>
          <w:lang w:val="en-US"/>
        </w:rPr>
        <w:t xml:space="preserve"> </w:t>
      </w:r>
      <w:proofErr w:type="spellStart"/>
      <w:r w:rsidRPr="00A03293">
        <w:rPr>
          <w:rFonts w:ascii="Tahoma" w:hAnsi="Tahoma" w:cs="Tahoma"/>
          <w:lang w:val="en-US"/>
        </w:rPr>
        <w:t>izazov</w:t>
      </w:r>
      <w:proofErr w:type="spellEnd"/>
      <w:r w:rsidRPr="00A03293">
        <w:rPr>
          <w:rFonts w:ascii="Tahoma" w:hAnsi="Tahoma" w:cs="Tahoma"/>
          <w:lang w:val="en-US"/>
        </w:rPr>
        <w:t xml:space="preserve"> </w:t>
      </w:r>
      <w:proofErr w:type="spellStart"/>
      <w:r w:rsidRPr="00A03293">
        <w:rPr>
          <w:rFonts w:ascii="Tahoma" w:hAnsi="Tahoma" w:cs="Tahoma"/>
          <w:lang w:val="en-US"/>
        </w:rPr>
        <w:t>predstavljaju</w:t>
      </w:r>
      <w:proofErr w:type="spellEnd"/>
      <w:r w:rsidRPr="00A03293">
        <w:rPr>
          <w:rFonts w:ascii="Tahoma" w:hAnsi="Tahoma" w:cs="Tahoma"/>
          <w:lang w:val="en-US"/>
        </w:rPr>
        <w:t xml:space="preserve"> </w:t>
      </w:r>
      <w:proofErr w:type="spellStart"/>
      <w:r w:rsidRPr="00A03293">
        <w:rPr>
          <w:rFonts w:ascii="Tahoma" w:hAnsi="Tahoma" w:cs="Tahoma"/>
          <w:lang w:val="en-US"/>
        </w:rPr>
        <w:t>međuentitetski</w:t>
      </w:r>
      <w:proofErr w:type="spellEnd"/>
      <w:r w:rsidRPr="00A03293">
        <w:rPr>
          <w:rFonts w:ascii="Tahoma" w:hAnsi="Tahoma" w:cs="Tahoma"/>
          <w:lang w:val="en-US"/>
        </w:rPr>
        <w:t xml:space="preserve"> </w:t>
      </w:r>
      <w:proofErr w:type="spellStart"/>
      <w:r w:rsidRPr="00A03293">
        <w:rPr>
          <w:rFonts w:ascii="Tahoma" w:hAnsi="Tahoma" w:cs="Tahoma"/>
          <w:lang w:val="en-US"/>
        </w:rPr>
        <w:t>uticaji</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kvalitet</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s </w:t>
      </w:r>
      <w:proofErr w:type="spellStart"/>
      <w:r w:rsidRPr="00A03293">
        <w:rPr>
          <w:rFonts w:ascii="Tahoma" w:hAnsi="Tahoma" w:cs="Tahoma"/>
          <w:lang w:val="en-US"/>
        </w:rPr>
        <w:t>obzirom</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emisije</w:t>
      </w:r>
      <w:proofErr w:type="spellEnd"/>
      <w:r w:rsidRPr="00A03293">
        <w:rPr>
          <w:rFonts w:ascii="Tahoma" w:hAnsi="Tahoma" w:cs="Tahoma"/>
          <w:lang w:val="en-US"/>
        </w:rPr>
        <w:t xml:space="preserve"> </w:t>
      </w:r>
      <w:proofErr w:type="spellStart"/>
      <w:r w:rsidRPr="00A03293">
        <w:rPr>
          <w:rFonts w:ascii="Tahoma" w:hAnsi="Tahoma" w:cs="Tahoma"/>
          <w:lang w:val="en-US"/>
        </w:rPr>
        <w:t>iz</w:t>
      </w:r>
      <w:proofErr w:type="spellEnd"/>
      <w:r w:rsidRPr="00A03293">
        <w:rPr>
          <w:rFonts w:ascii="Tahoma" w:hAnsi="Tahoma" w:cs="Tahoma"/>
          <w:lang w:val="en-US"/>
        </w:rPr>
        <w:t xml:space="preserve"> </w:t>
      </w:r>
      <w:proofErr w:type="spellStart"/>
      <w:r w:rsidRPr="00A03293">
        <w:rPr>
          <w:rFonts w:ascii="Tahoma" w:hAnsi="Tahoma" w:cs="Tahoma"/>
          <w:lang w:val="en-US"/>
        </w:rPr>
        <w:t>postrojenja</w:t>
      </w:r>
      <w:proofErr w:type="spellEnd"/>
      <w:r w:rsidRPr="00A03293">
        <w:rPr>
          <w:rFonts w:ascii="Tahoma" w:hAnsi="Tahoma" w:cs="Tahoma"/>
          <w:lang w:val="en-US"/>
        </w:rPr>
        <w:t xml:space="preserve"> u </w:t>
      </w:r>
      <w:proofErr w:type="spellStart"/>
      <w:r w:rsidRPr="00A03293">
        <w:rPr>
          <w:rFonts w:ascii="Tahoma" w:hAnsi="Tahoma" w:cs="Tahoma"/>
          <w:lang w:val="en-US"/>
        </w:rPr>
        <w:t>susjednim</w:t>
      </w:r>
      <w:proofErr w:type="spellEnd"/>
      <w:r w:rsidRPr="00A03293">
        <w:rPr>
          <w:rFonts w:ascii="Tahoma" w:hAnsi="Tahoma" w:cs="Tahoma"/>
          <w:lang w:val="en-US"/>
        </w:rPr>
        <w:t xml:space="preserve"> </w:t>
      </w:r>
      <w:proofErr w:type="spellStart"/>
      <w:r w:rsidRPr="00A03293">
        <w:rPr>
          <w:rFonts w:ascii="Tahoma" w:hAnsi="Tahoma" w:cs="Tahoma"/>
          <w:lang w:val="en-US"/>
        </w:rPr>
        <w:t>područjima</w:t>
      </w:r>
      <w:proofErr w:type="spellEnd"/>
      <w:r w:rsidRPr="00A03293">
        <w:rPr>
          <w:rFonts w:ascii="Tahoma" w:hAnsi="Tahoma" w:cs="Tahoma"/>
          <w:lang w:val="en-US"/>
        </w:rPr>
        <w:t xml:space="preserve"> </w:t>
      </w:r>
      <w:proofErr w:type="spellStart"/>
      <w:r w:rsidRPr="00A03293">
        <w:rPr>
          <w:rFonts w:ascii="Tahoma" w:hAnsi="Tahoma" w:cs="Tahoma"/>
          <w:lang w:val="en-US"/>
        </w:rPr>
        <w:t>Republike</w:t>
      </w:r>
      <w:proofErr w:type="spellEnd"/>
      <w:r w:rsidRPr="00A03293">
        <w:rPr>
          <w:rFonts w:ascii="Tahoma" w:hAnsi="Tahoma" w:cs="Tahoma"/>
          <w:lang w:val="en-US"/>
        </w:rPr>
        <w:t xml:space="preserve"> Srpske, za </w:t>
      </w:r>
      <w:proofErr w:type="spellStart"/>
      <w:r w:rsidRPr="00A03293">
        <w:rPr>
          <w:rFonts w:ascii="Tahoma" w:hAnsi="Tahoma" w:cs="Tahoma"/>
          <w:lang w:val="en-US"/>
        </w:rPr>
        <w:t>koje</w:t>
      </w:r>
      <w:proofErr w:type="spellEnd"/>
      <w:r w:rsidRPr="00A03293">
        <w:rPr>
          <w:rFonts w:ascii="Tahoma" w:hAnsi="Tahoma" w:cs="Tahoma"/>
          <w:lang w:val="en-US"/>
        </w:rPr>
        <w:t xml:space="preserve"> ne </w:t>
      </w:r>
      <w:proofErr w:type="spellStart"/>
      <w:r w:rsidRPr="00A03293">
        <w:rPr>
          <w:rFonts w:ascii="Tahoma" w:hAnsi="Tahoma" w:cs="Tahoma"/>
          <w:lang w:val="en-US"/>
        </w:rPr>
        <w:t>postoji</w:t>
      </w:r>
      <w:proofErr w:type="spellEnd"/>
      <w:r w:rsidRPr="00A03293">
        <w:rPr>
          <w:rFonts w:ascii="Tahoma" w:hAnsi="Tahoma" w:cs="Tahoma"/>
          <w:lang w:val="en-US"/>
        </w:rPr>
        <w:t xml:space="preserve"> </w:t>
      </w:r>
      <w:proofErr w:type="spellStart"/>
      <w:r w:rsidRPr="00A03293">
        <w:rPr>
          <w:rFonts w:ascii="Tahoma" w:hAnsi="Tahoma" w:cs="Tahoma"/>
          <w:lang w:val="en-US"/>
        </w:rPr>
        <w:t>operativan</w:t>
      </w:r>
      <w:proofErr w:type="spellEnd"/>
      <w:r w:rsidRPr="00A03293">
        <w:rPr>
          <w:rFonts w:ascii="Tahoma" w:hAnsi="Tahoma" w:cs="Tahoma"/>
          <w:lang w:val="en-US"/>
        </w:rPr>
        <w:t xml:space="preserve"> </w:t>
      </w:r>
      <w:proofErr w:type="spellStart"/>
      <w:r w:rsidRPr="00A03293">
        <w:rPr>
          <w:rFonts w:ascii="Tahoma" w:hAnsi="Tahoma" w:cs="Tahoma"/>
          <w:lang w:val="en-US"/>
        </w:rPr>
        <w:t>mehanizam</w:t>
      </w:r>
      <w:proofErr w:type="spellEnd"/>
      <w:r w:rsidRPr="00A03293">
        <w:rPr>
          <w:rFonts w:ascii="Tahoma" w:hAnsi="Tahoma" w:cs="Tahoma"/>
          <w:lang w:val="en-US"/>
        </w:rPr>
        <w:t xml:space="preserve"> </w:t>
      </w:r>
      <w:proofErr w:type="spellStart"/>
      <w:r w:rsidRPr="00A03293">
        <w:rPr>
          <w:rFonts w:ascii="Tahoma" w:hAnsi="Tahoma" w:cs="Tahoma"/>
          <w:lang w:val="en-US"/>
        </w:rPr>
        <w:t>koordinacije</w:t>
      </w:r>
      <w:proofErr w:type="spellEnd"/>
      <w:r w:rsidRPr="00A03293">
        <w:rPr>
          <w:rFonts w:ascii="Tahoma" w:hAnsi="Tahoma" w:cs="Tahoma"/>
          <w:lang w:val="en-US"/>
        </w:rPr>
        <w:t xml:space="preserve"> u </w:t>
      </w:r>
      <w:proofErr w:type="spellStart"/>
      <w:r w:rsidRPr="00A03293">
        <w:rPr>
          <w:rFonts w:ascii="Tahoma" w:hAnsi="Tahoma" w:cs="Tahoma"/>
          <w:lang w:val="en-US"/>
        </w:rPr>
        <w:t>realnom</w:t>
      </w:r>
      <w:proofErr w:type="spellEnd"/>
      <w:r w:rsidRPr="00A03293">
        <w:rPr>
          <w:rFonts w:ascii="Tahoma" w:hAnsi="Tahoma" w:cs="Tahoma"/>
          <w:lang w:val="en-US"/>
        </w:rPr>
        <w:t xml:space="preserve"> </w:t>
      </w:r>
      <w:proofErr w:type="spellStart"/>
      <w:r w:rsidRPr="00A03293">
        <w:rPr>
          <w:rFonts w:ascii="Tahoma" w:hAnsi="Tahoma" w:cs="Tahoma"/>
          <w:lang w:val="en-US"/>
        </w:rPr>
        <w:t>vremenu</w:t>
      </w:r>
      <w:proofErr w:type="spellEnd"/>
      <w:r w:rsidRPr="00A03293">
        <w:rPr>
          <w:rFonts w:ascii="Tahoma" w:hAnsi="Tahoma" w:cs="Tahoma"/>
          <w:lang w:val="en-US"/>
        </w:rPr>
        <w:t>.</w:t>
      </w:r>
    </w:p>
    <w:p w14:paraId="58F1F555" w14:textId="77777777" w:rsidR="00403DCA" w:rsidRPr="00A03293" w:rsidRDefault="00403DCA" w:rsidP="00A03293">
      <w:pPr>
        <w:spacing w:line="240" w:lineRule="auto"/>
        <w:rPr>
          <w:rFonts w:ascii="Tahoma" w:hAnsi="Tahoma" w:cs="Tahoma"/>
          <w:lang w:val="en-US"/>
        </w:rPr>
      </w:pPr>
      <w:proofErr w:type="spellStart"/>
      <w:r w:rsidRPr="00A03293">
        <w:rPr>
          <w:rFonts w:ascii="Tahoma" w:hAnsi="Tahoma" w:cs="Tahoma"/>
          <w:lang w:val="en-US"/>
        </w:rPr>
        <w:t>Posljedice</w:t>
      </w:r>
      <w:proofErr w:type="spellEnd"/>
      <w:r w:rsidRPr="00A03293">
        <w:rPr>
          <w:rFonts w:ascii="Tahoma" w:hAnsi="Tahoma" w:cs="Tahoma"/>
          <w:lang w:val="en-US"/>
        </w:rPr>
        <w:t xml:space="preserve"> </w:t>
      </w:r>
      <w:proofErr w:type="spellStart"/>
      <w:r w:rsidRPr="00A03293">
        <w:rPr>
          <w:rFonts w:ascii="Tahoma" w:hAnsi="Tahoma" w:cs="Tahoma"/>
          <w:lang w:val="en-US"/>
        </w:rPr>
        <w:t>nedosljedne</w:t>
      </w:r>
      <w:proofErr w:type="spellEnd"/>
      <w:r w:rsidRPr="00A03293">
        <w:rPr>
          <w:rFonts w:ascii="Tahoma" w:hAnsi="Tahoma" w:cs="Tahoma"/>
          <w:lang w:val="en-US"/>
        </w:rPr>
        <w:t xml:space="preserve"> </w:t>
      </w:r>
      <w:proofErr w:type="spellStart"/>
      <w:r w:rsidRPr="00A03293">
        <w:rPr>
          <w:rFonts w:ascii="Tahoma" w:hAnsi="Tahoma" w:cs="Tahoma"/>
          <w:lang w:val="en-US"/>
        </w:rPr>
        <w:t>primjene</w:t>
      </w:r>
      <w:proofErr w:type="spellEnd"/>
      <w:r w:rsidRPr="00A03293">
        <w:rPr>
          <w:rFonts w:ascii="Tahoma" w:hAnsi="Tahoma" w:cs="Tahoma"/>
          <w:lang w:val="en-US"/>
        </w:rPr>
        <w:t xml:space="preserve"> </w:t>
      </w:r>
      <w:proofErr w:type="spellStart"/>
      <w:r w:rsidRPr="00A03293">
        <w:rPr>
          <w:rFonts w:ascii="Tahoma" w:hAnsi="Tahoma" w:cs="Tahoma"/>
          <w:lang w:val="en-US"/>
        </w:rPr>
        <w:t>propisa</w:t>
      </w:r>
      <w:proofErr w:type="spellEnd"/>
      <w:r w:rsidRPr="00A03293">
        <w:rPr>
          <w:rFonts w:ascii="Tahoma" w:hAnsi="Tahoma" w:cs="Tahoma"/>
          <w:lang w:val="en-US"/>
        </w:rPr>
        <w:t xml:space="preserve"> </w:t>
      </w:r>
      <w:proofErr w:type="spellStart"/>
      <w:r w:rsidRPr="00A03293">
        <w:rPr>
          <w:rFonts w:ascii="Tahoma" w:hAnsi="Tahoma" w:cs="Tahoma"/>
          <w:lang w:val="en-US"/>
        </w:rPr>
        <w:t>ogledaju</w:t>
      </w:r>
      <w:proofErr w:type="spellEnd"/>
      <w:r w:rsidRPr="00A03293">
        <w:rPr>
          <w:rFonts w:ascii="Tahoma" w:hAnsi="Tahoma" w:cs="Tahoma"/>
          <w:lang w:val="en-US"/>
        </w:rPr>
        <w:t xml:space="preserve"> se u </w:t>
      </w:r>
      <w:proofErr w:type="spellStart"/>
      <w:r w:rsidRPr="00A03293">
        <w:rPr>
          <w:rFonts w:ascii="Tahoma" w:hAnsi="Tahoma" w:cs="Tahoma"/>
          <w:lang w:val="en-US"/>
        </w:rPr>
        <w:t>kontinuiranim</w:t>
      </w:r>
      <w:proofErr w:type="spellEnd"/>
      <w:r w:rsidRPr="00A03293">
        <w:rPr>
          <w:rFonts w:ascii="Tahoma" w:hAnsi="Tahoma" w:cs="Tahoma"/>
          <w:lang w:val="en-US"/>
        </w:rPr>
        <w:t xml:space="preserve"> </w:t>
      </w:r>
      <w:proofErr w:type="spellStart"/>
      <w:r w:rsidRPr="00A03293">
        <w:rPr>
          <w:rFonts w:ascii="Tahoma" w:hAnsi="Tahoma" w:cs="Tahoma"/>
          <w:lang w:val="en-US"/>
        </w:rPr>
        <w:t>prekoračenjima</w:t>
      </w:r>
      <w:proofErr w:type="spellEnd"/>
      <w:r w:rsidRPr="00A03293">
        <w:rPr>
          <w:rFonts w:ascii="Tahoma" w:hAnsi="Tahoma" w:cs="Tahoma"/>
          <w:lang w:val="en-US"/>
        </w:rPr>
        <w:t xml:space="preserve"> </w:t>
      </w:r>
      <w:proofErr w:type="spellStart"/>
      <w:r w:rsidRPr="00A03293">
        <w:rPr>
          <w:rFonts w:ascii="Tahoma" w:hAnsi="Tahoma" w:cs="Tahoma"/>
          <w:lang w:val="en-US"/>
        </w:rPr>
        <w:t>graničnih</w:t>
      </w:r>
      <w:proofErr w:type="spellEnd"/>
      <w:r w:rsidRPr="00A03293">
        <w:rPr>
          <w:rFonts w:ascii="Tahoma" w:hAnsi="Tahoma" w:cs="Tahoma"/>
          <w:lang w:val="en-US"/>
        </w:rPr>
        <w:t xml:space="preserve"> </w:t>
      </w:r>
      <w:proofErr w:type="spellStart"/>
      <w:r w:rsidRPr="00A03293">
        <w:rPr>
          <w:rFonts w:ascii="Tahoma" w:hAnsi="Tahoma" w:cs="Tahoma"/>
          <w:lang w:val="en-US"/>
        </w:rPr>
        <w:t>vrijednosti</w:t>
      </w:r>
      <w:proofErr w:type="spellEnd"/>
      <w:r w:rsidRPr="00A03293">
        <w:rPr>
          <w:rFonts w:ascii="Tahoma" w:hAnsi="Tahoma" w:cs="Tahoma"/>
          <w:lang w:val="en-US"/>
        </w:rPr>
        <w:t xml:space="preserve"> PM10 i PM2.5, </w:t>
      </w:r>
      <w:proofErr w:type="spellStart"/>
      <w:r w:rsidRPr="00A03293">
        <w:rPr>
          <w:rFonts w:ascii="Tahoma" w:hAnsi="Tahoma" w:cs="Tahoma"/>
          <w:lang w:val="en-US"/>
        </w:rPr>
        <w:t>negativnim</w:t>
      </w:r>
      <w:proofErr w:type="spellEnd"/>
      <w:r w:rsidRPr="00A03293">
        <w:rPr>
          <w:rFonts w:ascii="Tahoma" w:hAnsi="Tahoma" w:cs="Tahoma"/>
          <w:lang w:val="en-US"/>
        </w:rPr>
        <w:t xml:space="preserve"> </w:t>
      </w:r>
      <w:proofErr w:type="spellStart"/>
      <w:r w:rsidRPr="00A03293">
        <w:rPr>
          <w:rFonts w:ascii="Tahoma" w:hAnsi="Tahoma" w:cs="Tahoma"/>
          <w:lang w:val="en-US"/>
        </w:rPr>
        <w:t>efektima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zdravlje</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 xml:space="preserve">, </w:t>
      </w:r>
      <w:proofErr w:type="spellStart"/>
      <w:r w:rsidRPr="00A03293">
        <w:rPr>
          <w:rFonts w:ascii="Tahoma" w:hAnsi="Tahoma" w:cs="Tahoma"/>
          <w:lang w:val="en-US"/>
        </w:rPr>
        <w:t>smanjenom</w:t>
      </w:r>
      <w:proofErr w:type="spellEnd"/>
      <w:r w:rsidRPr="00A03293">
        <w:rPr>
          <w:rFonts w:ascii="Tahoma" w:hAnsi="Tahoma" w:cs="Tahoma"/>
          <w:lang w:val="en-US"/>
        </w:rPr>
        <w:t xml:space="preserve"> </w:t>
      </w:r>
      <w:proofErr w:type="spellStart"/>
      <w:r w:rsidRPr="00A03293">
        <w:rPr>
          <w:rFonts w:ascii="Tahoma" w:hAnsi="Tahoma" w:cs="Tahoma"/>
          <w:lang w:val="en-US"/>
        </w:rPr>
        <w:t>povjerenju</w:t>
      </w:r>
      <w:proofErr w:type="spellEnd"/>
      <w:r w:rsidRPr="00A03293">
        <w:rPr>
          <w:rFonts w:ascii="Tahoma" w:hAnsi="Tahoma" w:cs="Tahoma"/>
          <w:lang w:val="en-US"/>
        </w:rPr>
        <w:t xml:space="preserve"> </w:t>
      </w:r>
      <w:proofErr w:type="spellStart"/>
      <w:r w:rsidRPr="00A03293">
        <w:rPr>
          <w:rFonts w:ascii="Tahoma" w:hAnsi="Tahoma" w:cs="Tahoma"/>
          <w:lang w:val="en-US"/>
        </w:rPr>
        <w:t>javnosti</w:t>
      </w:r>
      <w:proofErr w:type="spellEnd"/>
      <w:r w:rsidRPr="00A03293">
        <w:rPr>
          <w:rFonts w:ascii="Tahoma" w:hAnsi="Tahoma" w:cs="Tahoma"/>
          <w:lang w:val="en-US"/>
        </w:rPr>
        <w:t xml:space="preserve"> u </w:t>
      </w:r>
      <w:proofErr w:type="spellStart"/>
      <w:r w:rsidRPr="00A03293">
        <w:rPr>
          <w:rFonts w:ascii="Tahoma" w:hAnsi="Tahoma" w:cs="Tahoma"/>
          <w:lang w:val="en-US"/>
        </w:rPr>
        <w:t>institucije</w:t>
      </w:r>
      <w:proofErr w:type="spellEnd"/>
      <w:r w:rsidRPr="00A03293">
        <w:rPr>
          <w:rFonts w:ascii="Tahoma" w:hAnsi="Tahoma" w:cs="Tahoma"/>
          <w:lang w:val="en-US"/>
        </w:rPr>
        <w:t xml:space="preserve"> i </w:t>
      </w:r>
      <w:proofErr w:type="spellStart"/>
      <w:r w:rsidRPr="00A03293">
        <w:rPr>
          <w:rFonts w:ascii="Tahoma" w:hAnsi="Tahoma" w:cs="Tahoma"/>
          <w:lang w:val="en-US"/>
        </w:rPr>
        <w:t>otežanom</w:t>
      </w:r>
      <w:proofErr w:type="spellEnd"/>
      <w:r w:rsidRPr="00A03293">
        <w:rPr>
          <w:rFonts w:ascii="Tahoma" w:hAnsi="Tahoma" w:cs="Tahoma"/>
          <w:lang w:val="en-US"/>
        </w:rPr>
        <w:t xml:space="preserve"> </w:t>
      </w:r>
      <w:proofErr w:type="spellStart"/>
      <w:r w:rsidRPr="00A03293">
        <w:rPr>
          <w:rFonts w:ascii="Tahoma" w:hAnsi="Tahoma" w:cs="Tahoma"/>
          <w:lang w:val="en-US"/>
        </w:rPr>
        <w:t>usklađivanju</w:t>
      </w:r>
      <w:proofErr w:type="spellEnd"/>
      <w:r w:rsidRPr="00A03293">
        <w:rPr>
          <w:rFonts w:ascii="Tahoma" w:hAnsi="Tahoma" w:cs="Tahoma"/>
          <w:lang w:val="en-US"/>
        </w:rPr>
        <w:t xml:space="preserve"> </w:t>
      </w:r>
      <w:proofErr w:type="spellStart"/>
      <w:r w:rsidRPr="00A03293">
        <w:rPr>
          <w:rFonts w:ascii="Tahoma" w:hAnsi="Tahoma" w:cs="Tahoma"/>
          <w:lang w:val="en-US"/>
        </w:rPr>
        <w:t>sa</w:t>
      </w:r>
      <w:proofErr w:type="spellEnd"/>
      <w:r w:rsidRPr="00A03293">
        <w:rPr>
          <w:rFonts w:ascii="Tahoma" w:hAnsi="Tahoma" w:cs="Tahoma"/>
          <w:lang w:val="en-US"/>
        </w:rPr>
        <w:t xml:space="preserve"> </w:t>
      </w:r>
      <w:proofErr w:type="spellStart"/>
      <w:r w:rsidRPr="00A03293">
        <w:rPr>
          <w:rFonts w:ascii="Tahoma" w:hAnsi="Tahoma" w:cs="Tahoma"/>
          <w:lang w:val="en-US"/>
        </w:rPr>
        <w:t>zahtjevima</w:t>
      </w:r>
      <w:proofErr w:type="spellEnd"/>
      <w:r w:rsidRPr="00A03293">
        <w:rPr>
          <w:rFonts w:ascii="Tahoma" w:hAnsi="Tahoma" w:cs="Tahoma"/>
          <w:lang w:val="en-US"/>
        </w:rPr>
        <w:t xml:space="preserve"> EU </w:t>
      </w:r>
      <w:proofErr w:type="spellStart"/>
      <w:r w:rsidRPr="00A03293">
        <w:rPr>
          <w:rFonts w:ascii="Tahoma" w:hAnsi="Tahoma" w:cs="Tahoma"/>
          <w:lang w:val="en-US"/>
        </w:rPr>
        <w:t>zakonodavstva</w:t>
      </w:r>
      <w:proofErr w:type="spellEnd"/>
      <w:r w:rsidRPr="00A03293">
        <w:rPr>
          <w:rFonts w:ascii="Tahoma" w:hAnsi="Tahoma" w:cs="Tahoma"/>
          <w:lang w:val="en-US"/>
        </w:rPr>
        <w:t>.</w:t>
      </w:r>
    </w:p>
    <w:p w14:paraId="11B26C5F" w14:textId="0AF9A3DD" w:rsidR="00403DCA" w:rsidRPr="00A03293" w:rsidRDefault="00403DCA" w:rsidP="00A03293">
      <w:pPr>
        <w:spacing w:line="240" w:lineRule="auto"/>
        <w:rPr>
          <w:rFonts w:ascii="Tahoma" w:hAnsi="Tahoma" w:cs="Tahoma"/>
          <w:lang w:val="en-US"/>
        </w:rPr>
      </w:pPr>
      <w:proofErr w:type="spellStart"/>
      <w:r w:rsidRPr="00A03293">
        <w:rPr>
          <w:rFonts w:ascii="Tahoma" w:hAnsi="Tahoma" w:cs="Tahoma"/>
          <w:b/>
          <w:bCs/>
          <w:lang w:val="en-US"/>
        </w:rPr>
        <w:t>Zaključno</w:t>
      </w:r>
      <w:proofErr w:type="spellEnd"/>
      <w:r w:rsidRPr="00A03293">
        <w:rPr>
          <w:rFonts w:ascii="Tahoma" w:hAnsi="Tahoma" w:cs="Tahoma"/>
          <w:lang w:val="en-US"/>
        </w:rPr>
        <w:t xml:space="preserve">, </w:t>
      </w:r>
      <w:proofErr w:type="spellStart"/>
      <w:r w:rsidRPr="00A03293">
        <w:rPr>
          <w:rFonts w:ascii="Tahoma" w:hAnsi="Tahoma" w:cs="Tahoma"/>
          <w:lang w:val="en-US"/>
        </w:rPr>
        <w:t>unapređenje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zahtijeva</w:t>
      </w:r>
      <w:proofErr w:type="spellEnd"/>
      <w:r w:rsidRPr="00A03293">
        <w:rPr>
          <w:rFonts w:ascii="Tahoma" w:hAnsi="Tahoma" w:cs="Tahoma"/>
          <w:lang w:val="en-US"/>
        </w:rPr>
        <w:t xml:space="preserve"> </w:t>
      </w:r>
      <w:proofErr w:type="spellStart"/>
      <w:r w:rsidRPr="00A03293">
        <w:rPr>
          <w:rFonts w:ascii="Tahoma" w:hAnsi="Tahoma" w:cs="Tahoma"/>
          <w:lang w:val="en-US"/>
        </w:rPr>
        <w:t>jačanje</w:t>
      </w:r>
      <w:proofErr w:type="spellEnd"/>
      <w:r w:rsidRPr="00A03293">
        <w:rPr>
          <w:rFonts w:ascii="Tahoma" w:hAnsi="Tahoma" w:cs="Tahoma"/>
          <w:lang w:val="en-US"/>
        </w:rPr>
        <w:t xml:space="preserve"> </w:t>
      </w:r>
      <w:proofErr w:type="spellStart"/>
      <w:r w:rsidRPr="00A03293">
        <w:rPr>
          <w:rFonts w:ascii="Tahoma" w:hAnsi="Tahoma" w:cs="Tahoma"/>
          <w:lang w:val="en-US"/>
        </w:rPr>
        <w:t>institucionalnih</w:t>
      </w:r>
      <w:proofErr w:type="spellEnd"/>
      <w:r w:rsidRPr="00A03293">
        <w:rPr>
          <w:rFonts w:ascii="Tahoma" w:hAnsi="Tahoma" w:cs="Tahoma"/>
          <w:lang w:val="en-US"/>
        </w:rPr>
        <w:t xml:space="preserve"> </w:t>
      </w:r>
      <w:proofErr w:type="spellStart"/>
      <w:r w:rsidRPr="00A03293">
        <w:rPr>
          <w:rFonts w:ascii="Tahoma" w:hAnsi="Tahoma" w:cs="Tahoma"/>
          <w:lang w:val="en-US"/>
        </w:rPr>
        <w:t>kapaciteta</w:t>
      </w:r>
      <w:proofErr w:type="spellEnd"/>
      <w:r w:rsidRPr="00A03293">
        <w:rPr>
          <w:rFonts w:ascii="Tahoma" w:hAnsi="Tahoma" w:cs="Tahoma"/>
          <w:lang w:val="en-US"/>
        </w:rPr>
        <w:t xml:space="preserve">, </w:t>
      </w:r>
      <w:proofErr w:type="spellStart"/>
      <w:r w:rsidRPr="00A03293">
        <w:rPr>
          <w:rFonts w:ascii="Tahoma" w:hAnsi="Tahoma" w:cs="Tahoma"/>
          <w:lang w:val="en-US"/>
        </w:rPr>
        <w:t>jasnije</w:t>
      </w:r>
      <w:proofErr w:type="spellEnd"/>
      <w:r w:rsidRPr="00A03293">
        <w:rPr>
          <w:rFonts w:ascii="Tahoma" w:hAnsi="Tahoma" w:cs="Tahoma"/>
          <w:lang w:val="en-US"/>
        </w:rPr>
        <w:t xml:space="preserve"> </w:t>
      </w:r>
      <w:proofErr w:type="spellStart"/>
      <w:r w:rsidRPr="00A03293">
        <w:rPr>
          <w:rFonts w:ascii="Tahoma" w:hAnsi="Tahoma" w:cs="Tahoma"/>
          <w:lang w:val="en-US"/>
        </w:rPr>
        <w:t>definisane</w:t>
      </w:r>
      <w:proofErr w:type="spellEnd"/>
      <w:r w:rsidRPr="00A03293">
        <w:rPr>
          <w:rFonts w:ascii="Tahoma" w:hAnsi="Tahoma" w:cs="Tahoma"/>
          <w:lang w:val="en-US"/>
        </w:rPr>
        <w:t xml:space="preserve"> </w:t>
      </w:r>
      <w:proofErr w:type="spellStart"/>
      <w:r w:rsidRPr="00A03293">
        <w:rPr>
          <w:rFonts w:ascii="Tahoma" w:hAnsi="Tahoma" w:cs="Tahoma"/>
          <w:lang w:val="en-US"/>
        </w:rPr>
        <w:t>nadležnosti</w:t>
      </w:r>
      <w:proofErr w:type="spellEnd"/>
      <w:r w:rsidRPr="00A03293">
        <w:rPr>
          <w:rFonts w:ascii="Tahoma" w:hAnsi="Tahoma" w:cs="Tahoma"/>
          <w:lang w:val="en-US"/>
        </w:rPr>
        <w:t xml:space="preserve">, </w:t>
      </w:r>
      <w:proofErr w:type="spellStart"/>
      <w:r w:rsidRPr="00A03293">
        <w:rPr>
          <w:rFonts w:ascii="Tahoma" w:hAnsi="Tahoma" w:cs="Tahoma"/>
          <w:lang w:val="en-US"/>
        </w:rPr>
        <w:t>stabilno</w:t>
      </w:r>
      <w:proofErr w:type="spellEnd"/>
      <w:r w:rsidRPr="00A03293">
        <w:rPr>
          <w:rFonts w:ascii="Tahoma" w:hAnsi="Tahoma" w:cs="Tahoma"/>
          <w:lang w:val="en-US"/>
        </w:rPr>
        <w:t xml:space="preserve"> </w:t>
      </w:r>
      <w:proofErr w:type="spellStart"/>
      <w:r w:rsidRPr="00A03293">
        <w:rPr>
          <w:rFonts w:ascii="Tahoma" w:hAnsi="Tahoma" w:cs="Tahoma"/>
          <w:lang w:val="en-US"/>
        </w:rPr>
        <w:t>finansiranje</w:t>
      </w:r>
      <w:proofErr w:type="spellEnd"/>
      <w:r w:rsidRPr="00A03293">
        <w:rPr>
          <w:rFonts w:ascii="Tahoma" w:hAnsi="Tahoma" w:cs="Tahoma"/>
          <w:lang w:val="en-US"/>
        </w:rPr>
        <w:t xml:space="preserve"> </w:t>
      </w:r>
      <w:proofErr w:type="spellStart"/>
      <w:r w:rsidRPr="00A03293">
        <w:rPr>
          <w:rFonts w:ascii="Tahoma" w:hAnsi="Tahoma" w:cs="Tahoma"/>
          <w:lang w:val="en-US"/>
        </w:rPr>
        <w:t>monitoringa</w:t>
      </w:r>
      <w:proofErr w:type="spellEnd"/>
      <w:r w:rsidRPr="00A03293">
        <w:rPr>
          <w:rFonts w:ascii="Tahoma" w:hAnsi="Tahoma" w:cs="Tahoma"/>
          <w:lang w:val="en-US"/>
        </w:rPr>
        <w:t xml:space="preserve">, </w:t>
      </w:r>
      <w:proofErr w:type="spellStart"/>
      <w:r w:rsidRPr="00A03293">
        <w:rPr>
          <w:rFonts w:ascii="Tahoma" w:hAnsi="Tahoma" w:cs="Tahoma"/>
          <w:lang w:val="en-US"/>
        </w:rPr>
        <w:t>donošenje</w:t>
      </w:r>
      <w:proofErr w:type="spellEnd"/>
      <w:r w:rsidRPr="00A03293">
        <w:rPr>
          <w:rFonts w:ascii="Tahoma" w:hAnsi="Tahoma" w:cs="Tahoma"/>
          <w:lang w:val="en-US"/>
        </w:rPr>
        <w:t xml:space="preserve"> </w:t>
      </w:r>
      <w:proofErr w:type="spellStart"/>
      <w:r w:rsidRPr="00A03293">
        <w:rPr>
          <w:rFonts w:ascii="Tahoma" w:hAnsi="Tahoma" w:cs="Tahoma"/>
          <w:lang w:val="en-US"/>
        </w:rPr>
        <w:t>nedostajućih</w:t>
      </w:r>
      <w:proofErr w:type="spellEnd"/>
      <w:r w:rsidRPr="00A03293">
        <w:rPr>
          <w:rFonts w:ascii="Tahoma" w:hAnsi="Tahoma" w:cs="Tahoma"/>
          <w:lang w:val="en-US"/>
        </w:rPr>
        <w:t xml:space="preserve"> </w:t>
      </w:r>
      <w:proofErr w:type="spellStart"/>
      <w:r w:rsidRPr="00A03293">
        <w:rPr>
          <w:rFonts w:ascii="Tahoma" w:hAnsi="Tahoma" w:cs="Tahoma"/>
          <w:lang w:val="en-US"/>
        </w:rPr>
        <w:t>propisa</w:t>
      </w:r>
      <w:proofErr w:type="spellEnd"/>
      <w:r w:rsidRPr="00A03293">
        <w:rPr>
          <w:rFonts w:ascii="Tahoma" w:hAnsi="Tahoma" w:cs="Tahoma"/>
          <w:lang w:val="en-US"/>
        </w:rPr>
        <w:t xml:space="preserve"> (</w:t>
      </w:r>
      <w:proofErr w:type="spellStart"/>
      <w:r w:rsidRPr="00A03293">
        <w:rPr>
          <w:rFonts w:ascii="Tahoma" w:hAnsi="Tahoma" w:cs="Tahoma"/>
          <w:lang w:val="en-US"/>
        </w:rPr>
        <w:t>posebno</w:t>
      </w:r>
      <w:proofErr w:type="spellEnd"/>
      <w:r w:rsidRPr="00A03293">
        <w:rPr>
          <w:rFonts w:ascii="Tahoma" w:hAnsi="Tahoma" w:cs="Tahoma"/>
          <w:lang w:val="en-US"/>
        </w:rPr>
        <w:t xml:space="preserve"> za </w:t>
      </w:r>
      <w:proofErr w:type="spellStart"/>
      <w:r w:rsidRPr="00A03293">
        <w:rPr>
          <w:rFonts w:ascii="Tahoma" w:hAnsi="Tahoma" w:cs="Tahoma"/>
          <w:lang w:val="en-US"/>
        </w:rPr>
        <w:t>individualna</w:t>
      </w:r>
      <w:proofErr w:type="spellEnd"/>
      <w:r w:rsidRPr="00A03293">
        <w:rPr>
          <w:rFonts w:ascii="Tahoma" w:hAnsi="Tahoma" w:cs="Tahoma"/>
          <w:lang w:val="en-US"/>
        </w:rPr>
        <w:t xml:space="preserve"> </w:t>
      </w:r>
      <w:proofErr w:type="spellStart"/>
      <w:r w:rsidRPr="00A03293">
        <w:rPr>
          <w:rFonts w:ascii="Tahoma" w:hAnsi="Tahoma" w:cs="Tahoma"/>
          <w:lang w:val="en-US"/>
        </w:rPr>
        <w:t>ložišta</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aktivnije</w:t>
      </w:r>
      <w:proofErr w:type="spellEnd"/>
      <w:r w:rsidRPr="00A03293">
        <w:rPr>
          <w:rFonts w:ascii="Tahoma" w:hAnsi="Tahoma" w:cs="Tahoma"/>
          <w:lang w:val="en-US"/>
        </w:rPr>
        <w:t xml:space="preserve"> </w:t>
      </w:r>
      <w:proofErr w:type="spellStart"/>
      <w:r w:rsidRPr="00A03293">
        <w:rPr>
          <w:rFonts w:ascii="Tahoma" w:hAnsi="Tahoma" w:cs="Tahoma"/>
          <w:lang w:val="en-US"/>
        </w:rPr>
        <w:t>uključivanje</w:t>
      </w:r>
      <w:proofErr w:type="spellEnd"/>
      <w:r w:rsidRPr="00A03293">
        <w:rPr>
          <w:rFonts w:ascii="Tahoma" w:hAnsi="Tahoma" w:cs="Tahoma"/>
          <w:lang w:val="en-US"/>
        </w:rPr>
        <w:t xml:space="preserve"> </w:t>
      </w:r>
      <w:proofErr w:type="spellStart"/>
      <w:r w:rsidRPr="00A03293">
        <w:rPr>
          <w:rFonts w:ascii="Tahoma" w:hAnsi="Tahoma" w:cs="Tahoma"/>
          <w:lang w:val="en-US"/>
        </w:rPr>
        <w:t>javnosti</w:t>
      </w:r>
      <w:proofErr w:type="spellEnd"/>
      <w:r w:rsidRPr="00A03293">
        <w:rPr>
          <w:rFonts w:ascii="Tahoma" w:hAnsi="Tahoma" w:cs="Tahoma"/>
          <w:lang w:val="en-US"/>
        </w:rPr>
        <w:t xml:space="preserve"> u </w:t>
      </w:r>
      <w:proofErr w:type="spellStart"/>
      <w:r w:rsidRPr="00A03293">
        <w:rPr>
          <w:rFonts w:ascii="Tahoma" w:hAnsi="Tahoma" w:cs="Tahoma"/>
          <w:lang w:val="en-US"/>
        </w:rPr>
        <w:t>planiranje</w:t>
      </w:r>
      <w:proofErr w:type="spellEnd"/>
      <w:r w:rsidRPr="00A03293">
        <w:rPr>
          <w:rFonts w:ascii="Tahoma" w:hAnsi="Tahoma" w:cs="Tahoma"/>
          <w:lang w:val="en-US"/>
        </w:rPr>
        <w:t xml:space="preserve"> i </w:t>
      </w:r>
      <w:proofErr w:type="spellStart"/>
      <w:r w:rsidRPr="00A03293">
        <w:rPr>
          <w:rFonts w:ascii="Tahoma" w:hAnsi="Tahoma" w:cs="Tahoma"/>
          <w:lang w:val="en-US"/>
        </w:rPr>
        <w:t>provedbu</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w:t>
      </w:r>
    </w:p>
    <w:p w14:paraId="342A9F15" w14:textId="77777777" w:rsidR="00DB4558" w:rsidRDefault="00DB4558" w:rsidP="00B039C8">
      <w:pPr>
        <w:spacing w:line="240" w:lineRule="auto"/>
        <w:rPr>
          <w:rFonts w:ascii="Tahoma" w:hAnsi="Tahoma" w:cs="Tahoma"/>
          <w:lang w:val="en-US"/>
        </w:rPr>
      </w:pPr>
    </w:p>
    <w:p w14:paraId="3B81F86B" w14:textId="0510415D" w:rsidR="00644FB9" w:rsidRDefault="00644FB9" w:rsidP="00A03293">
      <w:pPr>
        <w:pStyle w:val="Heading1"/>
        <w:pageBreakBefore/>
        <w:numPr>
          <w:ilvl w:val="0"/>
          <w:numId w:val="106"/>
        </w:numPr>
        <w:pBdr>
          <w:left w:val="single" w:sz="48" w:space="10" w:color="FF9933"/>
        </w:pBdr>
        <w:spacing w:before="0" w:after="0" w:line="240" w:lineRule="auto"/>
        <w:contextualSpacing/>
        <w:rPr>
          <w:rFonts w:ascii="Tahoma" w:hAnsi="Tahoma" w:cs="Tahoma"/>
        </w:rPr>
      </w:pPr>
      <w:bookmarkStart w:id="29" w:name="_Toc223347814"/>
      <w:r>
        <w:rPr>
          <w:rFonts w:ascii="Tahoma" w:hAnsi="Tahoma" w:cs="Tahoma"/>
        </w:rPr>
        <w:lastRenderedPageBreak/>
        <w:t>PODACI O LOKACIJI (PODRUČJU) POVEĆANE ZAGAĐENOSTI I STANICAMA ZA MJERENJE KVALITETA ZRAKA</w:t>
      </w:r>
      <w:bookmarkEnd w:id="29"/>
    </w:p>
    <w:p w14:paraId="3F01A73D" w14:textId="77777777" w:rsidR="00644FB9" w:rsidRDefault="00644FB9">
      <w:pPr>
        <w:spacing w:line="240" w:lineRule="auto"/>
        <w:rPr>
          <w:rFonts w:ascii="Tahoma" w:hAnsi="Tahoma" w:cs="Tahoma"/>
          <w:lang w:val="en-US"/>
        </w:rPr>
      </w:pPr>
    </w:p>
    <w:p w14:paraId="09174DD1" w14:textId="75262932" w:rsidR="00C83262" w:rsidRDefault="00C83262" w:rsidP="00C83262">
      <w:pPr>
        <w:pStyle w:val="font-claude-response-body"/>
        <w:jc w:val="both"/>
        <w:rPr>
          <w:rFonts w:ascii="Tahoma" w:hAnsi="Tahoma" w:cs="Tahoma"/>
          <w:sz w:val="22"/>
          <w:szCs w:val="22"/>
        </w:rPr>
      </w:pPr>
      <w:r w:rsidRPr="00A03293">
        <w:rPr>
          <w:rFonts w:ascii="Tahoma" w:hAnsi="Tahoma" w:cs="Tahoma"/>
          <w:sz w:val="22"/>
          <w:szCs w:val="22"/>
        </w:rPr>
        <w:t>Praćenje kvaliteta zraka u Kantonu Sarajevo provodi se preko mreže od 10 mjernih stanica kojima upravljaju Federalni hidrometeorološki zavod (FHMZ) i Zavod za javno zdravstvo Kantona Sarajevo (ZZJZKS). Stanice su raspoređene u različitim dijelovima Kantona i omogućavaju kontinuirani monitoring koncentracija čvrstih čestica PM10 i PM2.5.</w:t>
      </w:r>
      <w:r w:rsidRPr="00C83262">
        <w:t xml:space="preserve"> </w:t>
      </w:r>
      <w:r w:rsidRPr="00C83262">
        <w:rPr>
          <w:rFonts w:ascii="Tahoma" w:hAnsi="Tahoma" w:cs="Tahoma"/>
          <w:sz w:val="22"/>
          <w:szCs w:val="22"/>
        </w:rPr>
        <w:t>Podaci se analiziraju prema validnosti mjerenja, uz izazove u kalibraciji instrumenata i osiguranju kvaliteta.</w:t>
      </w:r>
    </w:p>
    <w:p w14:paraId="078BCB12" w14:textId="10E4095E" w:rsidR="00C83262" w:rsidRPr="00A03293" w:rsidRDefault="00C83262" w:rsidP="00A03293">
      <w:pPr>
        <w:pStyle w:val="font-claude-response-body"/>
        <w:jc w:val="both"/>
        <w:rPr>
          <w:rFonts w:ascii="Tahoma" w:hAnsi="Tahoma" w:cs="Tahoma"/>
          <w:sz w:val="22"/>
          <w:szCs w:val="22"/>
        </w:rPr>
      </w:pPr>
      <w:r w:rsidRPr="00C83262">
        <w:rPr>
          <w:rFonts w:ascii="Tahoma" w:hAnsi="Tahoma" w:cs="Tahoma"/>
          <w:sz w:val="22"/>
          <w:szCs w:val="22"/>
        </w:rPr>
        <w:t xml:space="preserve">Analiza pokazuje da je zagađenje izraženo posebno u zimskom periodu zbog </w:t>
      </w:r>
      <w:r>
        <w:rPr>
          <w:rFonts w:ascii="Tahoma" w:hAnsi="Tahoma" w:cs="Tahoma"/>
          <w:sz w:val="22"/>
          <w:szCs w:val="22"/>
        </w:rPr>
        <w:t>individualnih</w:t>
      </w:r>
      <w:r w:rsidRPr="00C83262">
        <w:rPr>
          <w:rFonts w:ascii="Tahoma" w:hAnsi="Tahoma" w:cs="Tahoma"/>
          <w:sz w:val="22"/>
          <w:szCs w:val="22"/>
        </w:rPr>
        <w:t xml:space="preserve"> i </w:t>
      </w:r>
      <w:r>
        <w:rPr>
          <w:rFonts w:ascii="Tahoma" w:hAnsi="Tahoma" w:cs="Tahoma"/>
          <w:sz w:val="22"/>
          <w:szCs w:val="22"/>
        </w:rPr>
        <w:t>industrijskih</w:t>
      </w:r>
      <w:r w:rsidRPr="00C83262">
        <w:rPr>
          <w:rFonts w:ascii="Tahoma" w:hAnsi="Tahoma" w:cs="Tahoma"/>
          <w:sz w:val="22"/>
          <w:szCs w:val="22"/>
        </w:rPr>
        <w:t xml:space="preserve"> ložištima </w:t>
      </w:r>
      <w:r>
        <w:rPr>
          <w:rFonts w:ascii="Tahoma" w:hAnsi="Tahoma" w:cs="Tahoma"/>
          <w:sz w:val="22"/>
          <w:szCs w:val="22"/>
        </w:rPr>
        <w:t xml:space="preserve">na čvrsta </w:t>
      </w:r>
      <w:r w:rsidRPr="00C83262">
        <w:rPr>
          <w:rFonts w:ascii="Tahoma" w:hAnsi="Tahoma" w:cs="Tahoma"/>
          <w:sz w:val="22"/>
          <w:szCs w:val="22"/>
        </w:rPr>
        <w:t>goriva, a nepovoljni klimatski i reljefni uvjeti KS dodatno pogoršavaju koncentracije čestica. PM</w:t>
      </w:r>
      <w:r w:rsidRPr="00A03293">
        <w:rPr>
          <w:rFonts w:ascii="Tahoma" w:hAnsi="Tahoma" w:cs="Tahoma"/>
          <w:sz w:val="22"/>
          <w:szCs w:val="22"/>
          <w:vertAlign w:val="subscript"/>
        </w:rPr>
        <w:t xml:space="preserve">2,5 </w:t>
      </w:r>
      <w:r w:rsidRPr="00C83262">
        <w:rPr>
          <w:rFonts w:ascii="Tahoma" w:hAnsi="Tahoma" w:cs="Tahoma"/>
          <w:sz w:val="22"/>
          <w:szCs w:val="22"/>
        </w:rPr>
        <w:t>mjerenja su još manje zastupljena nego PM</w:t>
      </w:r>
      <w:r w:rsidRPr="00A03293">
        <w:rPr>
          <w:rFonts w:ascii="Tahoma" w:hAnsi="Tahoma" w:cs="Tahoma"/>
          <w:sz w:val="22"/>
          <w:szCs w:val="22"/>
          <w:vertAlign w:val="subscript"/>
        </w:rPr>
        <w:t>10</w:t>
      </w:r>
      <w:r w:rsidRPr="00C83262">
        <w:rPr>
          <w:rFonts w:ascii="Tahoma" w:hAnsi="Tahoma" w:cs="Tahoma"/>
          <w:sz w:val="22"/>
          <w:szCs w:val="22"/>
        </w:rPr>
        <w:t>, posebno prije 2020. godine. Trendovi pokazuju da je primjetan pad zagađenja u posljednjim godinama, dijelom zbog blažih zima i prelaska dijela domaćinstava na električnu energiju.</w:t>
      </w:r>
    </w:p>
    <w:p w14:paraId="536C08AA" w14:textId="6181DF1C" w:rsidR="00C83262" w:rsidRPr="00A03293" w:rsidRDefault="00C83262" w:rsidP="00A03293">
      <w:pPr>
        <w:pStyle w:val="font-claude-response-body"/>
        <w:jc w:val="both"/>
        <w:rPr>
          <w:rFonts w:ascii="Tahoma" w:hAnsi="Tahoma" w:cs="Tahoma"/>
          <w:sz w:val="22"/>
          <w:szCs w:val="22"/>
        </w:rPr>
      </w:pPr>
      <w:r w:rsidRPr="00A03293">
        <w:rPr>
          <w:rFonts w:ascii="Tahoma" w:hAnsi="Tahoma" w:cs="Tahoma"/>
          <w:sz w:val="22"/>
          <w:szCs w:val="22"/>
        </w:rPr>
        <w:t>U nastavku poglavlja prikazani su podaci o lokacijama i karakteristikama mjernih stanica, rezultati mjerenja za period 2014-2024. godine, te analiza trendova zagađenosti zraka u Kantonu Sarajevo.</w:t>
      </w:r>
    </w:p>
    <w:p w14:paraId="38BF2031" w14:textId="261D019E" w:rsidR="009734D3" w:rsidRPr="00A03293" w:rsidRDefault="009734D3" w:rsidP="00A03293">
      <w:pPr>
        <w:spacing w:line="240" w:lineRule="auto"/>
        <w:rPr>
          <w:rFonts w:ascii="Tahoma" w:eastAsiaTheme="majorEastAsia" w:hAnsi="Tahoma" w:cs="Tahoma"/>
          <w:b/>
          <w:bCs/>
          <w:color w:val="F79646"/>
          <w:sz w:val="22"/>
          <w:szCs w:val="22"/>
        </w:rPr>
      </w:pPr>
      <w:r w:rsidRPr="00A03293">
        <w:rPr>
          <w:rFonts w:ascii="Tahoma" w:eastAsiaTheme="majorEastAsia" w:hAnsi="Tahoma" w:cs="Tahoma"/>
          <w:b/>
          <w:bCs/>
          <w:color w:val="F79646"/>
          <w:sz w:val="22"/>
          <w:szCs w:val="22"/>
        </w:rPr>
        <w:t xml:space="preserve">2.1. </w:t>
      </w:r>
      <w:r w:rsidR="000533AD" w:rsidRPr="00A03293">
        <w:rPr>
          <w:rFonts w:ascii="Tahoma" w:eastAsiaTheme="majorEastAsia" w:hAnsi="Tahoma" w:cs="Tahoma"/>
          <w:b/>
          <w:bCs/>
          <w:color w:val="F79646"/>
          <w:sz w:val="22"/>
          <w:szCs w:val="22"/>
        </w:rPr>
        <w:t>PRAĆENJE KVALITETA ZRAKA</w:t>
      </w:r>
      <w:r w:rsidR="005F4D9F" w:rsidRPr="00A03293">
        <w:rPr>
          <w:rFonts w:ascii="Tahoma" w:eastAsiaTheme="majorEastAsia" w:hAnsi="Tahoma" w:cs="Tahoma"/>
          <w:b/>
          <w:bCs/>
          <w:color w:val="F79646"/>
          <w:sz w:val="22"/>
          <w:szCs w:val="22"/>
        </w:rPr>
        <w:t xml:space="preserve"> </w:t>
      </w:r>
    </w:p>
    <w:p w14:paraId="1F28D57D" w14:textId="20C416FB" w:rsidR="00A5626A" w:rsidRDefault="00152047">
      <w:pPr>
        <w:spacing w:line="240" w:lineRule="auto"/>
        <w:rPr>
          <w:rFonts w:ascii="Tahoma" w:hAnsi="Tahoma" w:cs="Tahoma"/>
        </w:rPr>
      </w:pPr>
      <w:r w:rsidRPr="00A03293">
        <w:rPr>
          <w:rFonts w:ascii="Tahoma" w:hAnsi="Tahoma" w:cs="Tahoma"/>
        </w:rPr>
        <w:t>Praćenje kvalitete zraka u KS se odvija preko 10 mjernih stanica</w:t>
      </w:r>
      <w:r w:rsidR="00CA2943" w:rsidRPr="00A03293">
        <w:rPr>
          <w:rFonts w:ascii="Tahoma" w:hAnsi="Tahoma" w:cs="Tahoma"/>
        </w:rPr>
        <w:t xml:space="preserve"> </w:t>
      </w:r>
      <w:r w:rsidRPr="00A03293">
        <w:rPr>
          <w:rFonts w:ascii="Tahoma" w:hAnsi="Tahoma" w:cs="Tahoma"/>
        </w:rPr>
        <w:t xml:space="preserve">za praćenje kvalitete zraka kojima upravljaju FHMZ (stanice Bjelave i Ivan Sedlo) i </w:t>
      </w:r>
      <w:r w:rsidR="00CA2943" w:rsidRPr="00A03293">
        <w:rPr>
          <w:rFonts w:ascii="Tahoma" w:hAnsi="Tahoma" w:cs="Tahoma"/>
        </w:rPr>
        <w:t xml:space="preserve">ZZJZKS </w:t>
      </w:r>
      <w:r w:rsidRPr="00A03293">
        <w:rPr>
          <w:rFonts w:ascii="Tahoma" w:hAnsi="Tahoma" w:cs="Tahoma"/>
        </w:rPr>
        <w:t>(stanice Otoka, Ilidža, Vijećnica, Ilijaš, Vogošća i Hadžići). Od 2018. godine uspostavljen je i monitoring PM</w:t>
      </w:r>
      <w:r w:rsidRPr="00A03293">
        <w:rPr>
          <w:rFonts w:ascii="Tahoma" w:hAnsi="Tahoma" w:cs="Tahoma"/>
          <w:vertAlign w:val="subscript"/>
        </w:rPr>
        <w:t xml:space="preserve">2,5 </w:t>
      </w:r>
      <w:r w:rsidRPr="00A03293">
        <w:rPr>
          <w:rFonts w:ascii="Tahoma" w:hAnsi="Tahoma" w:cs="Tahoma"/>
        </w:rPr>
        <w:t>čestica u krugu Ambasade Sjedinjenih Američkih Država, metodologijom koja je u skladu sa propisima važećim u našoj zemlji i ti podaci su javno dostupni</w:t>
      </w:r>
      <w:r w:rsidR="00A5626A">
        <w:rPr>
          <w:rFonts w:ascii="Tahoma" w:hAnsi="Tahoma" w:cs="Tahoma"/>
        </w:rPr>
        <w:t>.</w:t>
      </w:r>
    </w:p>
    <w:p w14:paraId="2650A2B9" w14:textId="7D6B3E8D" w:rsidR="00A5626A" w:rsidRDefault="00A5626A">
      <w:pPr>
        <w:spacing w:line="240" w:lineRule="auto"/>
        <w:rPr>
          <w:rFonts w:ascii="Tahoma" w:hAnsi="Tahoma" w:cs="Tahoma"/>
        </w:rPr>
      </w:pPr>
      <w:r w:rsidRPr="00A5626A">
        <w:rPr>
          <w:rFonts w:ascii="Tahoma" w:hAnsi="Tahoma" w:cs="Tahoma"/>
        </w:rPr>
        <w:t>Za period mjerenja srednjih dnevnih koncentracija PM2,5 na godišnjem nivou na MS Ambasada primjećuje se značajno povećanje vrijednosti u 2023. godini, koje je znatno iznad propisanih graničnih vrijednosti, kao što je prikazano na slici ispod.</w:t>
      </w:r>
    </w:p>
    <w:p w14:paraId="3041FF32" w14:textId="77777777" w:rsidR="00A5626A" w:rsidRDefault="00A5626A" w:rsidP="00A03293">
      <w:pPr>
        <w:keepNext/>
        <w:spacing w:line="240" w:lineRule="auto"/>
      </w:pPr>
      <w:r w:rsidRPr="00F5459B">
        <w:rPr>
          <w:noProof/>
        </w:rPr>
        <w:lastRenderedPageBreak/>
        <w:drawing>
          <wp:inline distT="0" distB="0" distL="0" distR="0" wp14:anchorId="35987D6C" wp14:editId="161DCB5F">
            <wp:extent cx="5850000" cy="2520000"/>
            <wp:effectExtent l="0" t="0" r="17780" b="13970"/>
            <wp:docPr id="800824448" name="Chart 1">
              <a:extLst xmlns:a="http://schemas.openxmlformats.org/drawingml/2006/main">
                <a:ext uri="{FF2B5EF4-FFF2-40B4-BE49-F238E27FC236}">
                  <a16:creationId xmlns:a16="http://schemas.microsoft.com/office/drawing/2014/main" id="{B2421493-2B5F-4B8A-9133-05F20652D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28FCAD8" w14:textId="2EDB4EE8" w:rsidR="00A5626A" w:rsidRPr="00220967" w:rsidRDefault="00A5626A" w:rsidP="00A03293">
      <w:pPr>
        <w:pStyle w:val="Caption"/>
        <w:jc w:val="center"/>
        <w:rPr>
          <w:rFonts w:ascii="Tahoma" w:hAnsi="Tahoma" w:cs="Tahoma"/>
        </w:rPr>
      </w:pPr>
      <w:bookmarkStart w:id="30" w:name="_Toc223346163"/>
      <w:r w:rsidRPr="00A03293">
        <w:rPr>
          <w:rFonts w:ascii="Tahoma" w:hAnsi="Tahoma" w:cs="Tahoma"/>
          <w:i w:val="0"/>
          <w:iCs w:val="0"/>
          <w:color w:val="auto"/>
        </w:rPr>
        <w:t xml:space="preserve">Slika </w:t>
      </w:r>
      <w:r w:rsidRPr="00A03293">
        <w:rPr>
          <w:rFonts w:ascii="Tahoma" w:hAnsi="Tahoma" w:cs="Tahoma"/>
          <w:i w:val="0"/>
          <w:iCs w:val="0"/>
          <w:color w:val="auto"/>
        </w:rPr>
        <w:fldChar w:fldCharType="begin"/>
      </w:r>
      <w:r w:rsidRPr="00A03293">
        <w:rPr>
          <w:rFonts w:ascii="Tahoma" w:hAnsi="Tahoma" w:cs="Tahoma"/>
          <w:i w:val="0"/>
          <w:iCs w:val="0"/>
          <w:color w:val="auto"/>
        </w:rPr>
        <w:instrText xml:space="preserve"> SEQ Slika \* ARABIC </w:instrText>
      </w:r>
      <w:r w:rsidRPr="00A03293">
        <w:rPr>
          <w:rFonts w:ascii="Tahoma" w:hAnsi="Tahoma" w:cs="Tahoma"/>
          <w:i w:val="0"/>
          <w:iCs w:val="0"/>
          <w:color w:val="auto"/>
        </w:rPr>
        <w:fldChar w:fldCharType="separate"/>
      </w:r>
      <w:r w:rsidR="001B4E95">
        <w:rPr>
          <w:rFonts w:ascii="Tahoma" w:hAnsi="Tahoma" w:cs="Tahoma"/>
          <w:i w:val="0"/>
          <w:iCs w:val="0"/>
          <w:noProof/>
          <w:color w:val="auto"/>
        </w:rPr>
        <w:t>1</w:t>
      </w:r>
      <w:r w:rsidRPr="00A03293">
        <w:rPr>
          <w:rFonts w:ascii="Tahoma" w:hAnsi="Tahoma" w:cs="Tahoma"/>
          <w:i w:val="0"/>
          <w:iCs w:val="0"/>
          <w:color w:val="auto"/>
        </w:rPr>
        <w:fldChar w:fldCharType="end"/>
      </w:r>
      <w:r w:rsidRPr="00A03293">
        <w:rPr>
          <w:rFonts w:ascii="Tahoma" w:hAnsi="Tahoma" w:cs="Tahoma"/>
          <w:i w:val="0"/>
          <w:iCs w:val="0"/>
          <w:color w:val="auto"/>
        </w:rPr>
        <w:t>: Srednje godišnje koncentracije PM</w:t>
      </w:r>
      <w:r w:rsidRPr="00A03293">
        <w:rPr>
          <w:rFonts w:ascii="Tahoma" w:hAnsi="Tahoma" w:cs="Tahoma"/>
          <w:i w:val="0"/>
          <w:iCs w:val="0"/>
          <w:color w:val="auto"/>
          <w:vertAlign w:val="subscript"/>
        </w:rPr>
        <w:t xml:space="preserve">2.5 </w:t>
      </w:r>
      <w:r w:rsidRPr="00A03293">
        <w:rPr>
          <w:rFonts w:ascii="Tahoma" w:hAnsi="Tahoma" w:cs="Tahoma"/>
          <w:i w:val="0"/>
          <w:iCs w:val="0"/>
          <w:color w:val="auto"/>
        </w:rPr>
        <w:t>na mjernoj stanici Ambasada za period 2020. - 2024.</w:t>
      </w:r>
      <w:r w:rsidR="00CF532E" w:rsidRPr="00A03293">
        <w:rPr>
          <w:rFonts w:ascii="Tahoma" w:hAnsi="Tahoma" w:cs="Tahoma"/>
          <w:i w:val="0"/>
          <w:iCs w:val="0"/>
          <w:color w:val="auto"/>
        </w:rPr>
        <w:t xml:space="preserve"> (</w:t>
      </w:r>
      <w:r w:rsidR="00CF532E" w:rsidRPr="00A03293">
        <w:rPr>
          <w:rFonts w:ascii="Tahoma" w:hAnsi="Tahoma" w:cs="Tahoma"/>
          <w:color w:val="auto"/>
        </w:rPr>
        <w:t>Napomena: za 2024. godinu nisu vršenja mjerenja</w:t>
      </w:r>
      <w:r w:rsidR="00CF532E" w:rsidRPr="00A03293">
        <w:rPr>
          <w:rFonts w:ascii="Tahoma" w:hAnsi="Tahoma" w:cs="Tahoma"/>
          <w:i w:val="0"/>
          <w:iCs w:val="0"/>
          <w:color w:val="auto"/>
        </w:rPr>
        <w:t>)</w:t>
      </w:r>
      <w:bookmarkEnd w:id="30"/>
    </w:p>
    <w:p w14:paraId="1D486152" w14:textId="75FD28B6" w:rsidR="00A5626A" w:rsidRPr="00CF532E" w:rsidRDefault="00A5626A" w:rsidP="00A03293">
      <w:pPr>
        <w:spacing w:line="276" w:lineRule="auto"/>
        <w:rPr>
          <w:rFonts w:ascii="Tahoma" w:hAnsi="Tahoma" w:cs="Tahoma"/>
          <w:szCs w:val="22"/>
        </w:rPr>
      </w:pPr>
      <w:r w:rsidRPr="00A03293">
        <w:rPr>
          <w:rFonts w:ascii="Tahoma" w:hAnsi="Tahoma" w:cs="Tahoma"/>
          <w:szCs w:val="22"/>
        </w:rPr>
        <w:t>Nakon uspostavljanja monitoringa u krugu Ambasade Sjedinjenih Američkih država, uspostavljen je monitoring na Ilidži i Bjelavama. Od aprila 2025. jedna MMS postavljena je na lokaciji Doma zdravlja Saraj Polje. Navedena MMS je ranije vršila monitoring na lokalitetu Općine Hadžići, odakle je premještena na navedenu lokaciju, a prije toga je vršila monitoring na lokaciji Alipašina.</w:t>
      </w:r>
    </w:p>
    <w:p w14:paraId="0D50A8D7" w14:textId="15DA8908" w:rsidR="00250B77" w:rsidRDefault="00152047" w:rsidP="00A03293">
      <w:pPr>
        <w:spacing w:line="240" w:lineRule="auto"/>
        <w:rPr>
          <w:rFonts w:ascii="Tahoma" w:hAnsi="Tahoma" w:cs="Tahoma"/>
        </w:rPr>
      </w:pPr>
      <w:r w:rsidRPr="00A03293">
        <w:rPr>
          <w:rFonts w:ascii="Tahoma" w:hAnsi="Tahoma" w:cs="Tahoma"/>
        </w:rPr>
        <w:t>Od aprila 2025. jedna MMS stacionirana je na lokaciji Doma zdravlja Saraj Polje. Navedena MMS je ranije vršila monitoring na lokalitetu Općine Hadžići, odakle je premještena na navedenu lokaciju.</w:t>
      </w:r>
      <w:r w:rsidR="00CA2943" w:rsidRPr="00A03293">
        <w:rPr>
          <w:rFonts w:ascii="Tahoma" w:hAnsi="Tahoma" w:cs="Tahoma"/>
        </w:rPr>
        <w:t xml:space="preserve"> </w:t>
      </w:r>
      <w:r w:rsidR="003B051E">
        <w:rPr>
          <w:rFonts w:ascii="Tahoma" w:hAnsi="Tahoma" w:cs="Tahoma"/>
        </w:rPr>
        <w:t>Naredna tabela</w:t>
      </w:r>
      <w:r w:rsidR="00CA2943" w:rsidRPr="00A03293">
        <w:rPr>
          <w:rFonts w:ascii="Tahoma" w:hAnsi="Tahoma" w:cs="Tahoma"/>
        </w:rPr>
        <w:t xml:space="preserve"> </w:t>
      </w:r>
      <w:r w:rsidR="00965FC0">
        <w:rPr>
          <w:rFonts w:ascii="Tahoma" w:hAnsi="Tahoma" w:cs="Tahoma"/>
        </w:rPr>
        <w:t>predstavlja</w:t>
      </w:r>
      <w:r w:rsidR="00CA2943" w:rsidRPr="00A03293">
        <w:rPr>
          <w:rFonts w:ascii="Tahoma" w:hAnsi="Tahoma" w:cs="Tahoma"/>
        </w:rPr>
        <w:t xml:space="preserve"> prikaz stanica za praćenje kvaliteta zraka u KS</w:t>
      </w:r>
      <w:r w:rsidR="00965FC0">
        <w:rPr>
          <w:rFonts w:ascii="Tahoma" w:hAnsi="Tahoma" w:cs="Tahoma"/>
        </w:rPr>
        <w:t xml:space="preserve"> i institucija nadležnih za upravljanje stanicama</w:t>
      </w:r>
      <w:r w:rsidR="00CA2943" w:rsidRPr="00A03293">
        <w:rPr>
          <w:rFonts w:ascii="Tahoma" w:hAnsi="Tahoma" w:cs="Tahoma"/>
        </w:rPr>
        <w:t>.</w:t>
      </w:r>
    </w:p>
    <w:p w14:paraId="0815D695" w14:textId="039899F1" w:rsidR="00E55A94" w:rsidRPr="00E55A94" w:rsidRDefault="00E55A94" w:rsidP="00E55A94">
      <w:pPr>
        <w:pStyle w:val="Caption"/>
        <w:jc w:val="left"/>
        <w:rPr>
          <w:rFonts w:ascii="Tahoma" w:hAnsi="Tahoma" w:cs="Tahoma"/>
          <w:color w:val="000000" w:themeColor="text1"/>
          <w:szCs w:val="22"/>
        </w:rPr>
      </w:pPr>
      <w:bookmarkStart w:id="31" w:name="_Toc223347782"/>
      <w:r w:rsidRPr="00A03293">
        <w:rPr>
          <w:rFonts w:ascii="Tahoma" w:hAnsi="Tahoma" w:cs="Tahoma"/>
          <w:i w:val="0"/>
          <w:iCs w:val="0"/>
          <w:color w:val="000000" w:themeColor="text1"/>
        </w:rPr>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Pr>
          <w:rFonts w:ascii="Tahoma" w:hAnsi="Tahoma" w:cs="Tahoma"/>
          <w:i w:val="0"/>
          <w:iCs w:val="0"/>
          <w:noProof/>
          <w:color w:val="000000" w:themeColor="text1"/>
        </w:rPr>
        <w:t>1</w:t>
      </w:r>
      <w:r>
        <w:rPr>
          <w:rFonts w:ascii="Tahoma" w:hAnsi="Tahoma" w:cs="Tahoma"/>
          <w:i w:val="0"/>
          <w:iCs w:val="0"/>
          <w:color w:val="000000" w:themeColor="text1"/>
        </w:rPr>
        <w:fldChar w:fldCharType="end"/>
      </w:r>
      <w:r w:rsidRPr="00A03293">
        <w:rPr>
          <w:rFonts w:ascii="Tahoma" w:hAnsi="Tahoma" w:cs="Tahoma"/>
          <w:i w:val="0"/>
          <w:iCs w:val="0"/>
          <w:color w:val="000000" w:themeColor="text1"/>
        </w:rPr>
        <w:t>: Prikaz stanica za praćenje kvalitete zraka u KS</w:t>
      </w:r>
      <w:bookmarkEnd w:id="31"/>
    </w:p>
    <w:tbl>
      <w:tblPr>
        <w:tblStyle w:val="GridTable6Colorful-Accent611"/>
        <w:tblW w:w="5000" w:type="pct"/>
        <w:tblLook w:val="04A0" w:firstRow="1" w:lastRow="0" w:firstColumn="1" w:lastColumn="0" w:noHBand="0" w:noVBand="1"/>
      </w:tblPr>
      <w:tblGrid>
        <w:gridCol w:w="5191"/>
        <w:gridCol w:w="4159"/>
      </w:tblGrid>
      <w:tr w:rsidR="00965FC0" w:rsidRPr="00965FC0" w14:paraId="396A5486" w14:textId="77777777" w:rsidTr="005822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76" w:type="pct"/>
          </w:tcPr>
          <w:p w14:paraId="0889E623" w14:textId="57DF2B9D" w:rsidR="00450041" w:rsidRPr="00A03293" w:rsidRDefault="00CA2943" w:rsidP="00A03293">
            <w:pPr>
              <w:jc w:val="center"/>
              <w:rPr>
                <w:rFonts w:ascii="Tahoma" w:hAnsi="Tahoma" w:cs="Tahoma"/>
                <w:color w:val="000000" w:themeColor="text1"/>
                <w:sz w:val="18"/>
                <w:szCs w:val="18"/>
              </w:rPr>
            </w:pPr>
            <w:proofErr w:type="spellStart"/>
            <w:r w:rsidRPr="00A03293">
              <w:rPr>
                <w:rFonts w:ascii="Tahoma" w:hAnsi="Tahoma" w:cs="Tahoma"/>
                <w:color w:val="000000" w:themeColor="text1"/>
                <w:sz w:val="18"/>
                <w:szCs w:val="18"/>
              </w:rPr>
              <w:t>Naziv</w:t>
            </w:r>
            <w:proofErr w:type="spellEnd"/>
            <w:r w:rsidRPr="00A03293">
              <w:rPr>
                <w:rFonts w:ascii="Tahoma" w:hAnsi="Tahoma" w:cs="Tahoma"/>
                <w:color w:val="000000" w:themeColor="text1"/>
                <w:sz w:val="18"/>
                <w:szCs w:val="18"/>
              </w:rPr>
              <w:t xml:space="preserve"> </w:t>
            </w:r>
            <w:proofErr w:type="spellStart"/>
            <w:r w:rsidRPr="00A03293">
              <w:rPr>
                <w:rFonts w:ascii="Tahoma" w:hAnsi="Tahoma" w:cs="Tahoma"/>
                <w:color w:val="000000" w:themeColor="text1"/>
                <w:sz w:val="18"/>
                <w:szCs w:val="18"/>
              </w:rPr>
              <w:t>s</w:t>
            </w:r>
            <w:r w:rsidR="00450041" w:rsidRPr="00A03293">
              <w:rPr>
                <w:rFonts w:ascii="Tahoma" w:hAnsi="Tahoma" w:cs="Tahoma"/>
                <w:color w:val="000000" w:themeColor="text1"/>
                <w:sz w:val="18"/>
                <w:szCs w:val="18"/>
              </w:rPr>
              <w:t>tanic</w:t>
            </w:r>
            <w:r w:rsidRPr="00A03293">
              <w:rPr>
                <w:rFonts w:ascii="Tahoma" w:hAnsi="Tahoma" w:cs="Tahoma"/>
                <w:color w:val="000000" w:themeColor="text1"/>
                <w:sz w:val="18"/>
                <w:szCs w:val="18"/>
              </w:rPr>
              <w:t>e</w:t>
            </w:r>
            <w:proofErr w:type="spellEnd"/>
          </w:p>
        </w:tc>
        <w:tc>
          <w:tcPr>
            <w:tcW w:w="2224" w:type="pct"/>
          </w:tcPr>
          <w:p w14:paraId="2D4E8C55" w14:textId="1C31A21C" w:rsidR="00450041" w:rsidRPr="00A03293" w:rsidRDefault="00CA294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proofErr w:type="spellStart"/>
            <w:r w:rsidRPr="00A03293">
              <w:rPr>
                <w:rFonts w:ascii="Tahoma" w:hAnsi="Tahoma" w:cs="Tahoma"/>
                <w:color w:val="000000" w:themeColor="text1"/>
                <w:sz w:val="18"/>
                <w:szCs w:val="18"/>
              </w:rPr>
              <w:t>Institucija</w:t>
            </w:r>
            <w:proofErr w:type="spellEnd"/>
            <w:r w:rsidRPr="00A03293">
              <w:rPr>
                <w:rFonts w:ascii="Tahoma" w:hAnsi="Tahoma" w:cs="Tahoma"/>
                <w:color w:val="000000" w:themeColor="text1"/>
                <w:sz w:val="18"/>
                <w:szCs w:val="18"/>
              </w:rPr>
              <w:t xml:space="preserve"> </w:t>
            </w:r>
            <w:proofErr w:type="spellStart"/>
            <w:r w:rsidRPr="00A03293">
              <w:rPr>
                <w:rFonts w:ascii="Tahoma" w:hAnsi="Tahoma" w:cs="Tahoma"/>
                <w:color w:val="000000" w:themeColor="text1"/>
                <w:sz w:val="18"/>
                <w:szCs w:val="18"/>
              </w:rPr>
              <w:t>nadležna</w:t>
            </w:r>
            <w:proofErr w:type="spellEnd"/>
            <w:r w:rsidRPr="00A03293">
              <w:rPr>
                <w:rFonts w:ascii="Tahoma" w:hAnsi="Tahoma" w:cs="Tahoma"/>
                <w:color w:val="000000" w:themeColor="text1"/>
                <w:sz w:val="18"/>
                <w:szCs w:val="18"/>
              </w:rPr>
              <w:t xml:space="preserve"> za </w:t>
            </w:r>
            <w:proofErr w:type="spellStart"/>
            <w:r w:rsidRPr="00A03293">
              <w:rPr>
                <w:rFonts w:ascii="Tahoma" w:hAnsi="Tahoma" w:cs="Tahoma"/>
                <w:color w:val="000000" w:themeColor="text1"/>
                <w:sz w:val="18"/>
                <w:szCs w:val="18"/>
              </w:rPr>
              <w:t>upravljanje</w:t>
            </w:r>
            <w:proofErr w:type="spellEnd"/>
          </w:p>
        </w:tc>
      </w:tr>
      <w:tr w:rsidR="00965FC0" w:rsidRPr="00965FC0" w14:paraId="3C5B3DF8" w14:textId="77777777" w:rsidTr="005822D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5830F536" w14:textId="60F67445"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Vijećnica</w:t>
            </w:r>
            <w:proofErr w:type="spellEnd"/>
            <w:r w:rsidRPr="00A03293">
              <w:rPr>
                <w:rFonts w:ascii="Tahoma" w:hAnsi="Tahoma" w:cs="Tahoma"/>
                <w:color w:val="000000" w:themeColor="text1"/>
                <w:sz w:val="18"/>
                <w:szCs w:val="18"/>
              </w:rPr>
              <w:t>”</w:t>
            </w:r>
          </w:p>
        </w:tc>
        <w:tc>
          <w:tcPr>
            <w:tcW w:w="2224" w:type="pct"/>
            <w:vAlign w:val="center"/>
          </w:tcPr>
          <w:p w14:paraId="693BF60D" w14:textId="018E6A6C" w:rsidR="00152047" w:rsidRPr="00A03293" w:rsidRDefault="00A00324" w:rsidP="00A03293">
            <w:pPr>
              <w:ind w:left="17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681AB4ED" w14:textId="77777777" w:rsidTr="005822D3">
        <w:trPr>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1365267E" w14:textId="35A0AF7D"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Otoka</w:t>
            </w:r>
            <w:proofErr w:type="spellEnd"/>
            <w:r w:rsidRPr="00A03293">
              <w:rPr>
                <w:rFonts w:ascii="Tahoma" w:hAnsi="Tahoma" w:cs="Tahoma"/>
                <w:color w:val="000000" w:themeColor="text1"/>
                <w:sz w:val="18"/>
                <w:szCs w:val="18"/>
              </w:rPr>
              <w:t>”</w:t>
            </w:r>
          </w:p>
        </w:tc>
        <w:tc>
          <w:tcPr>
            <w:tcW w:w="2224" w:type="pct"/>
            <w:vAlign w:val="center"/>
          </w:tcPr>
          <w:p w14:paraId="2A82699F" w14:textId="00318A5F" w:rsidR="00152047" w:rsidRPr="00A03293" w:rsidRDefault="00A00324" w:rsidP="00A03293">
            <w:pPr>
              <w:ind w:left="17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061D9851" w14:textId="77777777" w:rsidTr="005822D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639BE2D4" w14:textId="03414FF4"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Ilijaš</w:t>
            </w:r>
            <w:proofErr w:type="spellEnd"/>
            <w:r w:rsidRPr="00A03293">
              <w:rPr>
                <w:rFonts w:ascii="Tahoma" w:hAnsi="Tahoma" w:cs="Tahoma"/>
                <w:color w:val="000000" w:themeColor="text1"/>
                <w:sz w:val="18"/>
                <w:szCs w:val="18"/>
              </w:rPr>
              <w:t>”</w:t>
            </w:r>
          </w:p>
        </w:tc>
        <w:tc>
          <w:tcPr>
            <w:tcW w:w="2224" w:type="pct"/>
            <w:vAlign w:val="center"/>
          </w:tcPr>
          <w:p w14:paraId="6E59CD15" w14:textId="0A9A9939" w:rsidR="00152047" w:rsidRPr="00A03293" w:rsidRDefault="00A00324" w:rsidP="00A03293">
            <w:pPr>
              <w:ind w:left="17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5F777C1E" w14:textId="77777777" w:rsidTr="005822D3">
        <w:trPr>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38690E4E" w14:textId="36407034"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Ilidža</w:t>
            </w:r>
            <w:proofErr w:type="spellEnd"/>
            <w:r w:rsidRPr="00A03293">
              <w:rPr>
                <w:rFonts w:ascii="Tahoma" w:hAnsi="Tahoma" w:cs="Tahoma"/>
                <w:color w:val="000000" w:themeColor="text1"/>
                <w:sz w:val="18"/>
                <w:szCs w:val="18"/>
              </w:rPr>
              <w:t>”</w:t>
            </w:r>
          </w:p>
        </w:tc>
        <w:tc>
          <w:tcPr>
            <w:tcW w:w="2224" w:type="pct"/>
            <w:vAlign w:val="center"/>
          </w:tcPr>
          <w:p w14:paraId="315686A0" w14:textId="517E66FA" w:rsidR="00152047" w:rsidRPr="00A03293" w:rsidRDefault="00A00324" w:rsidP="00A03293">
            <w:pPr>
              <w:ind w:left="17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42604D9C" w14:textId="77777777" w:rsidTr="005822D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05E17C7E" w14:textId="11466082"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Vogošča</w:t>
            </w:r>
            <w:proofErr w:type="spellEnd"/>
            <w:r w:rsidRPr="00A03293">
              <w:rPr>
                <w:rFonts w:ascii="Tahoma" w:hAnsi="Tahoma" w:cs="Tahoma"/>
                <w:color w:val="000000" w:themeColor="text1"/>
                <w:sz w:val="18"/>
                <w:szCs w:val="18"/>
              </w:rPr>
              <w:t>”</w:t>
            </w:r>
          </w:p>
        </w:tc>
        <w:tc>
          <w:tcPr>
            <w:tcW w:w="2224" w:type="pct"/>
            <w:vAlign w:val="center"/>
          </w:tcPr>
          <w:p w14:paraId="3671AF56" w14:textId="5EC7E332" w:rsidR="00152047" w:rsidRPr="00A03293" w:rsidRDefault="00A00324" w:rsidP="00A03293">
            <w:pPr>
              <w:ind w:left="17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7117DD51" w14:textId="77777777" w:rsidTr="005822D3">
        <w:trPr>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038E2B93" w14:textId="24BF08D3"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Hadžići</w:t>
            </w:r>
            <w:proofErr w:type="spellEnd"/>
            <w:r w:rsidRPr="00A03293">
              <w:rPr>
                <w:rFonts w:ascii="Tahoma" w:hAnsi="Tahoma" w:cs="Tahoma"/>
                <w:color w:val="000000" w:themeColor="text1"/>
                <w:sz w:val="18"/>
                <w:szCs w:val="18"/>
              </w:rPr>
              <w:t>”</w:t>
            </w:r>
          </w:p>
        </w:tc>
        <w:tc>
          <w:tcPr>
            <w:tcW w:w="2224" w:type="pct"/>
            <w:vAlign w:val="center"/>
          </w:tcPr>
          <w:p w14:paraId="002A47F9" w14:textId="20C1EDBE" w:rsidR="00152047" w:rsidRPr="00A03293" w:rsidRDefault="00A00324" w:rsidP="00A03293">
            <w:pPr>
              <w:ind w:left="17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63B00C5E" w14:textId="77777777" w:rsidTr="005822D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3B925FAB" w14:textId="12DD2D91"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MMS “</w:t>
            </w:r>
            <w:proofErr w:type="spellStart"/>
            <w:r w:rsidRPr="00A03293">
              <w:rPr>
                <w:rFonts w:ascii="Tahoma" w:hAnsi="Tahoma" w:cs="Tahoma"/>
                <w:color w:val="000000" w:themeColor="text1"/>
                <w:sz w:val="18"/>
                <w:szCs w:val="18"/>
              </w:rPr>
              <w:t>Ambasade</w:t>
            </w:r>
            <w:proofErr w:type="spellEnd"/>
            <w:r w:rsidRPr="00A03293">
              <w:rPr>
                <w:rFonts w:ascii="Tahoma" w:hAnsi="Tahoma" w:cs="Tahoma"/>
                <w:color w:val="000000" w:themeColor="text1"/>
                <w:sz w:val="18"/>
                <w:szCs w:val="18"/>
              </w:rPr>
              <w:t xml:space="preserve"> </w:t>
            </w:r>
            <w:proofErr w:type="spellStart"/>
            <w:r w:rsidRPr="00A03293">
              <w:rPr>
                <w:rFonts w:ascii="Tahoma" w:hAnsi="Tahoma" w:cs="Tahoma"/>
                <w:color w:val="000000" w:themeColor="text1"/>
                <w:sz w:val="18"/>
                <w:szCs w:val="18"/>
              </w:rPr>
              <w:t>Sjedinjenih</w:t>
            </w:r>
            <w:proofErr w:type="spellEnd"/>
            <w:r w:rsidRPr="00A03293">
              <w:rPr>
                <w:rFonts w:ascii="Tahoma" w:hAnsi="Tahoma" w:cs="Tahoma"/>
                <w:color w:val="000000" w:themeColor="text1"/>
                <w:sz w:val="18"/>
                <w:szCs w:val="18"/>
              </w:rPr>
              <w:t xml:space="preserve"> Američkih Država”</w:t>
            </w:r>
          </w:p>
        </w:tc>
        <w:tc>
          <w:tcPr>
            <w:tcW w:w="2224" w:type="pct"/>
            <w:vAlign w:val="center"/>
          </w:tcPr>
          <w:p w14:paraId="796CF2EB" w14:textId="4AA5DE89" w:rsidR="00152047" w:rsidRPr="00A03293" w:rsidRDefault="00A00324" w:rsidP="00A03293">
            <w:pPr>
              <w:ind w:left="17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0F54F44C" w14:textId="77777777" w:rsidTr="005822D3">
        <w:trPr>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50B98706" w14:textId="6659CF45"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MMS “Saraj Polje”</w:t>
            </w:r>
          </w:p>
        </w:tc>
        <w:tc>
          <w:tcPr>
            <w:tcW w:w="2224" w:type="pct"/>
            <w:vAlign w:val="center"/>
          </w:tcPr>
          <w:p w14:paraId="787DDB5A" w14:textId="69AF70B2" w:rsidR="00152047" w:rsidRPr="00A03293" w:rsidRDefault="00A00324" w:rsidP="00A03293">
            <w:pPr>
              <w:ind w:left="17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ZZJZKS</w:t>
            </w:r>
          </w:p>
        </w:tc>
      </w:tr>
      <w:tr w:rsidR="00965FC0" w:rsidRPr="00965FC0" w14:paraId="1BCD7739" w14:textId="77777777" w:rsidTr="005822D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492CD0F7" w14:textId="15B5E49C" w:rsidR="00152047" w:rsidRPr="00A03293" w:rsidRDefault="00152047"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 xml:space="preserve">MS “Ivan </w:t>
            </w:r>
            <w:proofErr w:type="spellStart"/>
            <w:r w:rsidRPr="00A03293">
              <w:rPr>
                <w:rFonts w:ascii="Tahoma" w:hAnsi="Tahoma" w:cs="Tahoma"/>
                <w:color w:val="000000" w:themeColor="text1"/>
                <w:sz w:val="18"/>
                <w:szCs w:val="18"/>
              </w:rPr>
              <w:t>Sedlo</w:t>
            </w:r>
            <w:proofErr w:type="spellEnd"/>
            <w:r w:rsidRPr="00A03293">
              <w:rPr>
                <w:rFonts w:ascii="Tahoma" w:hAnsi="Tahoma" w:cs="Tahoma"/>
                <w:color w:val="000000" w:themeColor="text1"/>
                <w:sz w:val="18"/>
                <w:szCs w:val="18"/>
              </w:rPr>
              <w:t>”</w:t>
            </w:r>
          </w:p>
        </w:tc>
        <w:tc>
          <w:tcPr>
            <w:tcW w:w="2224" w:type="pct"/>
            <w:vAlign w:val="center"/>
          </w:tcPr>
          <w:p w14:paraId="575966E6" w14:textId="442CE143" w:rsidR="00152047" w:rsidRPr="00A03293" w:rsidRDefault="00152047" w:rsidP="00A03293">
            <w:pPr>
              <w:ind w:left="17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FHMZ</w:t>
            </w:r>
          </w:p>
        </w:tc>
      </w:tr>
      <w:tr w:rsidR="00965FC0" w:rsidRPr="00965FC0" w14:paraId="18C2D4F9" w14:textId="77777777" w:rsidTr="005822D3">
        <w:trPr>
          <w:trHeight w:val="397"/>
        </w:trPr>
        <w:tc>
          <w:tcPr>
            <w:cnfStyle w:val="001000000000" w:firstRow="0" w:lastRow="0" w:firstColumn="1" w:lastColumn="0" w:oddVBand="0" w:evenVBand="0" w:oddHBand="0" w:evenHBand="0" w:firstRowFirstColumn="0" w:firstRowLastColumn="0" w:lastRowFirstColumn="0" w:lastRowLastColumn="0"/>
            <w:tcW w:w="2776" w:type="pct"/>
            <w:vAlign w:val="center"/>
          </w:tcPr>
          <w:p w14:paraId="3DE8CA73" w14:textId="78742292" w:rsidR="00A00324" w:rsidRPr="00A03293" w:rsidRDefault="00A00324"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MS “</w:t>
            </w:r>
            <w:proofErr w:type="spellStart"/>
            <w:r w:rsidRPr="00A03293">
              <w:rPr>
                <w:rFonts w:ascii="Tahoma" w:hAnsi="Tahoma" w:cs="Tahoma"/>
                <w:color w:val="000000" w:themeColor="text1"/>
                <w:sz w:val="18"/>
                <w:szCs w:val="18"/>
              </w:rPr>
              <w:t>Bjelave</w:t>
            </w:r>
            <w:proofErr w:type="spellEnd"/>
            <w:r w:rsidRPr="00A03293">
              <w:rPr>
                <w:rFonts w:ascii="Tahoma" w:hAnsi="Tahoma" w:cs="Tahoma"/>
                <w:color w:val="000000" w:themeColor="text1"/>
                <w:sz w:val="18"/>
                <w:szCs w:val="18"/>
              </w:rPr>
              <w:t>”</w:t>
            </w:r>
          </w:p>
        </w:tc>
        <w:tc>
          <w:tcPr>
            <w:tcW w:w="2224" w:type="pct"/>
            <w:vAlign w:val="center"/>
          </w:tcPr>
          <w:p w14:paraId="26AB6808" w14:textId="1A5F2E35" w:rsidR="00A00324" w:rsidRPr="00A03293" w:rsidRDefault="00A00324" w:rsidP="00A03293">
            <w:pPr>
              <w:keepNext/>
              <w:ind w:left="17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FHMZ</w:t>
            </w:r>
          </w:p>
        </w:tc>
      </w:tr>
    </w:tbl>
    <w:p w14:paraId="687DE96F" w14:textId="2B9A2BCE" w:rsidR="00EE3297" w:rsidRPr="00A03293" w:rsidRDefault="00644FB9" w:rsidP="00A03293">
      <w:pPr>
        <w:spacing w:line="240" w:lineRule="auto"/>
        <w:rPr>
          <w:rFonts w:ascii="Tahoma" w:hAnsi="Tahoma" w:cs="Tahoma"/>
          <w:szCs w:val="22"/>
        </w:rPr>
      </w:pPr>
      <w:r>
        <w:rPr>
          <w:rFonts w:ascii="Tahoma" w:hAnsi="Tahoma" w:cs="Tahoma"/>
          <w:szCs w:val="22"/>
        </w:rPr>
        <w:br/>
      </w:r>
      <w:r w:rsidR="00EE3297" w:rsidRPr="00A03293">
        <w:rPr>
          <w:rFonts w:ascii="Tahoma" w:hAnsi="Tahoma" w:cs="Tahoma"/>
          <w:szCs w:val="22"/>
        </w:rPr>
        <w:t>Prema Godišnjem izvještaju o kvalitetu zraka u Federaciji Bosne i Hercegovine za 2024. godinu</w:t>
      </w:r>
      <w:r w:rsidR="00CF31E0">
        <w:rPr>
          <w:rFonts w:ascii="Tahoma" w:hAnsi="Tahoma" w:cs="Tahoma"/>
          <w:szCs w:val="22"/>
        </w:rPr>
        <w:t xml:space="preserve"> </w:t>
      </w:r>
      <w:r w:rsidR="00EE3297" w:rsidRPr="00A03293">
        <w:rPr>
          <w:rFonts w:ascii="Tahoma" w:hAnsi="Tahoma" w:cs="Tahoma"/>
          <w:szCs w:val="22"/>
        </w:rPr>
        <w:t>Federaln</w:t>
      </w:r>
      <w:r w:rsidR="00784C6D">
        <w:rPr>
          <w:rFonts w:ascii="Tahoma" w:hAnsi="Tahoma" w:cs="Tahoma"/>
          <w:szCs w:val="22"/>
        </w:rPr>
        <w:t>og</w:t>
      </w:r>
      <w:r w:rsidR="00EE3297" w:rsidRPr="00A03293">
        <w:rPr>
          <w:rFonts w:ascii="Tahoma" w:hAnsi="Tahoma" w:cs="Tahoma"/>
          <w:szCs w:val="22"/>
        </w:rPr>
        <w:t xml:space="preserve"> </w:t>
      </w:r>
      <w:r w:rsidR="00784C6D" w:rsidRPr="00A03293">
        <w:rPr>
          <w:rFonts w:ascii="Tahoma" w:hAnsi="Tahoma" w:cs="Tahoma"/>
          <w:szCs w:val="22"/>
        </w:rPr>
        <w:t>hidrometerološk</w:t>
      </w:r>
      <w:r w:rsidR="00784C6D">
        <w:rPr>
          <w:rFonts w:ascii="Tahoma" w:hAnsi="Tahoma" w:cs="Tahoma"/>
          <w:szCs w:val="22"/>
        </w:rPr>
        <w:t>og</w:t>
      </w:r>
      <w:r w:rsidR="00784C6D" w:rsidRPr="00A03293">
        <w:rPr>
          <w:rFonts w:ascii="Tahoma" w:hAnsi="Tahoma" w:cs="Tahoma"/>
          <w:szCs w:val="22"/>
        </w:rPr>
        <w:t xml:space="preserve"> </w:t>
      </w:r>
      <w:r w:rsidR="00784C6D">
        <w:rPr>
          <w:rFonts w:ascii="Tahoma" w:hAnsi="Tahoma" w:cs="Tahoma"/>
          <w:szCs w:val="22"/>
        </w:rPr>
        <w:t xml:space="preserve">zavoda, </w:t>
      </w:r>
      <w:r w:rsidR="00784C6D" w:rsidRPr="00784C6D">
        <w:rPr>
          <w:rFonts w:ascii="Tahoma" w:hAnsi="Tahoma" w:cs="Tahoma"/>
          <w:szCs w:val="22"/>
        </w:rPr>
        <w:t xml:space="preserve">veliki izazov predstavlja održavanje redovne kalibracije mjernih instrumenata. U izvještaju se navodi: „Monitoring kvaliteta zraka u Federaciji BiH nadležne institucije obavljaju uz brojne nedostatke sa aspekta održavanja, kalibracije i osiguranja kvaliteta. Ipak, evidentan je razvoj u pogledu </w:t>
      </w:r>
      <w:r w:rsidR="00784C6D" w:rsidRPr="00784C6D">
        <w:rPr>
          <w:rFonts w:ascii="Tahoma" w:hAnsi="Tahoma" w:cs="Tahoma"/>
          <w:szCs w:val="22"/>
        </w:rPr>
        <w:lastRenderedPageBreak/>
        <w:t>broja mjernih mjesta i postepenog porasta udjela validnih mjerenja. U narednom periodu planirano je vođenje procedura osiguranja kvaliteta mjerenja koje bi trebale osigurati veći broj pouzdanih podataka." Stoga su podaci analizirani s oprezom – rezultati mjernih stanica koje u godini dana nisu ostvarile dovoljan broj validnih mjerenja isključeni su iz analize</w:t>
      </w:r>
      <w:r w:rsidR="00784C6D">
        <w:rPr>
          <w:rFonts w:ascii="Tahoma" w:hAnsi="Tahoma" w:cs="Tahoma"/>
          <w:szCs w:val="22"/>
        </w:rPr>
        <w:t>.</w:t>
      </w:r>
      <w:r w:rsidR="003B051E">
        <w:rPr>
          <w:rFonts w:ascii="Tahoma" w:hAnsi="Tahoma" w:cs="Tahoma"/>
          <w:szCs w:val="22"/>
        </w:rPr>
        <w:t xml:space="preserve"> Slika u nastavku</w:t>
      </w:r>
      <w:r w:rsidR="00EE3297" w:rsidRPr="00A03293">
        <w:rPr>
          <w:rFonts w:ascii="Tahoma" w:hAnsi="Tahoma" w:cs="Tahoma"/>
          <w:szCs w:val="22"/>
        </w:rPr>
        <w:t xml:space="preserve"> </w:t>
      </w:r>
      <w:r w:rsidR="00784C6D">
        <w:rPr>
          <w:rFonts w:ascii="Tahoma" w:hAnsi="Tahoma" w:cs="Tahoma"/>
          <w:szCs w:val="22"/>
        </w:rPr>
        <w:t>prikazuje</w:t>
      </w:r>
      <w:r w:rsidR="00EE3297" w:rsidRPr="00A03293">
        <w:rPr>
          <w:rFonts w:ascii="Tahoma" w:hAnsi="Tahoma" w:cs="Tahoma"/>
          <w:szCs w:val="22"/>
        </w:rPr>
        <w:t xml:space="preserve"> lokacije mjernih stanica za praćenje kvaliteta zraka.</w:t>
      </w:r>
    </w:p>
    <w:p w14:paraId="790B41D0" w14:textId="77777777" w:rsidR="00644FB9" w:rsidRDefault="00F77DA8" w:rsidP="00644FB9">
      <w:pPr>
        <w:keepNext/>
        <w:spacing w:after="0" w:line="240" w:lineRule="auto"/>
        <w:jc w:val="center"/>
      </w:pPr>
      <w:r w:rsidRPr="00426070">
        <w:rPr>
          <w:noProof/>
        </w:rPr>
        <w:drawing>
          <wp:inline distT="0" distB="0" distL="0" distR="0" wp14:anchorId="5AAB1796" wp14:editId="12D60A4C">
            <wp:extent cx="4444014" cy="4201391"/>
            <wp:effectExtent l="133350" t="114300" r="128270" b="161290"/>
            <wp:docPr id="365566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66247" name=""/>
                    <pic:cNvPicPr/>
                  </pic:nvPicPr>
                  <pic:blipFill rotWithShape="1">
                    <a:blip r:embed="rId23" cstate="print">
                      <a:extLst>
                        <a:ext uri="{28A0092B-C50C-407E-A947-70E740481C1C}">
                          <a14:useLocalDpi xmlns:a14="http://schemas.microsoft.com/office/drawing/2010/main" val="0"/>
                        </a:ext>
                      </a:extLst>
                    </a:blip>
                    <a:srcRect/>
                    <a:stretch>
                      <a:fillRect/>
                    </a:stretch>
                  </pic:blipFill>
                  <pic:spPr bwMode="auto">
                    <a:xfrm>
                      <a:off x="0" y="0"/>
                      <a:ext cx="4448852" cy="4205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A548D67" w14:textId="439896C1" w:rsidR="00450041" w:rsidRPr="00A03293" w:rsidRDefault="00644FB9" w:rsidP="00A03293">
      <w:pPr>
        <w:pStyle w:val="Caption"/>
        <w:jc w:val="center"/>
        <w:rPr>
          <w:rFonts w:ascii="Tahoma" w:hAnsi="Tahoma" w:cs="Tahoma"/>
          <w:color w:val="000000" w:themeColor="text1"/>
        </w:rPr>
      </w:pPr>
      <w:bookmarkStart w:id="32" w:name="_Toc223346164"/>
      <w:r w:rsidRPr="00A03293">
        <w:rPr>
          <w:rFonts w:ascii="Tahoma" w:hAnsi="Tahoma" w:cs="Tahoma"/>
          <w:i w:val="0"/>
          <w:iCs w:val="0"/>
          <w:color w:val="000000" w:themeColor="text1"/>
        </w:rPr>
        <w:t xml:space="preserve">Slika </w:t>
      </w:r>
      <w:r w:rsidR="00160A6B">
        <w:rPr>
          <w:rFonts w:ascii="Tahoma" w:hAnsi="Tahoma" w:cs="Tahoma"/>
          <w:i w:val="0"/>
          <w:iCs w:val="0"/>
          <w:color w:val="000000" w:themeColor="text1"/>
        </w:rPr>
        <w:fldChar w:fldCharType="begin"/>
      </w:r>
      <w:r w:rsidR="00160A6B">
        <w:rPr>
          <w:rFonts w:ascii="Tahoma" w:hAnsi="Tahoma" w:cs="Tahoma"/>
          <w:i w:val="0"/>
          <w:iCs w:val="0"/>
          <w:color w:val="000000" w:themeColor="text1"/>
        </w:rPr>
        <w:instrText xml:space="preserve"> SEQ Slika \* ARABIC </w:instrText>
      </w:r>
      <w:r w:rsidR="00160A6B">
        <w:rPr>
          <w:rFonts w:ascii="Tahoma" w:hAnsi="Tahoma" w:cs="Tahoma"/>
          <w:i w:val="0"/>
          <w:iCs w:val="0"/>
          <w:color w:val="000000" w:themeColor="text1"/>
        </w:rPr>
        <w:fldChar w:fldCharType="separate"/>
      </w:r>
      <w:r w:rsidR="001B4E95">
        <w:rPr>
          <w:rFonts w:ascii="Tahoma" w:hAnsi="Tahoma" w:cs="Tahoma"/>
          <w:i w:val="0"/>
          <w:iCs w:val="0"/>
          <w:noProof/>
          <w:color w:val="000000" w:themeColor="text1"/>
        </w:rPr>
        <w:t>2</w:t>
      </w:r>
      <w:r w:rsidR="00160A6B">
        <w:rPr>
          <w:rFonts w:ascii="Tahoma" w:hAnsi="Tahoma" w:cs="Tahoma"/>
          <w:i w:val="0"/>
          <w:iCs w:val="0"/>
          <w:color w:val="000000" w:themeColor="text1"/>
        </w:rPr>
        <w:fldChar w:fldCharType="end"/>
      </w:r>
      <w:r w:rsidRPr="00A03293">
        <w:rPr>
          <w:rFonts w:ascii="Tahoma" w:hAnsi="Tahoma" w:cs="Tahoma"/>
          <w:i w:val="0"/>
          <w:iCs w:val="0"/>
          <w:color w:val="000000" w:themeColor="text1"/>
        </w:rPr>
        <w:t>: Lokacije mjernih stanica za praćenje kvalitete zraka</w:t>
      </w:r>
      <w:bookmarkEnd w:id="32"/>
    </w:p>
    <w:p w14:paraId="296F8697" w14:textId="60E8AD1B" w:rsidR="00E62EC0" w:rsidRPr="00A03293" w:rsidRDefault="00E62EC0" w:rsidP="00A03293">
      <w:pPr>
        <w:spacing w:line="240" w:lineRule="auto"/>
        <w:rPr>
          <w:rFonts w:ascii="Tahoma" w:hAnsi="Tahoma" w:cs="Tahoma"/>
        </w:rPr>
      </w:pPr>
      <w:r w:rsidRPr="00A03293">
        <w:rPr>
          <w:rFonts w:ascii="Tahoma" w:hAnsi="Tahoma" w:cs="Tahoma"/>
        </w:rPr>
        <w:t>Prikaz srednjih godišnjih koncentracija PM</w:t>
      </w:r>
      <w:r w:rsidRPr="00A03293">
        <w:rPr>
          <w:rFonts w:ascii="Tahoma" w:hAnsi="Tahoma" w:cs="Tahoma"/>
          <w:vertAlign w:val="subscript"/>
        </w:rPr>
        <w:t xml:space="preserve">10  </w:t>
      </w:r>
      <w:r w:rsidRPr="00A03293">
        <w:rPr>
          <w:rFonts w:ascii="Tahoma" w:hAnsi="Tahoma" w:cs="Tahoma"/>
        </w:rPr>
        <w:t>izmjerenih na mjernim stanicama u KS, u periodu 2014-2024. godine</w:t>
      </w:r>
      <w:r w:rsidRPr="00A03293">
        <w:rPr>
          <w:rFonts w:ascii="Tahoma" w:hAnsi="Tahoma" w:cs="Tahoma"/>
          <w:vertAlign w:val="subscript"/>
        </w:rPr>
        <w:t xml:space="preserve"> </w:t>
      </w:r>
      <w:r w:rsidRPr="00A03293">
        <w:rPr>
          <w:rFonts w:ascii="Tahoma" w:hAnsi="Tahoma" w:cs="Tahoma"/>
        </w:rPr>
        <w:t>je dat na slici</w:t>
      </w:r>
      <w:r w:rsidR="003B051E">
        <w:rPr>
          <w:rFonts w:ascii="Tahoma" w:hAnsi="Tahoma" w:cs="Tahoma"/>
        </w:rPr>
        <w:t xml:space="preserve"> u nastavku</w:t>
      </w:r>
      <w:r w:rsidRPr="00A03293">
        <w:rPr>
          <w:rFonts w:ascii="Tahoma" w:hAnsi="Tahoma" w:cs="Tahoma"/>
        </w:rPr>
        <w:t>.</w:t>
      </w:r>
    </w:p>
    <w:p w14:paraId="0F2D5A78" w14:textId="68BEFAC8" w:rsidR="008045B8" w:rsidRDefault="00D048D2" w:rsidP="008045B8">
      <w:pPr>
        <w:keepNext/>
        <w:spacing w:line="240" w:lineRule="auto"/>
        <w:jc w:val="center"/>
      </w:pPr>
      <w:r>
        <w:rPr>
          <w:noProof/>
        </w:rPr>
        <w:lastRenderedPageBreak/>
        <w:drawing>
          <wp:inline distT="0" distB="0" distL="0" distR="0" wp14:anchorId="0FDDB2C8" wp14:editId="3E6DFC0E">
            <wp:extent cx="5943600" cy="4906962"/>
            <wp:effectExtent l="0" t="0" r="0" b="8255"/>
            <wp:docPr id="1270098532" name="Chart 1">
              <a:extLst xmlns:a="http://schemas.openxmlformats.org/drawingml/2006/main">
                <a:ext uri="{FF2B5EF4-FFF2-40B4-BE49-F238E27FC236}">
                  <a16:creationId xmlns:a16="http://schemas.microsoft.com/office/drawing/2014/main" id="{F9B8C38E-8EC1-7102-538D-8AB3CD244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296D27F" w14:textId="16283F68" w:rsidR="00E62EC0" w:rsidRPr="008045B8" w:rsidRDefault="008045B8" w:rsidP="00A03293">
      <w:pPr>
        <w:pStyle w:val="Caption"/>
        <w:jc w:val="center"/>
      </w:pPr>
      <w:bookmarkStart w:id="33" w:name="_Toc223346165"/>
      <w:r w:rsidRPr="00A03293">
        <w:rPr>
          <w:rFonts w:ascii="Tahoma" w:hAnsi="Tahoma" w:cs="Tahoma"/>
          <w:color w:val="000000" w:themeColor="text1"/>
        </w:rPr>
        <w:t xml:space="preserve">Slika </w:t>
      </w:r>
      <w:r w:rsidR="00160A6B">
        <w:rPr>
          <w:rFonts w:ascii="Tahoma" w:hAnsi="Tahoma" w:cs="Tahoma"/>
          <w:i w:val="0"/>
          <w:iCs w:val="0"/>
          <w:color w:val="000000" w:themeColor="text1"/>
        </w:rPr>
        <w:fldChar w:fldCharType="begin"/>
      </w:r>
      <w:r w:rsidR="00160A6B">
        <w:rPr>
          <w:rFonts w:ascii="Tahoma" w:hAnsi="Tahoma" w:cs="Tahoma"/>
          <w:i w:val="0"/>
          <w:iCs w:val="0"/>
          <w:color w:val="000000" w:themeColor="text1"/>
        </w:rPr>
        <w:instrText xml:space="preserve"> SEQ Slika \* ARABIC </w:instrText>
      </w:r>
      <w:r w:rsidR="00160A6B">
        <w:rPr>
          <w:rFonts w:ascii="Tahoma" w:hAnsi="Tahoma" w:cs="Tahoma"/>
          <w:i w:val="0"/>
          <w:iCs w:val="0"/>
          <w:color w:val="000000" w:themeColor="text1"/>
        </w:rPr>
        <w:fldChar w:fldCharType="separate"/>
      </w:r>
      <w:r w:rsidR="001B4E95">
        <w:rPr>
          <w:rFonts w:ascii="Tahoma" w:hAnsi="Tahoma" w:cs="Tahoma"/>
          <w:i w:val="0"/>
          <w:iCs w:val="0"/>
          <w:noProof/>
          <w:color w:val="000000" w:themeColor="text1"/>
        </w:rPr>
        <w:t>3</w:t>
      </w:r>
      <w:r w:rsidR="00160A6B">
        <w:rPr>
          <w:rFonts w:ascii="Tahoma" w:hAnsi="Tahoma" w:cs="Tahoma"/>
          <w:i w:val="0"/>
          <w:iCs w:val="0"/>
          <w:color w:val="000000" w:themeColor="text1"/>
        </w:rPr>
        <w:fldChar w:fldCharType="end"/>
      </w:r>
      <w:r w:rsidRPr="00A03293">
        <w:rPr>
          <w:rFonts w:ascii="Tahoma" w:hAnsi="Tahoma" w:cs="Tahoma"/>
          <w:color w:val="000000" w:themeColor="text1"/>
        </w:rPr>
        <w:t>: Prikaz srednjih godišnjih koncentracija PM</w:t>
      </w:r>
      <w:r w:rsidRPr="00A03293">
        <w:rPr>
          <w:rFonts w:ascii="Tahoma" w:hAnsi="Tahoma" w:cs="Tahoma"/>
          <w:color w:val="000000" w:themeColor="text1"/>
          <w:vertAlign w:val="subscript"/>
        </w:rPr>
        <w:t>10</w:t>
      </w:r>
      <w:bookmarkEnd w:id="33"/>
    </w:p>
    <w:p w14:paraId="73CC4D51" w14:textId="0396F22B" w:rsidR="00DA012C" w:rsidRPr="00A03293" w:rsidRDefault="002011AB" w:rsidP="00A03293">
      <w:pPr>
        <w:spacing w:before="240" w:line="240" w:lineRule="auto"/>
        <w:rPr>
          <w:rFonts w:ascii="Tahoma" w:hAnsi="Tahoma" w:cs="Tahoma"/>
        </w:rPr>
      </w:pPr>
      <w:r w:rsidRPr="00A03293">
        <w:rPr>
          <w:rFonts w:ascii="Tahoma" w:hAnsi="Tahoma" w:cs="Tahoma"/>
        </w:rPr>
        <w:t>Posmatrajući srednje dnevne koncentracije na godišnjem nivou može se pratiti trend povećanja (ili smanjenja zagađivanja). Na dijagramima u nastavku su prikazane vrijednosti za PM</w:t>
      </w:r>
      <w:r w:rsidRPr="00A03293">
        <w:rPr>
          <w:rFonts w:ascii="Tahoma" w:hAnsi="Tahoma" w:cs="Tahoma"/>
          <w:vertAlign w:val="subscript"/>
        </w:rPr>
        <w:t>10</w:t>
      </w:r>
      <w:r w:rsidRPr="00A03293">
        <w:rPr>
          <w:rFonts w:ascii="Tahoma" w:hAnsi="Tahoma" w:cs="Tahoma"/>
        </w:rPr>
        <w:t xml:space="preserve"> čestice u periodu od 2013. do 2024. na mjestima gdje su vršena kontinuirana mjerenja putem MS.</w:t>
      </w:r>
    </w:p>
    <w:p w14:paraId="4BEFA184" w14:textId="1349B9B7" w:rsidR="002011AB" w:rsidRPr="00A03293" w:rsidRDefault="00DA012C" w:rsidP="00A03293">
      <w:pPr>
        <w:spacing w:line="240" w:lineRule="auto"/>
        <w:rPr>
          <w:rFonts w:ascii="Tahoma" w:hAnsi="Tahoma" w:cs="Tahoma"/>
        </w:rPr>
      </w:pPr>
      <w:r w:rsidRPr="00A03293">
        <w:rPr>
          <w:rFonts w:ascii="Tahoma" w:hAnsi="Tahoma" w:cs="Tahoma"/>
        </w:rPr>
        <w:t xml:space="preserve">Posmatrajući sve mjerne stanice, jasan je trend pada koncentracije zagađujućih materija. Postoji nekoliko očiglednih razloga, a to su: kraći period (sezona) grijanja zbog blažih zima, masovni prelazak domaćinstava sa grijanja na čvrsta goriva na električnu energiju itd. </w:t>
      </w:r>
      <w:r w:rsidR="00B632FB" w:rsidRPr="00A03293">
        <w:rPr>
          <w:rFonts w:ascii="Tahoma" w:hAnsi="Tahoma" w:cs="Tahoma"/>
        </w:rPr>
        <w:t xml:space="preserve"> </w:t>
      </w:r>
      <w:r w:rsidR="00BF2CFA" w:rsidRPr="00A03293">
        <w:rPr>
          <w:rFonts w:ascii="Tahoma" w:hAnsi="Tahoma" w:cs="Tahoma"/>
        </w:rPr>
        <w:t xml:space="preserve">Na osnovu </w:t>
      </w:r>
      <w:r w:rsidR="002011AB" w:rsidRPr="00A03293">
        <w:rPr>
          <w:rFonts w:ascii="Tahoma" w:hAnsi="Tahoma" w:cs="Tahoma"/>
        </w:rPr>
        <w:t>očitanj</w:t>
      </w:r>
      <w:r w:rsidR="00BF2CFA" w:rsidRPr="00A03293">
        <w:rPr>
          <w:rFonts w:ascii="Tahoma" w:hAnsi="Tahoma" w:cs="Tahoma"/>
        </w:rPr>
        <w:t>a sa</w:t>
      </w:r>
      <w:r w:rsidR="002011AB" w:rsidRPr="00A03293">
        <w:rPr>
          <w:rFonts w:ascii="Tahoma" w:hAnsi="Tahoma" w:cs="Tahoma"/>
        </w:rPr>
        <w:t xml:space="preserve"> MS</w:t>
      </w:r>
      <w:r w:rsidR="00BF2CFA" w:rsidRPr="00A03293">
        <w:rPr>
          <w:rFonts w:ascii="Tahoma" w:hAnsi="Tahoma" w:cs="Tahoma"/>
        </w:rPr>
        <w:t>,</w:t>
      </w:r>
      <w:r w:rsidR="002011AB" w:rsidRPr="00A03293">
        <w:rPr>
          <w:rFonts w:ascii="Tahoma" w:hAnsi="Tahoma" w:cs="Tahoma"/>
        </w:rPr>
        <w:t xml:space="preserve"> na </w:t>
      </w:r>
      <w:r w:rsidR="00BF2CFA" w:rsidRPr="00A03293">
        <w:rPr>
          <w:rFonts w:ascii="Tahoma" w:hAnsi="Tahoma" w:cs="Tahoma"/>
        </w:rPr>
        <w:t xml:space="preserve">slikama u nastavku su </w:t>
      </w:r>
      <w:r w:rsidR="002011AB" w:rsidRPr="00A03293">
        <w:rPr>
          <w:rFonts w:ascii="Tahoma" w:hAnsi="Tahoma" w:cs="Tahoma"/>
        </w:rPr>
        <w:t>prikaza</w:t>
      </w:r>
      <w:r w:rsidR="00BF2CFA" w:rsidRPr="00A03293">
        <w:rPr>
          <w:rFonts w:ascii="Tahoma" w:hAnsi="Tahoma" w:cs="Tahoma"/>
        </w:rPr>
        <w:t>ne</w:t>
      </w:r>
      <w:r w:rsidR="002011AB" w:rsidRPr="00A03293">
        <w:rPr>
          <w:rFonts w:ascii="Tahoma" w:hAnsi="Tahoma" w:cs="Tahoma"/>
        </w:rPr>
        <w:t xml:space="preserve"> srednje dnevne koncentracije PM</w:t>
      </w:r>
      <w:r w:rsidR="002011AB" w:rsidRPr="00A03293">
        <w:rPr>
          <w:rFonts w:ascii="Tahoma" w:hAnsi="Tahoma" w:cs="Tahoma"/>
          <w:vertAlign w:val="subscript"/>
        </w:rPr>
        <w:t>10</w:t>
      </w:r>
      <w:r w:rsidR="002011AB" w:rsidRPr="00A03293">
        <w:rPr>
          <w:rFonts w:ascii="Tahoma" w:hAnsi="Tahoma" w:cs="Tahoma"/>
        </w:rPr>
        <w:t xml:space="preserve"> čestica </w:t>
      </w:r>
      <w:r w:rsidR="00CD32A2" w:rsidRPr="00A03293">
        <w:rPr>
          <w:rFonts w:ascii="Tahoma" w:hAnsi="Tahoma" w:cs="Tahoma"/>
        </w:rPr>
        <w:t>za posljed</w:t>
      </w:r>
      <w:r w:rsidR="00B632FB" w:rsidRPr="00A03293">
        <w:rPr>
          <w:rFonts w:ascii="Tahoma" w:hAnsi="Tahoma" w:cs="Tahoma"/>
        </w:rPr>
        <w:t>n</w:t>
      </w:r>
      <w:r w:rsidR="00CD32A2" w:rsidRPr="00A03293">
        <w:rPr>
          <w:rFonts w:ascii="Tahoma" w:hAnsi="Tahoma" w:cs="Tahoma"/>
        </w:rPr>
        <w:t>ju godinu</w:t>
      </w:r>
      <w:r w:rsidR="00B632FB" w:rsidRPr="00A03293">
        <w:rPr>
          <w:rFonts w:ascii="Tahoma" w:hAnsi="Tahoma" w:cs="Tahoma"/>
        </w:rPr>
        <w:t>.</w:t>
      </w:r>
    </w:p>
    <w:p w14:paraId="5B79D9FA" w14:textId="77777777" w:rsidR="008045B8" w:rsidRDefault="002011AB" w:rsidP="008045B8">
      <w:pPr>
        <w:keepNext/>
        <w:spacing w:line="240" w:lineRule="auto"/>
        <w:jc w:val="center"/>
      </w:pPr>
      <w:r w:rsidRPr="00426070">
        <w:rPr>
          <w:noProof/>
        </w:rPr>
        <w:lastRenderedPageBreak/>
        <w:drawing>
          <wp:inline distT="0" distB="0" distL="0" distR="0" wp14:anchorId="4F62047D" wp14:editId="7B1F69C2">
            <wp:extent cx="5850000" cy="3672000"/>
            <wp:effectExtent l="0" t="0" r="17780" b="5080"/>
            <wp:docPr id="47566504" name="Chart 1">
              <a:extLst xmlns:a="http://schemas.openxmlformats.org/drawingml/2006/main">
                <a:ext uri="{FF2B5EF4-FFF2-40B4-BE49-F238E27FC236}">
                  <a16:creationId xmlns:a16="http://schemas.microsoft.com/office/drawing/2014/main" id="{DF2F06F9-D4F7-4E3D-8FCB-B87F4AA7C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152173E" w14:textId="248179E3" w:rsidR="002011AB" w:rsidRPr="00A03293" w:rsidRDefault="008045B8" w:rsidP="00A03293">
      <w:pPr>
        <w:pStyle w:val="Caption"/>
        <w:jc w:val="center"/>
        <w:rPr>
          <w:rFonts w:ascii="Tahoma" w:hAnsi="Tahoma" w:cs="Tahoma"/>
          <w:color w:val="000000" w:themeColor="text1"/>
        </w:rPr>
      </w:pPr>
      <w:bookmarkStart w:id="34" w:name="_Toc223346166"/>
      <w:r w:rsidRPr="00A03293">
        <w:rPr>
          <w:rFonts w:ascii="Tahoma" w:hAnsi="Tahoma" w:cs="Tahoma"/>
          <w:i w:val="0"/>
          <w:iCs w:val="0"/>
          <w:color w:val="000000" w:themeColor="text1"/>
        </w:rPr>
        <w:t xml:space="preserve">Slika </w:t>
      </w:r>
      <w:r w:rsidR="00160A6B">
        <w:rPr>
          <w:rFonts w:ascii="Tahoma" w:hAnsi="Tahoma" w:cs="Tahoma"/>
          <w:i w:val="0"/>
          <w:iCs w:val="0"/>
          <w:color w:val="000000" w:themeColor="text1"/>
        </w:rPr>
        <w:fldChar w:fldCharType="begin"/>
      </w:r>
      <w:r w:rsidR="00160A6B">
        <w:rPr>
          <w:rFonts w:ascii="Tahoma" w:hAnsi="Tahoma" w:cs="Tahoma"/>
          <w:i w:val="0"/>
          <w:iCs w:val="0"/>
          <w:color w:val="000000" w:themeColor="text1"/>
        </w:rPr>
        <w:instrText xml:space="preserve"> SEQ Slika \* ARABIC </w:instrText>
      </w:r>
      <w:r w:rsidR="00160A6B">
        <w:rPr>
          <w:rFonts w:ascii="Tahoma" w:hAnsi="Tahoma" w:cs="Tahoma"/>
          <w:i w:val="0"/>
          <w:iCs w:val="0"/>
          <w:color w:val="000000" w:themeColor="text1"/>
        </w:rPr>
        <w:fldChar w:fldCharType="separate"/>
      </w:r>
      <w:r w:rsidR="001B4E95">
        <w:rPr>
          <w:rFonts w:ascii="Tahoma" w:hAnsi="Tahoma" w:cs="Tahoma"/>
          <w:i w:val="0"/>
          <w:iCs w:val="0"/>
          <w:noProof/>
          <w:color w:val="000000" w:themeColor="text1"/>
        </w:rPr>
        <w:t>4</w:t>
      </w:r>
      <w:r w:rsidR="00160A6B">
        <w:rPr>
          <w:rFonts w:ascii="Tahoma" w:hAnsi="Tahoma" w:cs="Tahoma"/>
          <w:i w:val="0"/>
          <w:iCs w:val="0"/>
          <w:color w:val="000000" w:themeColor="text1"/>
        </w:rPr>
        <w:fldChar w:fldCharType="end"/>
      </w:r>
      <w:r w:rsidRPr="00A03293">
        <w:rPr>
          <w:rFonts w:ascii="Tahoma" w:hAnsi="Tahoma" w:cs="Tahoma"/>
          <w:i w:val="0"/>
          <w:iCs w:val="0"/>
          <w:color w:val="000000" w:themeColor="text1"/>
        </w:rPr>
        <w:t>: Srednje dnevne koncentracije PM</w:t>
      </w:r>
      <w:r w:rsidRPr="00A03293">
        <w:rPr>
          <w:rFonts w:ascii="Tahoma" w:hAnsi="Tahoma" w:cs="Tahoma"/>
          <w:i w:val="0"/>
          <w:iCs w:val="0"/>
          <w:color w:val="000000" w:themeColor="text1"/>
          <w:vertAlign w:val="subscript"/>
        </w:rPr>
        <w:t>10</w:t>
      </w:r>
      <w:r w:rsidRPr="00A03293">
        <w:rPr>
          <w:rFonts w:ascii="Tahoma" w:hAnsi="Tahoma" w:cs="Tahoma"/>
          <w:i w:val="0"/>
          <w:iCs w:val="0"/>
          <w:color w:val="000000" w:themeColor="text1"/>
        </w:rPr>
        <w:t xml:space="preserve"> na mjernim stanicama u toku 2024. godine</w:t>
      </w:r>
      <w:bookmarkEnd w:id="34"/>
    </w:p>
    <w:p w14:paraId="56E9E348" w14:textId="52FBC221" w:rsidR="008979C2" w:rsidRPr="00A03293" w:rsidRDefault="008045B8" w:rsidP="00A03293">
      <w:pPr>
        <w:spacing w:line="240" w:lineRule="auto"/>
        <w:rPr>
          <w:rFonts w:ascii="Tahoma" w:hAnsi="Tahoma" w:cs="Tahoma"/>
        </w:rPr>
      </w:pPr>
      <w:bookmarkStart w:id="35" w:name="_Toc214280424"/>
      <w:r>
        <w:rPr>
          <w:rFonts w:ascii="Tahoma" w:hAnsi="Tahoma" w:cs="Tahoma"/>
        </w:rPr>
        <w:br/>
      </w:r>
      <w:bookmarkEnd w:id="35"/>
      <w:r w:rsidR="0000781A" w:rsidRPr="00A03293">
        <w:rPr>
          <w:rFonts w:ascii="Tahoma" w:hAnsi="Tahoma" w:cs="Tahoma"/>
        </w:rPr>
        <w:t>Na osnovu prethodnih slika</w:t>
      </w:r>
      <w:r w:rsidR="008979C2" w:rsidRPr="00A03293">
        <w:rPr>
          <w:rFonts w:ascii="Tahoma" w:hAnsi="Tahoma" w:cs="Tahoma"/>
        </w:rPr>
        <w:t xml:space="preserve"> može se zaključiti da </w:t>
      </w:r>
      <w:r w:rsidR="002011AB" w:rsidRPr="00A03293">
        <w:rPr>
          <w:rFonts w:ascii="Tahoma" w:hAnsi="Tahoma" w:cs="Tahoma"/>
        </w:rPr>
        <w:t>prekomjerno povećanje koncentracija PM</w:t>
      </w:r>
      <w:r w:rsidR="002011AB" w:rsidRPr="00A03293">
        <w:rPr>
          <w:rFonts w:ascii="Tahoma" w:hAnsi="Tahoma" w:cs="Tahoma"/>
          <w:vertAlign w:val="subscript"/>
        </w:rPr>
        <w:t>10</w:t>
      </w:r>
      <w:r w:rsidR="002011AB" w:rsidRPr="00A03293">
        <w:rPr>
          <w:rFonts w:ascii="Tahoma" w:hAnsi="Tahoma" w:cs="Tahoma"/>
        </w:rPr>
        <w:t xml:space="preserve"> čestica nastaje u zimskom periodu,</w:t>
      </w:r>
      <w:r w:rsidR="008979C2" w:rsidRPr="00A03293">
        <w:rPr>
          <w:rFonts w:ascii="Tahoma" w:hAnsi="Tahoma" w:cs="Tahoma"/>
        </w:rPr>
        <w:t xml:space="preserve"> odnosno</w:t>
      </w:r>
      <w:r w:rsidR="002011AB" w:rsidRPr="00A03293">
        <w:rPr>
          <w:rFonts w:ascii="Tahoma" w:hAnsi="Tahoma" w:cs="Tahoma"/>
        </w:rPr>
        <w:t xml:space="preserve"> u sezoni grijanja. </w:t>
      </w:r>
      <w:r w:rsidR="008979C2" w:rsidRPr="00A03293">
        <w:rPr>
          <w:rFonts w:ascii="Tahoma" w:hAnsi="Tahoma" w:cs="Tahoma"/>
        </w:rPr>
        <w:t>Ovo ukazuje da su povišene koncentracije PM</w:t>
      </w:r>
      <w:r w:rsidR="008979C2" w:rsidRPr="00A03293">
        <w:rPr>
          <w:rFonts w:ascii="Tahoma" w:hAnsi="Tahoma" w:cs="Tahoma"/>
          <w:vertAlign w:val="subscript"/>
        </w:rPr>
        <w:t>10</w:t>
      </w:r>
      <w:r w:rsidR="008979C2" w:rsidRPr="00A03293">
        <w:rPr>
          <w:rFonts w:ascii="Tahoma" w:hAnsi="Tahoma" w:cs="Tahoma"/>
        </w:rPr>
        <w:t xml:space="preserve"> prvenstveno posljedica korištenja individualnih i industrijskih ložišta na fosilna goriva, uz nepovoljne klimatološke uslove i specifične reljefne karakteristike </w:t>
      </w:r>
      <w:r w:rsidR="003B28CB" w:rsidRPr="00A03293">
        <w:rPr>
          <w:rFonts w:ascii="Tahoma" w:hAnsi="Tahoma" w:cs="Tahoma"/>
        </w:rPr>
        <w:t>KS</w:t>
      </w:r>
      <w:r w:rsidR="008979C2" w:rsidRPr="00A03293">
        <w:rPr>
          <w:rFonts w:ascii="Tahoma" w:hAnsi="Tahoma" w:cs="Tahoma"/>
        </w:rPr>
        <w:t>.</w:t>
      </w:r>
    </w:p>
    <w:p w14:paraId="13BCB0FB" w14:textId="46B6A8DE" w:rsidR="003B2BC8" w:rsidRDefault="008979C2">
      <w:pPr>
        <w:spacing w:line="240" w:lineRule="auto"/>
        <w:rPr>
          <w:rFonts w:ascii="Tahoma" w:hAnsi="Tahoma" w:cs="Tahoma"/>
        </w:rPr>
      </w:pPr>
      <w:r w:rsidRPr="00A03293">
        <w:rPr>
          <w:rFonts w:ascii="Tahoma" w:hAnsi="Tahoma" w:cs="Tahoma"/>
        </w:rPr>
        <w:t>Mjerenja koncentracija čvrstih čestica PM</w:t>
      </w:r>
      <w:r w:rsidRPr="00A03293">
        <w:rPr>
          <w:rFonts w:ascii="Tahoma" w:hAnsi="Tahoma" w:cs="Tahoma"/>
          <w:vertAlign w:val="subscript"/>
        </w:rPr>
        <w:t xml:space="preserve">2,5 </w:t>
      </w:r>
      <w:r w:rsidRPr="00A03293">
        <w:rPr>
          <w:rFonts w:ascii="Tahoma" w:hAnsi="Tahoma" w:cs="Tahoma"/>
        </w:rPr>
        <w:t>u KS u velikoj su mjeri manje zastupljena u odnosu na mjerenja PM</w:t>
      </w:r>
      <w:r w:rsidRPr="00A03293">
        <w:rPr>
          <w:rFonts w:ascii="Tahoma" w:hAnsi="Tahoma" w:cs="Tahoma"/>
          <w:vertAlign w:val="subscript"/>
        </w:rPr>
        <w:t>10</w:t>
      </w:r>
      <w:r w:rsidRPr="00A03293">
        <w:rPr>
          <w:rFonts w:ascii="Tahoma" w:hAnsi="Tahoma" w:cs="Tahoma"/>
        </w:rPr>
        <w:t>, posebno prije 2020. godine, kada nije bilo kontinuiranih mjerenja putem AMS-a.</w:t>
      </w:r>
    </w:p>
    <w:p w14:paraId="04B6544C" w14:textId="77777777" w:rsidR="008C1E83" w:rsidRDefault="008C1E83">
      <w:pPr>
        <w:spacing w:line="240" w:lineRule="auto"/>
        <w:rPr>
          <w:rFonts w:ascii="Tahoma" w:hAnsi="Tahoma" w:cs="Tahoma"/>
        </w:rPr>
      </w:pPr>
    </w:p>
    <w:p w14:paraId="7B782B27" w14:textId="77777777" w:rsidR="008C1E83" w:rsidRDefault="008C1E83">
      <w:pPr>
        <w:spacing w:line="240" w:lineRule="auto"/>
        <w:rPr>
          <w:rFonts w:ascii="Tahoma" w:hAnsi="Tahoma" w:cs="Tahoma"/>
        </w:rPr>
      </w:pPr>
    </w:p>
    <w:p w14:paraId="3FA7DCAE" w14:textId="77777777" w:rsidR="008C1E83" w:rsidRDefault="008C1E83">
      <w:pPr>
        <w:spacing w:line="240" w:lineRule="auto"/>
        <w:rPr>
          <w:rFonts w:ascii="Tahoma" w:hAnsi="Tahoma" w:cs="Tahoma"/>
        </w:rPr>
      </w:pPr>
    </w:p>
    <w:p w14:paraId="4CCA473E" w14:textId="77777777" w:rsidR="008C1E83" w:rsidRDefault="008C1E83">
      <w:pPr>
        <w:spacing w:line="240" w:lineRule="auto"/>
        <w:rPr>
          <w:rFonts w:ascii="Tahoma" w:hAnsi="Tahoma" w:cs="Tahoma"/>
        </w:rPr>
      </w:pPr>
    </w:p>
    <w:p w14:paraId="2DAEEEE9" w14:textId="77777777" w:rsidR="008C1E83" w:rsidRDefault="008C1E83">
      <w:pPr>
        <w:spacing w:line="240" w:lineRule="auto"/>
        <w:rPr>
          <w:rFonts w:ascii="Tahoma" w:hAnsi="Tahoma" w:cs="Tahoma"/>
        </w:rPr>
      </w:pPr>
    </w:p>
    <w:p w14:paraId="39367B64" w14:textId="77777777" w:rsidR="008C1E83" w:rsidRDefault="008C1E83">
      <w:pPr>
        <w:spacing w:line="240" w:lineRule="auto"/>
        <w:rPr>
          <w:rFonts w:ascii="Tahoma" w:hAnsi="Tahoma" w:cs="Tahoma"/>
        </w:rPr>
      </w:pPr>
    </w:p>
    <w:p w14:paraId="13E9E056" w14:textId="77777777" w:rsidR="008C1E83" w:rsidRDefault="008C1E83">
      <w:pPr>
        <w:spacing w:line="240" w:lineRule="auto"/>
        <w:rPr>
          <w:rFonts w:ascii="Tahoma" w:hAnsi="Tahoma" w:cs="Tahoma"/>
        </w:rPr>
      </w:pPr>
    </w:p>
    <w:p w14:paraId="5CEA008E" w14:textId="77777777" w:rsidR="008C1E83" w:rsidRDefault="008C1E83">
      <w:pPr>
        <w:spacing w:line="240" w:lineRule="auto"/>
        <w:rPr>
          <w:rFonts w:ascii="Tahoma" w:hAnsi="Tahoma" w:cs="Tahoma"/>
        </w:rPr>
      </w:pPr>
    </w:p>
    <w:p w14:paraId="5573F846" w14:textId="77777777" w:rsidR="008C1E83" w:rsidRDefault="008C1E83">
      <w:pPr>
        <w:spacing w:line="240" w:lineRule="auto"/>
        <w:rPr>
          <w:rFonts w:ascii="Tahoma" w:hAnsi="Tahoma" w:cs="Tahoma"/>
        </w:rPr>
      </w:pPr>
    </w:p>
    <w:p w14:paraId="3EC19EC6" w14:textId="77777777" w:rsidR="008C1E83" w:rsidRDefault="008C1E83">
      <w:pPr>
        <w:spacing w:line="240" w:lineRule="auto"/>
        <w:rPr>
          <w:rFonts w:ascii="Tahoma" w:hAnsi="Tahoma" w:cs="Tahoma"/>
        </w:rPr>
      </w:pPr>
    </w:p>
    <w:p w14:paraId="0AF5D923" w14:textId="77777777" w:rsidR="008C1E83" w:rsidRDefault="008C1E83">
      <w:pPr>
        <w:spacing w:line="240" w:lineRule="auto"/>
        <w:rPr>
          <w:rFonts w:ascii="Tahoma" w:hAnsi="Tahoma" w:cs="Tahoma"/>
        </w:rPr>
      </w:pPr>
    </w:p>
    <w:p w14:paraId="4B175DEE" w14:textId="4774D82E" w:rsidR="008C1E83" w:rsidRPr="00532525" w:rsidRDefault="008C1E83" w:rsidP="008C1E83">
      <w:pPr>
        <w:pStyle w:val="Heading1"/>
        <w:pageBreakBefore/>
        <w:numPr>
          <w:ilvl w:val="0"/>
          <w:numId w:val="0"/>
        </w:numPr>
        <w:pBdr>
          <w:left w:val="single" w:sz="48" w:space="10" w:color="FF9933"/>
        </w:pBdr>
        <w:spacing w:before="0" w:after="0" w:line="240" w:lineRule="auto"/>
        <w:ind w:left="431"/>
        <w:contextualSpacing/>
        <w:jc w:val="left"/>
        <w:rPr>
          <w:rFonts w:ascii="Tahoma" w:hAnsi="Tahoma" w:cs="Tahoma"/>
        </w:rPr>
      </w:pPr>
      <w:bookmarkStart w:id="36" w:name="_Toc223347815"/>
      <w:r>
        <w:rPr>
          <w:rFonts w:ascii="Tahoma" w:hAnsi="Tahoma" w:cs="Tahoma"/>
        </w:rPr>
        <w:lastRenderedPageBreak/>
        <w:t>3 OSNOVNI PODACI O ZONI I AGLOMERACIJI</w:t>
      </w:r>
      <w:bookmarkEnd w:id="36"/>
    </w:p>
    <w:p w14:paraId="68AE9AF1" w14:textId="77777777" w:rsidR="008C1E83" w:rsidRPr="00A03293" w:rsidRDefault="008C1E83" w:rsidP="00A03293">
      <w:pPr>
        <w:spacing w:line="240" w:lineRule="auto"/>
        <w:rPr>
          <w:rFonts w:ascii="Tahoma" w:hAnsi="Tahoma" w:cs="Tahoma"/>
        </w:rPr>
      </w:pPr>
    </w:p>
    <w:p w14:paraId="00E5B7FD" w14:textId="77777777" w:rsidR="003B2BC8" w:rsidRDefault="003B2BC8" w:rsidP="003B2BC8">
      <w:pPr>
        <w:spacing w:after="0" w:line="240" w:lineRule="auto"/>
        <w:rPr>
          <w:rFonts w:ascii="Tahoma" w:eastAsia="Calibri" w:hAnsi="Tahoma" w:cs="Tahoma"/>
          <w:lang w:eastAsia="en-US"/>
        </w:rPr>
      </w:pPr>
      <w:bookmarkStart w:id="37" w:name="_Toc192862481"/>
      <w:bookmarkStart w:id="38" w:name="_Toc199165795"/>
      <w:r w:rsidRPr="003B2BC8">
        <w:rPr>
          <w:rFonts w:ascii="Tahoma" w:eastAsia="Calibri" w:hAnsi="Tahoma" w:cs="Tahoma"/>
          <w:lang w:eastAsia="en-US"/>
        </w:rPr>
        <w:t>Poglavlje daje pregled osnovnih podataka o zoni i aglomeraciji Kantona Sarajevo, što predstavlja temelj za izradu Plana kvaliteta zraka. Teritorija se razgraničava na zone i aglomeracije prema kvalitetu zraka, u skladu sa Zakonom o zaštiti zraka FBiH i relevantnim pravilnicima, a kategorizacija se vrši jednom godišnje na osnovu monitoringa i modeliranja. Kantoni izrađuju vlastite planove za područja gdje zrak pripada drugoj kategoriji, uz koordinaciju s drugim kantonima i Federalnim ministarstvom.</w:t>
      </w:r>
    </w:p>
    <w:p w14:paraId="75C59D83" w14:textId="77777777" w:rsidR="003B2BC8" w:rsidRPr="003B2BC8" w:rsidRDefault="003B2BC8" w:rsidP="003B2BC8">
      <w:pPr>
        <w:spacing w:after="0" w:line="240" w:lineRule="auto"/>
        <w:rPr>
          <w:rFonts w:ascii="Tahoma" w:eastAsia="Calibri" w:hAnsi="Tahoma" w:cs="Tahoma"/>
          <w:lang w:eastAsia="en-US"/>
        </w:rPr>
      </w:pPr>
    </w:p>
    <w:p w14:paraId="07D009EE" w14:textId="6A2A4087" w:rsidR="003B2BC8" w:rsidRDefault="003B2BC8" w:rsidP="003B2BC8">
      <w:pPr>
        <w:spacing w:after="0" w:line="240" w:lineRule="auto"/>
        <w:rPr>
          <w:rFonts w:ascii="Tahoma" w:eastAsia="Calibri" w:hAnsi="Tahoma" w:cs="Tahoma"/>
          <w:lang w:eastAsia="en-US"/>
        </w:rPr>
      </w:pPr>
      <w:r w:rsidRPr="003B2BC8">
        <w:rPr>
          <w:rFonts w:ascii="Tahoma" w:eastAsia="Calibri" w:hAnsi="Tahoma" w:cs="Tahoma"/>
          <w:lang w:eastAsia="en-US"/>
        </w:rPr>
        <w:t>Zvanična podjela zona još uvijek nije formalno uspostavljena, ali prijedlozi za podjelu teritorija FBiH uključuju četiri zone upravljanja kvalitetom zraka, pri čemu KS čini zasebnu zonu (BA0010) zbog specifičnih uslova zagađenja i visoke naseljenosti. Ova podjela je usklađena s EU standardima i omogućava bolje planiranje mjera zaštite zraka, uključujući definiranje minimalnog broja mjernih stanica u svakoj zoni.</w:t>
      </w:r>
    </w:p>
    <w:p w14:paraId="3B8A8230" w14:textId="77777777" w:rsidR="003B2BC8" w:rsidRPr="003B2BC8" w:rsidRDefault="003B2BC8" w:rsidP="003B2BC8">
      <w:pPr>
        <w:spacing w:after="0" w:line="240" w:lineRule="auto"/>
        <w:rPr>
          <w:rFonts w:ascii="Tahoma" w:eastAsia="Calibri" w:hAnsi="Tahoma" w:cs="Tahoma"/>
          <w:lang w:eastAsia="en-US"/>
        </w:rPr>
      </w:pPr>
    </w:p>
    <w:p w14:paraId="47041C87" w14:textId="2A78AFF0" w:rsidR="003B2BC8" w:rsidRDefault="003B2BC8" w:rsidP="003B2BC8">
      <w:pPr>
        <w:spacing w:after="0" w:line="240" w:lineRule="auto"/>
        <w:rPr>
          <w:rFonts w:ascii="Tahoma" w:eastAsia="Calibri" w:hAnsi="Tahoma" w:cs="Tahoma"/>
          <w:lang w:eastAsia="en-US"/>
        </w:rPr>
      </w:pPr>
      <w:r w:rsidRPr="003B2BC8">
        <w:rPr>
          <w:rFonts w:ascii="Tahoma" w:eastAsia="Calibri" w:hAnsi="Tahoma" w:cs="Tahoma"/>
          <w:lang w:eastAsia="en-US"/>
        </w:rPr>
        <w:t>Procjena veličine zagađenog područja i izloženosti stanovništva pokazuje da je veći dio KS, uključujući općine Centar, Novo Sarajevo, Novi Grad i Stari Grad, izložen prekoračenju koncentracija PM</w:t>
      </w:r>
      <w:r w:rsidRPr="00A03293">
        <w:rPr>
          <w:rFonts w:ascii="Tahoma" w:eastAsia="Calibri" w:hAnsi="Tahoma" w:cs="Tahoma"/>
          <w:vertAlign w:val="subscript"/>
          <w:lang w:eastAsia="en-US"/>
        </w:rPr>
        <w:t>10</w:t>
      </w:r>
      <w:r w:rsidRPr="003B2BC8">
        <w:rPr>
          <w:rFonts w:ascii="Tahoma" w:eastAsia="Calibri" w:hAnsi="Tahoma" w:cs="Tahoma"/>
          <w:lang w:eastAsia="en-US"/>
        </w:rPr>
        <w:t xml:space="preserve"> i PM</w:t>
      </w:r>
      <w:r w:rsidRPr="00A03293">
        <w:rPr>
          <w:rFonts w:ascii="Tahoma" w:eastAsia="Calibri" w:hAnsi="Tahoma" w:cs="Tahoma"/>
          <w:vertAlign w:val="subscript"/>
          <w:lang w:eastAsia="en-US"/>
        </w:rPr>
        <w:t>2</w:t>
      </w:r>
      <w:r>
        <w:rPr>
          <w:rFonts w:ascii="Tahoma" w:eastAsia="Calibri" w:hAnsi="Tahoma" w:cs="Tahoma"/>
          <w:vertAlign w:val="subscript"/>
          <w:lang w:eastAsia="en-US"/>
        </w:rPr>
        <w:t>.</w:t>
      </w:r>
      <w:r w:rsidRPr="00A03293">
        <w:rPr>
          <w:rFonts w:ascii="Tahoma" w:eastAsia="Calibri" w:hAnsi="Tahoma" w:cs="Tahoma"/>
          <w:vertAlign w:val="subscript"/>
          <w:lang w:eastAsia="en-US"/>
        </w:rPr>
        <w:t>5</w:t>
      </w:r>
      <w:r w:rsidRPr="003B2BC8">
        <w:rPr>
          <w:rFonts w:ascii="Tahoma" w:eastAsia="Calibri" w:hAnsi="Tahoma" w:cs="Tahoma"/>
          <w:lang w:eastAsia="en-US"/>
        </w:rPr>
        <w:t>, dok su posebno ugrožene općine Ilijaš i Vogošća. Na osnovu gustine naseljenosti najrizičnije su općine Novo Sarajevo, Novi Grad, Centar, Ilidža i Vogošća, što je važno za planiranje ciljnih mjera smanjenja zagađenja.</w:t>
      </w:r>
    </w:p>
    <w:p w14:paraId="2A79E85D" w14:textId="1B7DDFEC" w:rsidR="00A22ED9" w:rsidRPr="00A03293" w:rsidRDefault="00A22ED9" w:rsidP="00A03293">
      <w:pPr>
        <w:spacing w:after="0" w:line="240" w:lineRule="auto"/>
        <w:rPr>
          <w:rFonts w:ascii="Tahoma" w:eastAsia="Calibri" w:hAnsi="Tahoma" w:cs="Tahoma"/>
          <w:lang w:eastAsia="en-US"/>
        </w:rPr>
      </w:pPr>
      <w:r w:rsidRPr="00A03293">
        <w:rPr>
          <w:rFonts w:ascii="Tahoma" w:eastAsia="Calibri" w:hAnsi="Tahoma" w:cs="Tahoma"/>
          <w:lang w:eastAsia="en-US"/>
        </w:rPr>
        <w:t xml:space="preserve">Osnovni podaci o zoni i aglomeraciji </w:t>
      </w:r>
      <w:r w:rsidR="00523FD8" w:rsidRPr="00A03293">
        <w:rPr>
          <w:rFonts w:ascii="Tahoma" w:eastAsia="Calibri" w:hAnsi="Tahoma" w:cs="Tahoma"/>
          <w:lang w:eastAsia="en-US"/>
        </w:rPr>
        <w:t>KS,</w:t>
      </w:r>
      <w:r w:rsidRPr="00A03293">
        <w:rPr>
          <w:rFonts w:ascii="Tahoma" w:eastAsia="Calibri" w:hAnsi="Tahoma" w:cs="Tahoma"/>
          <w:lang w:eastAsia="en-US"/>
        </w:rPr>
        <w:t xml:space="preserve"> koji predstavljaju jedan od segmenata</w:t>
      </w:r>
      <w:r w:rsidR="00523FD8" w:rsidRPr="00A03293">
        <w:rPr>
          <w:rFonts w:ascii="Tahoma" w:eastAsia="Calibri" w:hAnsi="Tahoma" w:cs="Tahoma"/>
          <w:lang w:eastAsia="en-US"/>
        </w:rPr>
        <w:t xml:space="preserve"> </w:t>
      </w:r>
      <w:r w:rsidRPr="00A03293">
        <w:rPr>
          <w:rFonts w:ascii="Tahoma" w:eastAsia="Calibri" w:hAnsi="Tahoma" w:cs="Tahoma"/>
          <w:lang w:eastAsia="en-US"/>
        </w:rPr>
        <w:t>za izradu Plana, prikupljeni su i analizirani u skladu s jasno definisanom metodologijom koja u potpunosti uvažava odredbe relevantnih zakona i propisa iz oblasti zaštite zraka:</w:t>
      </w:r>
    </w:p>
    <w:p w14:paraId="21D40749" w14:textId="1A6F823D" w:rsidR="00A22ED9" w:rsidRPr="00A03293" w:rsidRDefault="00A22ED9" w:rsidP="00A03293">
      <w:pPr>
        <w:numPr>
          <w:ilvl w:val="0"/>
          <w:numId w:val="14"/>
        </w:numPr>
        <w:spacing w:line="240" w:lineRule="auto"/>
        <w:contextualSpacing/>
        <w:rPr>
          <w:rFonts w:ascii="Tahoma" w:eastAsia="Calibri" w:hAnsi="Tahoma" w:cs="Tahoma"/>
          <w:lang w:eastAsia="en-US"/>
        </w:rPr>
      </w:pPr>
      <w:r w:rsidRPr="00A03293">
        <w:rPr>
          <w:rFonts w:ascii="Tahoma" w:eastAsia="Calibri" w:hAnsi="Tahoma" w:cs="Tahoma"/>
          <w:lang w:eastAsia="en-US"/>
        </w:rPr>
        <w:t>Zakona o zaštiti zraka FBiH („Službene novine F</w:t>
      </w:r>
      <w:r w:rsidR="00523FD8" w:rsidRPr="00A03293">
        <w:rPr>
          <w:rFonts w:ascii="Tahoma" w:eastAsia="Calibri" w:hAnsi="Tahoma" w:cs="Tahoma"/>
          <w:lang w:eastAsia="en-US"/>
        </w:rPr>
        <w:t xml:space="preserve">ederacije </w:t>
      </w:r>
      <w:r w:rsidRPr="00A03293">
        <w:rPr>
          <w:rFonts w:ascii="Tahoma" w:eastAsia="Calibri" w:hAnsi="Tahoma" w:cs="Tahoma"/>
          <w:lang w:eastAsia="en-US"/>
        </w:rPr>
        <w:t>BiH“, br</w:t>
      </w:r>
      <w:r w:rsidR="00523FD8" w:rsidRPr="00A03293">
        <w:rPr>
          <w:rFonts w:ascii="Tahoma" w:eastAsia="Calibri" w:hAnsi="Tahoma" w:cs="Tahoma"/>
          <w:lang w:eastAsia="en-US"/>
        </w:rPr>
        <w:t xml:space="preserve"> </w:t>
      </w:r>
      <w:r w:rsidRPr="00A03293">
        <w:rPr>
          <w:rFonts w:ascii="Tahoma" w:eastAsia="Calibri" w:hAnsi="Tahoma" w:cs="Tahoma"/>
          <w:lang w:eastAsia="en-US"/>
        </w:rPr>
        <w:t>72/24)</w:t>
      </w:r>
    </w:p>
    <w:p w14:paraId="5E284AA4" w14:textId="504FA4BB" w:rsidR="00A22ED9" w:rsidRPr="00A03293" w:rsidRDefault="00A22ED9" w:rsidP="00A03293">
      <w:pPr>
        <w:numPr>
          <w:ilvl w:val="0"/>
          <w:numId w:val="14"/>
        </w:numPr>
        <w:spacing w:line="240" w:lineRule="auto"/>
        <w:ind w:left="714" w:hanging="357"/>
        <w:rPr>
          <w:rFonts w:ascii="Tahoma" w:eastAsia="Calibri" w:hAnsi="Tahoma" w:cs="Tahoma"/>
          <w:lang w:eastAsia="en-US"/>
        </w:rPr>
      </w:pPr>
      <w:r w:rsidRPr="00A03293">
        <w:rPr>
          <w:rFonts w:ascii="Tahoma" w:eastAsia="Calibri" w:hAnsi="Tahoma" w:cs="Tahoma"/>
          <w:lang w:eastAsia="en-US"/>
        </w:rPr>
        <w:t>Pravilni</w:t>
      </w:r>
      <w:r w:rsidR="00523FD8" w:rsidRPr="00A03293">
        <w:rPr>
          <w:rFonts w:ascii="Tahoma" w:eastAsia="Calibri" w:hAnsi="Tahoma" w:cs="Tahoma"/>
          <w:lang w:eastAsia="en-US"/>
        </w:rPr>
        <w:t>ka</w:t>
      </w:r>
      <w:r w:rsidRPr="00A03293">
        <w:rPr>
          <w:rFonts w:ascii="Tahoma" w:eastAsia="Calibri" w:hAnsi="Tahoma" w:cs="Tahoma"/>
          <w:lang w:eastAsia="en-US"/>
        </w:rPr>
        <w:t xml:space="preserve"> o načinu vršenja monitoringa kvaliteta zraka i definiranju vrsta zagađujucih materija, graničnih vrijednosti i drugih standarda kvaliteta zraka ('Službene novine F</w:t>
      </w:r>
      <w:r w:rsidR="00523FD8" w:rsidRPr="00A03293">
        <w:rPr>
          <w:rFonts w:ascii="Tahoma" w:eastAsia="Calibri" w:hAnsi="Tahoma" w:cs="Tahoma"/>
          <w:lang w:eastAsia="en-US"/>
        </w:rPr>
        <w:t xml:space="preserve">ederacije </w:t>
      </w:r>
      <w:r w:rsidRPr="00A03293">
        <w:rPr>
          <w:rFonts w:ascii="Tahoma" w:eastAsia="Calibri" w:hAnsi="Tahoma" w:cs="Tahoma"/>
          <w:lang w:eastAsia="en-US"/>
        </w:rPr>
        <w:t>BiH'</w:t>
      </w:r>
      <w:r w:rsidR="00523FD8" w:rsidRPr="00A03293">
        <w:rPr>
          <w:rFonts w:ascii="Tahoma" w:eastAsia="Calibri" w:hAnsi="Tahoma" w:cs="Tahoma"/>
          <w:lang w:eastAsia="en-US"/>
        </w:rPr>
        <w:t>, br</w:t>
      </w:r>
      <w:r w:rsidRPr="00A03293">
        <w:rPr>
          <w:rFonts w:ascii="Tahoma" w:eastAsia="Calibri" w:hAnsi="Tahoma" w:cs="Tahoma"/>
          <w:lang w:eastAsia="en-US"/>
        </w:rPr>
        <w:t xml:space="preserve"> 1/12 , 50/19 , 3/21)</w:t>
      </w:r>
    </w:p>
    <w:p w14:paraId="3D5BF0CC" w14:textId="77777777" w:rsidR="007A4172" w:rsidRPr="00A03293" w:rsidRDefault="007A4172" w:rsidP="00A03293">
      <w:pPr>
        <w:spacing w:line="240" w:lineRule="auto"/>
        <w:rPr>
          <w:rFonts w:ascii="Tahoma" w:eastAsia="Calibri" w:hAnsi="Tahoma" w:cs="Tahoma"/>
          <w:lang w:eastAsia="en-US"/>
        </w:rPr>
      </w:pPr>
      <w:r w:rsidRPr="00A03293">
        <w:rPr>
          <w:rFonts w:ascii="Tahoma" w:eastAsia="Calibri" w:hAnsi="Tahoma" w:cs="Tahoma"/>
          <w:lang w:eastAsia="en-US"/>
        </w:rPr>
        <w:t xml:space="preserve">Na osnovu Zakona o zaštiti zraka Federacije Bosne i Hercegovine („Službene novine Federacije BiH“, br. 72/24) i Pravilnika o načinu vršenja monitoringa kvaliteta zraka i definiranju vrsta zagađujućih materija, graničnih vrijednosti i drugih standarda kvaliteta zraka („Službene novine Federacije BiH“, br 1/12, 50/19 i 3/21), teritorija FBiH se razgraničava na zone i aglomeracije prema ocjeni kvaliteta zraka, odnosno prema utvrđenim donjim i gornjim granicama ocjenjivanja. Razgraničavanje se vrši uredbom Vlade FBiH, na prijedlog FMOIT-a, u saradnji sa FHMZ-om, a zone i aglomeracije se preispituju najmanje jednom u pet godina ili ranije ukoliko dođe do značajnih promjena u aktivnostima koje mogu uticati na kvalitet zraka. </w:t>
      </w:r>
    </w:p>
    <w:p w14:paraId="0B31992E" w14:textId="77777777" w:rsidR="007A4172" w:rsidRPr="00A03293" w:rsidRDefault="007A4172" w:rsidP="00A03293">
      <w:pPr>
        <w:spacing w:line="240" w:lineRule="auto"/>
        <w:rPr>
          <w:rFonts w:ascii="Tahoma" w:eastAsia="Calibri" w:hAnsi="Tahoma" w:cs="Tahoma"/>
          <w:lang w:eastAsia="en-US"/>
        </w:rPr>
      </w:pPr>
      <w:r w:rsidRPr="00A03293">
        <w:rPr>
          <w:rFonts w:ascii="Tahoma" w:eastAsia="Calibri" w:hAnsi="Tahoma" w:cs="Tahoma"/>
          <w:lang w:eastAsia="en-US"/>
        </w:rPr>
        <w:t xml:space="preserve">Kategorije kvaliteta zraka utvrđuju se jednom godišnje za proteklu kalendarsku godinu, a FMOIT donosi listu kategorija kvaliteta zraka po zonama i aglomeracijama te je objavljuje u „Službenim novinama Federacije BiH“ i na zvaničnim internet-stranicama Vlade FBiH i Federalnog ministarstva. </w:t>
      </w:r>
    </w:p>
    <w:p w14:paraId="5D5AA9EA" w14:textId="60B5B5C8" w:rsidR="003719A4" w:rsidRPr="00A03293" w:rsidRDefault="003719A4" w:rsidP="00A03293">
      <w:pPr>
        <w:spacing w:line="240" w:lineRule="auto"/>
        <w:rPr>
          <w:rFonts w:ascii="Tahoma" w:eastAsia="Calibri" w:hAnsi="Tahoma" w:cs="Tahoma"/>
          <w:lang w:eastAsia="en-US"/>
        </w:rPr>
      </w:pPr>
      <w:r w:rsidRPr="00A03293">
        <w:rPr>
          <w:rFonts w:ascii="Tahoma" w:eastAsia="Calibri" w:hAnsi="Tahoma" w:cs="Tahoma"/>
          <w:lang w:eastAsia="en-US"/>
        </w:rPr>
        <w:t>Prema Zakonu o zaštiti zraka Federacije Bosne i Hercegovine („Službene novine Federacije BiH“, br. 72/24) u zonama i aglomeracijama kanton donosi Plan kvaliteta zraka u kojim je zrak druge kategorije, odnosno kada zagađenost zraka prevazilazi efekte mjera koje se preduzimaju, odnosno kada je ugrožen kapacitet okoliša ili postoji stalno zagađivanje zraka na određenom prostoru. Ako zone ili aglomeracije obuhvataju teritoriju više kantona, kantoni su dužni sarađivati prilikom izrade planova kvaliteta zraka radi harmonizacije mjera. Federalno ministarstvo u fazi pripreme planova daje svoje mišljenje, osigurava koordinaciju saradnje kantona i nadzor nad primjenom ove saradnje u skladu sa Zakonom o organizaciji organa uprave u Federaciji BiH.</w:t>
      </w:r>
    </w:p>
    <w:p w14:paraId="1C267752" w14:textId="77777777" w:rsidR="007A4172" w:rsidRPr="00A03293" w:rsidRDefault="007A4172" w:rsidP="00A03293">
      <w:pPr>
        <w:spacing w:line="240" w:lineRule="auto"/>
        <w:rPr>
          <w:rFonts w:ascii="Tahoma" w:eastAsia="Calibri" w:hAnsi="Tahoma" w:cs="Tahoma"/>
          <w:lang w:eastAsia="en-US"/>
        </w:rPr>
      </w:pPr>
      <w:r w:rsidRPr="00A03293">
        <w:rPr>
          <w:rFonts w:ascii="Tahoma" w:eastAsia="Calibri" w:hAnsi="Tahoma" w:cs="Tahoma"/>
          <w:lang w:eastAsia="en-US"/>
        </w:rPr>
        <w:t>Kada je u pitanju uspostava zona i aglomeracija, kako je definisano Zakonom o zaštiti zraka FBiH („Službene novine FBiH“, br. 72/24), zvanično razgraničenje još ne postoji. Ipak, u Godišnjem izvještaju o kvalitetu zraka u Federaciji Bosne i Hercegovine za 2024. godinu izrađen od strane FHMZ, se nalazi Prijedlog Federalnog propisa o podjeli teritorija FBiH na zone monitoringa i upravljanja kvalitetom zraka, koji je dostavljen nadležnom ministarstvu s ciljem da bude uključen u zakonski okvir.</w:t>
      </w:r>
    </w:p>
    <w:p w14:paraId="0ABC45AE" w14:textId="525B2551" w:rsidR="007A4172" w:rsidRPr="00A03293" w:rsidRDefault="007A4172" w:rsidP="00A03293">
      <w:pPr>
        <w:spacing w:line="240" w:lineRule="auto"/>
        <w:rPr>
          <w:rFonts w:ascii="Tahoma" w:eastAsia="Calibri" w:hAnsi="Tahoma" w:cs="Tahoma"/>
          <w:lang w:eastAsia="en-US"/>
        </w:rPr>
      </w:pPr>
      <w:r w:rsidRPr="00A03293">
        <w:rPr>
          <w:rFonts w:ascii="Tahoma" w:eastAsia="Calibri" w:hAnsi="Tahoma" w:cs="Tahoma"/>
          <w:lang w:eastAsia="en-US"/>
        </w:rPr>
        <w:t xml:space="preserve">Tokom 2020. i 2021. godine FHMZ je u konsultacijama sa stručnim osobljem Švedske okolišne agencije (SEPA) radio na pripremi prijedloga podjele teritorija FBiH, a kao jedna od aktivnosti u sklopu projekta </w:t>
      </w:r>
      <w:r w:rsidRPr="00A03293">
        <w:rPr>
          <w:rFonts w:ascii="Tahoma" w:eastAsia="Calibri" w:hAnsi="Tahoma" w:cs="Tahoma"/>
          <w:lang w:eastAsia="en-US"/>
        </w:rPr>
        <w:lastRenderedPageBreak/>
        <w:t>IMPAQ koji se provodi u BiH sa ciljem unaprijeđenja kvaliteta zraka i jačanja institucija vezanih za monitoring i upravljanja kvalitetom zraka. Određivanjem obuhvata zone definiše se i spisak minimalnog broja mjernih mjesta na karakterističnim lokacijama sa definisanim obaveznim programom mjerenja. Te stanice bi imale funkciju osnovne mreže stanica i osnov za praćenje promjena stanja kvaliteta zraka unutar jedne zone</w:t>
      </w:r>
      <w:r w:rsidRPr="00A03293">
        <w:rPr>
          <w:rFonts w:ascii="Tahoma" w:eastAsia="Calibri" w:hAnsi="Tahoma" w:cs="Tahoma"/>
          <w:vertAlign w:val="superscript"/>
          <w:lang w:eastAsia="en-US"/>
        </w:rPr>
        <w:footnoteReference w:id="1"/>
      </w:r>
      <w:r w:rsidR="0014359F">
        <w:rPr>
          <w:rFonts w:ascii="Tahoma" w:eastAsia="Calibri" w:hAnsi="Tahoma" w:cs="Tahoma"/>
          <w:lang w:eastAsia="en-US"/>
        </w:rPr>
        <w:t>.</w:t>
      </w:r>
    </w:p>
    <w:p w14:paraId="73C9E339" w14:textId="77777777" w:rsidR="007A4172" w:rsidRPr="00A03293" w:rsidRDefault="007A4172" w:rsidP="00A03293">
      <w:pPr>
        <w:spacing w:line="240" w:lineRule="auto"/>
        <w:rPr>
          <w:rFonts w:ascii="Tahoma" w:eastAsia="Calibri" w:hAnsi="Tahoma" w:cs="Tahoma"/>
          <w:lang w:eastAsia="en-US"/>
        </w:rPr>
      </w:pPr>
      <w:r w:rsidRPr="00A03293">
        <w:rPr>
          <w:rFonts w:ascii="Tahoma" w:eastAsia="Calibri" w:hAnsi="Tahoma" w:cs="Tahoma"/>
          <w:lang w:eastAsia="en-US"/>
        </w:rPr>
        <w:t>Prijedlog podrazumijeva podjelu teritorija FBiH na 4 zone upravljanja kvalitetom zraka:</w:t>
      </w:r>
      <w:r w:rsidRPr="00A03293">
        <w:rPr>
          <w:rFonts w:ascii="Tahoma" w:eastAsia="Calibri" w:hAnsi="Tahoma" w:cs="Tahoma"/>
          <w:vertAlign w:val="superscript"/>
          <w:lang w:eastAsia="en-US"/>
        </w:rPr>
        <w:footnoteReference w:id="2"/>
      </w:r>
    </w:p>
    <w:p w14:paraId="231EF8B2" w14:textId="149D7B78" w:rsidR="007A4172" w:rsidRPr="00A03293" w:rsidRDefault="007A4172" w:rsidP="00A03293">
      <w:pPr>
        <w:numPr>
          <w:ilvl w:val="0"/>
          <w:numId w:val="15"/>
        </w:numPr>
        <w:spacing w:line="240" w:lineRule="auto"/>
        <w:contextualSpacing/>
        <w:rPr>
          <w:rFonts w:ascii="Tahoma" w:eastAsia="Calibri" w:hAnsi="Tahoma" w:cs="Tahoma"/>
          <w:lang w:eastAsia="en-US"/>
        </w:rPr>
      </w:pPr>
      <w:r w:rsidRPr="00A03293">
        <w:rPr>
          <w:rFonts w:ascii="Tahoma" w:eastAsia="Calibri" w:hAnsi="Tahoma" w:cs="Tahoma"/>
          <w:lang w:eastAsia="en-US"/>
        </w:rPr>
        <w:t xml:space="preserve">Zona BA0010 – </w:t>
      </w:r>
      <w:r w:rsidR="003B28CB" w:rsidRPr="00A03293">
        <w:rPr>
          <w:rFonts w:ascii="Tahoma" w:eastAsia="Calibri" w:hAnsi="Tahoma" w:cs="Tahoma"/>
          <w:lang w:eastAsia="en-US"/>
        </w:rPr>
        <w:t>KS</w:t>
      </w:r>
    </w:p>
    <w:p w14:paraId="76378938" w14:textId="77777777" w:rsidR="007A4172" w:rsidRPr="00A03293" w:rsidRDefault="007A4172" w:rsidP="00A03293">
      <w:pPr>
        <w:numPr>
          <w:ilvl w:val="0"/>
          <w:numId w:val="15"/>
        </w:numPr>
        <w:spacing w:line="240" w:lineRule="auto"/>
        <w:contextualSpacing/>
        <w:rPr>
          <w:rFonts w:ascii="Tahoma" w:eastAsia="Calibri" w:hAnsi="Tahoma" w:cs="Tahoma"/>
          <w:lang w:eastAsia="en-US"/>
        </w:rPr>
      </w:pPr>
      <w:r w:rsidRPr="00A03293">
        <w:rPr>
          <w:rFonts w:ascii="Tahoma" w:eastAsia="Calibri" w:hAnsi="Tahoma" w:cs="Tahoma"/>
          <w:lang w:eastAsia="en-US"/>
        </w:rPr>
        <w:t>Zona BA0011 – Zeničko-dobojski i Srednjobosanski kanton</w:t>
      </w:r>
    </w:p>
    <w:p w14:paraId="4B983143" w14:textId="77777777" w:rsidR="007A4172" w:rsidRPr="00A03293" w:rsidRDefault="007A4172" w:rsidP="00A03293">
      <w:pPr>
        <w:numPr>
          <w:ilvl w:val="0"/>
          <w:numId w:val="15"/>
        </w:numPr>
        <w:spacing w:line="240" w:lineRule="auto"/>
        <w:contextualSpacing/>
        <w:rPr>
          <w:rFonts w:ascii="Tahoma" w:eastAsia="Calibri" w:hAnsi="Tahoma" w:cs="Tahoma"/>
          <w:lang w:eastAsia="en-US"/>
        </w:rPr>
      </w:pPr>
      <w:r w:rsidRPr="00A03293">
        <w:rPr>
          <w:rFonts w:ascii="Tahoma" w:eastAsia="Calibri" w:hAnsi="Tahoma" w:cs="Tahoma"/>
          <w:lang w:eastAsia="en-US"/>
        </w:rPr>
        <w:t>Zona BA0012 – Tuzlanski i Posavski kanton</w:t>
      </w:r>
    </w:p>
    <w:p w14:paraId="20C7E247" w14:textId="480A91B4" w:rsidR="007A4172" w:rsidRPr="00A03293" w:rsidRDefault="007A4172" w:rsidP="00A03293">
      <w:pPr>
        <w:numPr>
          <w:ilvl w:val="0"/>
          <w:numId w:val="15"/>
        </w:numPr>
        <w:spacing w:line="240" w:lineRule="auto"/>
        <w:contextualSpacing/>
        <w:rPr>
          <w:rFonts w:ascii="Tahoma" w:eastAsia="Calibri" w:hAnsi="Tahoma" w:cs="Tahoma"/>
          <w:lang w:eastAsia="en-US"/>
        </w:rPr>
      </w:pPr>
      <w:r w:rsidRPr="00A03293">
        <w:rPr>
          <w:rFonts w:ascii="Tahoma" w:eastAsia="Calibri" w:hAnsi="Tahoma" w:cs="Tahoma"/>
          <w:lang w:eastAsia="en-US"/>
        </w:rPr>
        <w:t>Zona BA0013 – Unsko-sanski, Kanton 10, Zapadnohercegovački, Hercegovačko-neretvanski i Bosansko-podrinjski kanton</w:t>
      </w:r>
    </w:p>
    <w:p w14:paraId="6B2F91F7" w14:textId="2E07BE9C" w:rsidR="00523FD8" w:rsidRDefault="007A4172" w:rsidP="00B039C8">
      <w:pPr>
        <w:spacing w:line="240" w:lineRule="auto"/>
        <w:rPr>
          <w:rFonts w:ascii="Tahoma" w:eastAsia="Calibri" w:hAnsi="Tahoma" w:cs="Tahoma"/>
          <w:lang w:eastAsia="en-US"/>
        </w:rPr>
      </w:pPr>
      <w:r w:rsidRPr="00A03293">
        <w:rPr>
          <w:rFonts w:ascii="Tahoma" w:eastAsia="Calibri" w:hAnsi="Tahoma" w:cs="Tahoma"/>
          <w:lang w:eastAsia="en-US"/>
        </w:rPr>
        <w:t>Ova podjela je usklađena sa zahtjevima zakonodavstva EU i omogućava bolje planiranje mjera zaštite zraka u oblastima sa sličnim geografskim, demografskim i industrijskim karakteristikama.</w:t>
      </w:r>
      <w:r w:rsidR="00B632FB" w:rsidRPr="00A03293">
        <w:rPr>
          <w:rFonts w:ascii="Tahoma" w:eastAsia="Calibri" w:hAnsi="Tahoma" w:cs="Tahoma"/>
          <w:lang w:eastAsia="en-US"/>
        </w:rPr>
        <w:t xml:space="preserve"> </w:t>
      </w:r>
      <w:r w:rsidRPr="00A03293">
        <w:rPr>
          <w:rFonts w:ascii="Tahoma" w:eastAsia="Calibri" w:hAnsi="Tahoma" w:cs="Tahoma"/>
          <w:lang w:eastAsia="en-US"/>
        </w:rPr>
        <w:t xml:space="preserve">Zona BA0010 obuhvata područje </w:t>
      </w:r>
      <w:r w:rsidR="003B28CB" w:rsidRPr="00A03293">
        <w:rPr>
          <w:rFonts w:ascii="Tahoma" w:eastAsia="Calibri" w:hAnsi="Tahoma" w:cs="Tahoma"/>
          <w:lang w:eastAsia="en-US"/>
        </w:rPr>
        <w:t>KS</w:t>
      </w:r>
      <w:r w:rsidRPr="00A03293">
        <w:rPr>
          <w:rFonts w:ascii="Tahoma" w:eastAsia="Calibri" w:hAnsi="Tahoma" w:cs="Tahoma"/>
          <w:lang w:eastAsia="en-US"/>
        </w:rPr>
        <w:t xml:space="preserve"> i čini zasebnu jedinicu zbog specifičnih uslova zagađivanja i visoke gustoće naseljenosti. </w:t>
      </w:r>
    </w:p>
    <w:p w14:paraId="2945BF9A" w14:textId="77777777" w:rsidR="0014359F" w:rsidRPr="00A03293" w:rsidRDefault="0014359F" w:rsidP="00A03293">
      <w:pPr>
        <w:spacing w:line="240" w:lineRule="auto"/>
        <w:rPr>
          <w:rFonts w:ascii="Tahoma" w:eastAsia="Calibri" w:hAnsi="Tahoma" w:cs="Tahoma"/>
          <w:lang w:eastAsia="en-US"/>
        </w:rPr>
      </w:pPr>
    </w:p>
    <w:p w14:paraId="325CD52B" w14:textId="7025D769" w:rsidR="00866806" w:rsidRPr="00A03293" w:rsidRDefault="00133C16" w:rsidP="00A03293">
      <w:pPr>
        <w:pStyle w:val="Heading2"/>
        <w:spacing w:line="240" w:lineRule="auto"/>
        <w:rPr>
          <w:rFonts w:ascii="Tahoma" w:hAnsi="Tahoma" w:cs="Tahoma"/>
          <w:bCs/>
        </w:rPr>
      </w:pPr>
      <w:bookmarkStart w:id="39" w:name="_Toc223347816"/>
      <w:r w:rsidRPr="00A03293">
        <w:rPr>
          <w:rFonts w:ascii="Tahoma" w:hAnsi="Tahoma" w:cs="Tahoma"/>
          <w:bCs/>
        </w:rPr>
        <w:t xml:space="preserve">3.1. PROCJENA VELIČINE ZAGAĐENOG PODRUČJA I BROJA STANOVNIKA IZLOŽENIH </w:t>
      </w:r>
      <w:bookmarkEnd w:id="37"/>
      <w:bookmarkEnd w:id="38"/>
      <w:r w:rsidR="00563BA9" w:rsidRPr="00A03293">
        <w:rPr>
          <w:rFonts w:ascii="Tahoma" w:hAnsi="Tahoma" w:cs="Tahoma"/>
          <w:bCs/>
        </w:rPr>
        <w:t>ZAGAĐENOM ZRAKU</w:t>
      </w:r>
      <w:bookmarkEnd w:id="39"/>
    </w:p>
    <w:p w14:paraId="5B4FEB6B" w14:textId="1189FD21" w:rsidR="00133C16" w:rsidRDefault="00462738" w:rsidP="00A03293">
      <w:pPr>
        <w:spacing w:line="240" w:lineRule="auto"/>
        <w:rPr>
          <w:rFonts w:ascii="Tahoma" w:hAnsi="Tahoma" w:cs="Tahoma"/>
        </w:rPr>
      </w:pPr>
      <w:r w:rsidRPr="00A03293">
        <w:rPr>
          <w:rFonts w:ascii="Tahoma" w:hAnsi="Tahoma" w:cs="Tahoma"/>
        </w:rPr>
        <w:t>Prema podacima o zagađ</w:t>
      </w:r>
      <w:r w:rsidR="00680A9F" w:rsidRPr="00A03293">
        <w:rPr>
          <w:rFonts w:ascii="Tahoma" w:hAnsi="Tahoma" w:cs="Tahoma"/>
        </w:rPr>
        <w:t>iva</w:t>
      </w:r>
      <w:r w:rsidRPr="00A03293">
        <w:rPr>
          <w:rFonts w:ascii="Tahoma" w:hAnsi="Tahoma" w:cs="Tahoma"/>
        </w:rPr>
        <w:t xml:space="preserve">nju </w:t>
      </w:r>
      <w:r w:rsidR="005F46F4" w:rsidRPr="00A03293">
        <w:rPr>
          <w:rFonts w:ascii="Tahoma" w:hAnsi="Tahoma" w:cs="Tahoma"/>
        </w:rPr>
        <w:t>od</w:t>
      </w:r>
      <w:r w:rsidR="00226D77" w:rsidRPr="00A03293">
        <w:rPr>
          <w:rFonts w:ascii="Tahoma" w:hAnsi="Tahoma" w:cs="Tahoma"/>
        </w:rPr>
        <w:t xml:space="preserve"> </w:t>
      </w:r>
      <w:r w:rsidRPr="00A03293">
        <w:rPr>
          <w:rFonts w:ascii="Tahoma" w:hAnsi="Tahoma" w:cs="Tahoma"/>
        </w:rPr>
        <w:t xml:space="preserve">Federalnog hidrometerološkog zavoda i </w:t>
      </w:r>
      <w:r w:rsidR="005F46F4" w:rsidRPr="00A03293">
        <w:rPr>
          <w:rFonts w:ascii="Tahoma" w:hAnsi="Tahoma" w:cs="Tahoma"/>
        </w:rPr>
        <w:t>vrijednostima</w:t>
      </w:r>
      <w:r w:rsidR="00226D77" w:rsidRPr="00A03293">
        <w:rPr>
          <w:rFonts w:ascii="Tahoma" w:hAnsi="Tahoma" w:cs="Tahoma"/>
        </w:rPr>
        <w:t xml:space="preserve"> </w:t>
      </w:r>
      <w:r w:rsidRPr="00A03293">
        <w:rPr>
          <w:rFonts w:ascii="Tahoma" w:hAnsi="Tahoma" w:cs="Tahoma"/>
        </w:rPr>
        <w:t xml:space="preserve">sa mjernih stanica za mjerenje kvalitete zraka u </w:t>
      </w:r>
      <w:r w:rsidR="003B28CB" w:rsidRPr="00A03293">
        <w:rPr>
          <w:rFonts w:ascii="Tahoma" w:hAnsi="Tahoma" w:cs="Tahoma"/>
        </w:rPr>
        <w:t>KS</w:t>
      </w:r>
      <w:r w:rsidRPr="00A03293">
        <w:rPr>
          <w:rFonts w:ascii="Tahoma" w:hAnsi="Tahoma" w:cs="Tahoma"/>
        </w:rPr>
        <w:t xml:space="preserve"> većina Opština je izložena prekomjernom zagađenju PM</w:t>
      </w:r>
      <w:r w:rsidRPr="00A03293">
        <w:rPr>
          <w:rFonts w:ascii="Tahoma" w:hAnsi="Tahoma" w:cs="Tahoma"/>
          <w:vertAlign w:val="subscript"/>
        </w:rPr>
        <w:t xml:space="preserve">10 </w:t>
      </w:r>
      <w:r w:rsidRPr="00A03293">
        <w:rPr>
          <w:rFonts w:ascii="Tahoma" w:hAnsi="Tahoma" w:cs="Tahoma"/>
        </w:rPr>
        <w:t>i PM</w:t>
      </w:r>
      <w:r w:rsidRPr="00A03293">
        <w:rPr>
          <w:rFonts w:ascii="Tahoma" w:hAnsi="Tahoma" w:cs="Tahoma"/>
          <w:vertAlign w:val="subscript"/>
        </w:rPr>
        <w:t>2,5</w:t>
      </w:r>
      <w:r w:rsidRPr="00A03293">
        <w:rPr>
          <w:rFonts w:ascii="Tahoma" w:hAnsi="Tahoma" w:cs="Tahoma"/>
        </w:rPr>
        <w:t xml:space="preserve">. </w:t>
      </w:r>
    </w:p>
    <w:p w14:paraId="5B749AAC" w14:textId="513FC04D" w:rsidR="00E55A94" w:rsidRPr="00E55A94" w:rsidRDefault="00E55A94" w:rsidP="00E55A94">
      <w:pPr>
        <w:pStyle w:val="Caption"/>
        <w:jc w:val="left"/>
        <w:rPr>
          <w:rFonts w:ascii="Tahoma" w:hAnsi="Tahoma" w:cs="Tahoma"/>
          <w:i w:val="0"/>
          <w:iCs w:val="0"/>
          <w:color w:val="000000" w:themeColor="text1"/>
        </w:rPr>
      </w:pPr>
      <w:bookmarkStart w:id="40" w:name="_Toc223347783"/>
      <w:r w:rsidRPr="00A03293">
        <w:rPr>
          <w:rFonts w:ascii="Tahoma" w:hAnsi="Tahoma" w:cs="Tahoma"/>
          <w:i w:val="0"/>
          <w:iCs w:val="0"/>
          <w:color w:val="000000" w:themeColor="text1"/>
        </w:rPr>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Pr>
          <w:rFonts w:ascii="Tahoma" w:hAnsi="Tahoma" w:cs="Tahoma"/>
          <w:i w:val="0"/>
          <w:iCs w:val="0"/>
          <w:noProof/>
          <w:color w:val="000000" w:themeColor="text1"/>
        </w:rPr>
        <w:t>2</w:t>
      </w:r>
      <w:r>
        <w:rPr>
          <w:rFonts w:ascii="Tahoma" w:hAnsi="Tahoma" w:cs="Tahoma"/>
          <w:i w:val="0"/>
          <w:iCs w:val="0"/>
          <w:color w:val="000000" w:themeColor="text1"/>
        </w:rPr>
        <w:fldChar w:fldCharType="end"/>
      </w:r>
      <w:r w:rsidRPr="00A03293">
        <w:rPr>
          <w:rFonts w:ascii="Tahoma" w:hAnsi="Tahoma" w:cs="Tahoma"/>
          <w:i w:val="0"/>
          <w:iCs w:val="0"/>
          <w:color w:val="000000" w:themeColor="text1"/>
        </w:rPr>
        <w:t>: Gustina naseljenosti i veličina područja u KS</w:t>
      </w:r>
      <w:bookmarkEnd w:id="40"/>
    </w:p>
    <w:tbl>
      <w:tblPr>
        <w:tblStyle w:val="GridTable6Colorful-Accent2"/>
        <w:tblW w:w="5000" w:type="pct"/>
        <w:jc w:val="center"/>
        <w:tblLook w:val="04A0" w:firstRow="1" w:lastRow="0" w:firstColumn="1" w:lastColumn="0" w:noHBand="0" w:noVBand="1"/>
      </w:tblPr>
      <w:tblGrid>
        <w:gridCol w:w="1618"/>
        <w:gridCol w:w="2384"/>
        <w:gridCol w:w="1666"/>
        <w:gridCol w:w="1735"/>
        <w:gridCol w:w="1947"/>
      </w:tblGrid>
      <w:tr w:rsidR="007278DC" w:rsidRPr="007278DC" w14:paraId="11329DAC" w14:textId="77777777" w:rsidTr="00784C6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2407472F" w14:textId="2FC77A8D" w:rsidR="00133C16" w:rsidRPr="00A03293" w:rsidRDefault="00133C16"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Naziv općine</w:t>
            </w:r>
          </w:p>
        </w:tc>
        <w:tc>
          <w:tcPr>
            <w:tcW w:w="1275" w:type="pct"/>
            <w:vAlign w:val="center"/>
          </w:tcPr>
          <w:p w14:paraId="46428B59" w14:textId="77777777" w:rsidR="00133C16" w:rsidRPr="00A03293" w:rsidRDefault="00133C16"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Broj naseljenih mjesta</w:t>
            </w:r>
          </w:p>
        </w:tc>
        <w:tc>
          <w:tcPr>
            <w:tcW w:w="891" w:type="pct"/>
            <w:vAlign w:val="center"/>
          </w:tcPr>
          <w:p w14:paraId="01E8B4CB" w14:textId="77777777" w:rsidR="00133C16" w:rsidRPr="00A03293" w:rsidRDefault="00133C16"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Površina u km</w:t>
            </w:r>
            <w:r w:rsidRPr="00A03293">
              <w:rPr>
                <w:rFonts w:ascii="Tahoma" w:hAnsi="Tahoma" w:cs="Tahoma"/>
                <w:color w:val="000000" w:themeColor="text1"/>
                <w:sz w:val="18"/>
                <w:szCs w:val="18"/>
                <w:vertAlign w:val="superscript"/>
              </w:rPr>
              <w:t>2</w:t>
            </w:r>
          </w:p>
        </w:tc>
        <w:tc>
          <w:tcPr>
            <w:tcW w:w="928" w:type="pct"/>
            <w:vAlign w:val="center"/>
          </w:tcPr>
          <w:p w14:paraId="576C92F5" w14:textId="77777777" w:rsidR="00133C16" w:rsidRPr="00A03293" w:rsidRDefault="00133C16"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Broj stanovnika</w:t>
            </w:r>
          </w:p>
        </w:tc>
        <w:tc>
          <w:tcPr>
            <w:tcW w:w="1041" w:type="pct"/>
            <w:vAlign w:val="center"/>
          </w:tcPr>
          <w:p w14:paraId="7B4E9838" w14:textId="5675A37E" w:rsidR="00133C16" w:rsidRPr="00A03293" w:rsidRDefault="00133C16"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Gustina naseljenosti</w:t>
            </w:r>
            <w:r w:rsidR="00444F06" w:rsidRPr="00A03293">
              <w:rPr>
                <w:rFonts w:ascii="Tahoma" w:hAnsi="Tahoma" w:cs="Tahoma"/>
                <w:color w:val="000000" w:themeColor="text1"/>
                <w:sz w:val="18"/>
                <w:szCs w:val="18"/>
              </w:rPr>
              <w:t xml:space="preserve"> (Br stanovnika/km</w:t>
            </w:r>
            <w:r w:rsidR="00444F06" w:rsidRPr="00A03293">
              <w:rPr>
                <w:rFonts w:ascii="Tahoma" w:hAnsi="Tahoma" w:cs="Tahoma"/>
                <w:color w:val="000000" w:themeColor="text1"/>
                <w:sz w:val="18"/>
                <w:szCs w:val="18"/>
                <w:vertAlign w:val="superscript"/>
              </w:rPr>
              <w:t>2</w:t>
            </w:r>
            <w:r w:rsidR="00444F06" w:rsidRPr="00A03293">
              <w:rPr>
                <w:rFonts w:ascii="Tahoma" w:hAnsi="Tahoma" w:cs="Tahoma"/>
                <w:color w:val="000000" w:themeColor="text1"/>
                <w:sz w:val="18"/>
                <w:szCs w:val="18"/>
              </w:rPr>
              <w:t>)</w:t>
            </w:r>
          </w:p>
        </w:tc>
      </w:tr>
      <w:tr w:rsidR="007278DC" w:rsidRPr="007278DC" w14:paraId="24B5DA0D" w14:textId="77777777" w:rsidTr="00784C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5DD796BD"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Centar</w:t>
            </w:r>
          </w:p>
        </w:tc>
        <w:tc>
          <w:tcPr>
            <w:tcW w:w="1275" w:type="pct"/>
            <w:vAlign w:val="center"/>
          </w:tcPr>
          <w:p w14:paraId="32BEC6E6"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w:t>
            </w:r>
          </w:p>
        </w:tc>
        <w:tc>
          <w:tcPr>
            <w:tcW w:w="891" w:type="pct"/>
            <w:vAlign w:val="center"/>
          </w:tcPr>
          <w:p w14:paraId="5BE13128"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33,00</w:t>
            </w:r>
          </w:p>
        </w:tc>
        <w:tc>
          <w:tcPr>
            <w:tcW w:w="928" w:type="pct"/>
            <w:vAlign w:val="center"/>
          </w:tcPr>
          <w:p w14:paraId="6927AFEF" w14:textId="549542FD"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51.919</w:t>
            </w:r>
          </w:p>
        </w:tc>
        <w:tc>
          <w:tcPr>
            <w:tcW w:w="1041" w:type="pct"/>
            <w:vAlign w:val="center"/>
          </w:tcPr>
          <w:p w14:paraId="32954CF3" w14:textId="0D4381E2"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1.573,30</w:t>
            </w:r>
          </w:p>
        </w:tc>
      </w:tr>
      <w:tr w:rsidR="007278DC" w:rsidRPr="007278DC" w14:paraId="6DB37EA9" w14:textId="77777777" w:rsidTr="00784C6D">
        <w:trPr>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6F7ADB0B"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Novi Grad</w:t>
            </w:r>
          </w:p>
        </w:tc>
        <w:tc>
          <w:tcPr>
            <w:tcW w:w="1275" w:type="pct"/>
            <w:vAlign w:val="center"/>
          </w:tcPr>
          <w:p w14:paraId="57322949"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w:t>
            </w:r>
          </w:p>
        </w:tc>
        <w:tc>
          <w:tcPr>
            <w:tcW w:w="891" w:type="pct"/>
            <w:vAlign w:val="center"/>
          </w:tcPr>
          <w:p w14:paraId="3A66ABC3"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47,20</w:t>
            </w:r>
          </w:p>
        </w:tc>
        <w:tc>
          <w:tcPr>
            <w:tcW w:w="928" w:type="pct"/>
            <w:vAlign w:val="center"/>
          </w:tcPr>
          <w:p w14:paraId="0FD8344E" w14:textId="65CA9615"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123.568</w:t>
            </w:r>
          </w:p>
        </w:tc>
        <w:tc>
          <w:tcPr>
            <w:tcW w:w="1041" w:type="pct"/>
            <w:vAlign w:val="center"/>
          </w:tcPr>
          <w:p w14:paraId="745B4D5A" w14:textId="63C29615"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2.617,97</w:t>
            </w:r>
          </w:p>
        </w:tc>
      </w:tr>
      <w:tr w:rsidR="007278DC" w:rsidRPr="007278DC" w14:paraId="01BF1527" w14:textId="77777777" w:rsidTr="00784C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1A0F1B19"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Novo Sarajevo</w:t>
            </w:r>
          </w:p>
        </w:tc>
        <w:tc>
          <w:tcPr>
            <w:tcW w:w="1275" w:type="pct"/>
            <w:vAlign w:val="center"/>
          </w:tcPr>
          <w:p w14:paraId="508F51BE"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w:t>
            </w:r>
          </w:p>
        </w:tc>
        <w:tc>
          <w:tcPr>
            <w:tcW w:w="891" w:type="pct"/>
            <w:vAlign w:val="center"/>
          </w:tcPr>
          <w:p w14:paraId="253FC0B0"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9,90</w:t>
            </w:r>
          </w:p>
        </w:tc>
        <w:tc>
          <w:tcPr>
            <w:tcW w:w="928" w:type="pct"/>
            <w:vAlign w:val="center"/>
          </w:tcPr>
          <w:p w14:paraId="19CFF189" w14:textId="3898CD38"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62.463</w:t>
            </w:r>
          </w:p>
        </w:tc>
        <w:tc>
          <w:tcPr>
            <w:tcW w:w="1041" w:type="pct"/>
            <w:vAlign w:val="center"/>
          </w:tcPr>
          <w:p w14:paraId="5971E730" w14:textId="39565359"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6.309,39</w:t>
            </w:r>
          </w:p>
        </w:tc>
      </w:tr>
      <w:tr w:rsidR="007278DC" w:rsidRPr="007278DC" w14:paraId="105F3311" w14:textId="77777777" w:rsidTr="00784C6D">
        <w:trPr>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1A9B1E2F"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Stari Grad</w:t>
            </w:r>
          </w:p>
        </w:tc>
        <w:tc>
          <w:tcPr>
            <w:tcW w:w="1275" w:type="pct"/>
            <w:vAlign w:val="center"/>
          </w:tcPr>
          <w:p w14:paraId="4BE1C093"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8</w:t>
            </w:r>
          </w:p>
        </w:tc>
        <w:tc>
          <w:tcPr>
            <w:tcW w:w="891" w:type="pct"/>
            <w:vAlign w:val="center"/>
          </w:tcPr>
          <w:p w14:paraId="2EA5AD88"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51,40</w:t>
            </w:r>
          </w:p>
        </w:tc>
        <w:tc>
          <w:tcPr>
            <w:tcW w:w="928" w:type="pct"/>
            <w:vAlign w:val="center"/>
          </w:tcPr>
          <w:p w14:paraId="24FF03FD" w14:textId="0E26F8E5"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33.534</w:t>
            </w:r>
          </w:p>
        </w:tc>
        <w:tc>
          <w:tcPr>
            <w:tcW w:w="1041" w:type="pct"/>
            <w:vAlign w:val="center"/>
          </w:tcPr>
          <w:p w14:paraId="6648C29F" w14:textId="03AE05B2"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652,41</w:t>
            </w:r>
          </w:p>
        </w:tc>
      </w:tr>
      <w:tr w:rsidR="007278DC" w:rsidRPr="007278DC" w14:paraId="65EAC712" w14:textId="77777777" w:rsidTr="00784C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62582C24"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Hadžići</w:t>
            </w:r>
          </w:p>
        </w:tc>
        <w:tc>
          <w:tcPr>
            <w:tcW w:w="1275" w:type="pct"/>
            <w:vAlign w:val="center"/>
          </w:tcPr>
          <w:p w14:paraId="6BA25D62"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62</w:t>
            </w:r>
          </w:p>
        </w:tc>
        <w:tc>
          <w:tcPr>
            <w:tcW w:w="891" w:type="pct"/>
            <w:vAlign w:val="center"/>
          </w:tcPr>
          <w:p w14:paraId="4EE55F8D"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273,30</w:t>
            </w:r>
          </w:p>
        </w:tc>
        <w:tc>
          <w:tcPr>
            <w:tcW w:w="928" w:type="pct"/>
            <w:vAlign w:val="center"/>
          </w:tcPr>
          <w:p w14:paraId="508F943D" w14:textId="25AC4938"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24.526</w:t>
            </w:r>
          </w:p>
        </w:tc>
        <w:tc>
          <w:tcPr>
            <w:tcW w:w="1041" w:type="pct"/>
            <w:vAlign w:val="center"/>
          </w:tcPr>
          <w:p w14:paraId="2F36D735" w14:textId="6812CDD6"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89,74</w:t>
            </w:r>
          </w:p>
        </w:tc>
      </w:tr>
      <w:tr w:rsidR="007278DC" w:rsidRPr="007278DC" w14:paraId="1CEC90D9" w14:textId="77777777" w:rsidTr="00784C6D">
        <w:trPr>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7AE3EDEE"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Ilidža</w:t>
            </w:r>
          </w:p>
        </w:tc>
        <w:tc>
          <w:tcPr>
            <w:tcW w:w="1275" w:type="pct"/>
            <w:vAlign w:val="center"/>
          </w:tcPr>
          <w:p w14:paraId="152BAEFC"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w:t>
            </w:r>
          </w:p>
        </w:tc>
        <w:tc>
          <w:tcPr>
            <w:tcW w:w="891" w:type="pct"/>
            <w:vAlign w:val="center"/>
          </w:tcPr>
          <w:p w14:paraId="47E4C633"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143,40</w:t>
            </w:r>
          </w:p>
        </w:tc>
        <w:tc>
          <w:tcPr>
            <w:tcW w:w="928" w:type="pct"/>
            <w:vAlign w:val="center"/>
          </w:tcPr>
          <w:p w14:paraId="2E946566" w14:textId="28B8E2A1"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72.818</w:t>
            </w:r>
          </w:p>
        </w:tc>
        <w:tc>
          <w:tcPr>
            <w:tcW w:w="1041" w:type="pct"/>
            <w:vAlign w:val="center"/>
          </w:tcPr>
          <w:p w14:paraId="0E02CFDA" w14:textId="328EE17D"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507,80</w:t>
            </w:r>
          </w:p>
        </w:tc>
      </w:tr>
      <w:tr w:rsidR="007278DC" w:rsidRPr="007278DC" w14:paraId="2B79FC88" w14:textId="77777777" w:rsidTr="00784C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3A7DA694"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Ilijaš</w:t>
            </w:r>
          </w:p>
        </w:tc>
        <w:tc>
          <w:tcPr>
            <w:tcW w:w="1275" w:type="pct"/>
            <w:vAlign w:val="center"/>
          </w:tcPr>
          <w:p w14:paraId="016C5C21"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74</w:t>
            </w:r>
          </w:p>
        </w:tc>
        <w:tc>
          <w:tcPr>
            <w:tcW w:w="891" w:type="pct"/>
            <w:vAlign w:val="center"/>
          </w:tcPr>
          <w:p w14:paraId="351701BB"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308,60</w:t>
            </w:r>
          </w:p>
        </w:tc>
        <w:tc>
          <w:tcPr>
            <w:tcW w:w="928" w:type="pct"/>
            <w:vAlign w:val="center"/>
          </w:tcPr>
          <w:p w14:paraId="4EAA2F10" w14:textId="3875E332"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21.124</w:t>
            </w:r>
          </w:p>
        </w:tc>
        <w:tc>
          <w:tcPr>
            <w:tcW w:w="1041" w:type="pct"/>
            <w:vAlign w:val="center"/>
          </w:tcPr>
          <w:p w14:paraId="71DC4CC4" w14:textId="31C880A2"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68,45</w:t>
            </w:r>
          </w:p>
        </w:tc>
      </w:tr>
      <w:tr w:rsidR="007278DC" w:rsidRPr="007278DC" w14:paraId="097DDA1E" w14:textId="77777777" w:rsidTr="00784C6D">
        <w:trPr>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01D9B4AB"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Trnovo</w:t>
            </w:r>
          </w:p>
        </w:tc>
        <w:tc>
          <w:tcPr>
            <w:tcW w:w="1275" w:type="pct"/>
            <w:vAlign w:val="center"/>
          </w:tcPr>
          <w:p w14:paraId="17F4ADA2"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55</w:t>
            </w:r>
          </w:p>
        </w:tc>
        <w:tc>
          <w:tcPr>
            <w:tcW w:w="891" w:type="pct"/>
            <w:vAlign w:val="center"/>
          </w:tcPr>
          <w:p w14:paraId="20B5EB75" w14:textId="77777777"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338,40</w:t>
            </w:r>
          </w:p>
        </w:tc>
        <w:tc>
          <w:tcPr>
            <w:tcW w:w="928" w:type="pct"/>
            <w:vAlign w:val="center"/>
          </w:tcPr>
          <w:p w14:paraId="7E16BC8B" w14:textId="1AAB4C21"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1.772</w:t>
            </w:r>
          </w:p>
        </w:tc>
        <w:tc>
          <w:tcPr>
            <w:tcW w:w="1041" w:type="pct"/>
            <w:vAlign w:val="center"/>
          </w:tcPr>
          <w:p w14:paraId="494C26EB" w14:textId="13B8A15C" w:rsidR="00B5022C" w:rsidRPr="00A03293" w:rsidRDefault="00B5022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5,24</w:t>
            </w:r>
          </w:p>
        </w:tc>
      </w:tr>
      <w:tr w:rsidR="007278DC" w:rsidRPr="007278DC" w14:paraId="2C0789E3" w14:textId="77777777" w:rsidTr="00784C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65" w:type="pct"/>
            <w:vAlign w:val="center"/>
          </w:tcPr>
          <w:p w14:paraId="3C257515" w14:textId="77777777" w:rsidR="00B5022C" w:rsidRPr="00A03293" w:rsidRDefault="00B5022C"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Vogošća</w:t>
            </w:r>
          </w:p>
        </w:tc>
        <w:tc>
          <w:tcPr>
            <w:tcW w:w="1275" w:type="pct"/>
            <w:vAlign w:val="center"/>
          </w:tcPr>
          <w:p w14:paraId="04098BB6"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21</w:t>
            </w:r>
          </w:p>
        </w:tc>
        <w:tc>
          <w:tcPr>
            <w:tcW w:w="891" w:type="pct"/>
            <w:vAlign w:val="center"/>
          </w:tcPr>
          <w:p w14:paraId="7D4179DD" w14:textId="77777777"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71,70</w:t>
            </w:r>
          </w:p>
        </w:tc>
        <w:tc>
          <w:tcPr>
            <w:tcW w:w="928" w:type="pct"/>
            <w:vAlign w:val="center"/>
          </w:tcPr>
          <w:p w14:paraId="53ED0EB1" w14:textId="2BA625AF" w:rsidR="00B5022C" w:rsidRPr="00A03293" w:rsidRDefault="00B5022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29.807</w:t>
            </w:r>
          </w:p>
        </w:tc>
        <w:tc>
          <w:tcPr>
            <w:tcW w:w="1041" w:type="pct"/>
            <w:vAlign w:val="center"/>
          </w:tcPr>
          <w:p w14:paraId="48597C6F" w14:textId="4E2625EA" w:rsidR="00B5022C" w:rsidRPr="00A03293" w:rsidRDefault="00B5022C" w:rsidP="00A03293">
            <w:pPr>
              <w:keepNext/>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415,72</w:t>
            </w:r>
          </w:p>
        </w:tc>
      </w:tr>
    </w:tbl>
    <w:p w14:paraId="3841A1F5" w14:textId="579C9F8B" w:rsidR="00133C16" w:rsidRPr="00A03293" w:rsidRDefault="00133C16" w:rsidP="00A03293">
      <w:pPr>
        <w:spacing w:line="240" w:lineRule="auto"/>
        <w:rPr>
          <w:rFonts w:ascii="Tahoma" w:hAnsi="Tahoma" w:cs="Tahoma"/>
          <w:sz w:val="16"/>
          <w:szCs w:val="16"/>
        </w:rPr>
      </w:pPr>
      <w:r w:rsidRPr="00A03293">
        <w:rPr>
          <w:rFonts w:ascii="Tahoma" w:hAnsi="Tahoma" w:cs="Tahoma"/>
          <w:sz w:val="14"/>
          <w:szCs w:val="14"/>
        </w:rPr>
        <w:t xml:space="preserve">*procjena ukupnog broja stanovnika </w:t>
      </w:r>
      <w:r w:rsidR="00462788" w:rsidRPr="00A03293">
        <w:rPr>
          <w:rFonts w:ascii="Tahoma" w:hAnsi="Tahoma" w:cs="Tahoma"/>
          <w:sz w:val="14"/>
          <w:szCs w:val="14"/>
        </w:rPr>
        <w:t>F</w:t>
      </w:r>
      <w:r w:rsidRPr="00A03293">
        <w:rPr>
          <w:rFonts w:ascii="Tahoma" w:hAnsi="Tahoma" w:cs="Tahoma"/>
          <w:sz w:val="14"/>
          <w:szCs w:val="14"/>
        </w:rPr>
        <w:t>BiH po kantonima i općinama, stanje sredina godine (Federalni zavod za statistiku, 202</w:t>
      </w:r>
      <w:r w:rsidR="00B5022C" w:rsidRPr="00A03293">
        <w:rPr>
          <w:rFonts w:ascii="Tahoma" w:hAnsi="Tahoma" w:cs="Tahoma"/>
          <w:sz w:val="14"/>
          <w:szCs w:val="14"/>
        </w:rPr>
        <w:t>4</w:t>
      </w:r>
      <w:r w:rsidRPr="00A03293">
        <w:rPr>
          <w:rFonts w:ascii="Tahoma" w:hAnsi="Tahoma" w:cs="Tahoma"/>
          <w:sz w:val="14"/>
          <w:szCs w:val="14"/>
        </w:rPr>
        <w:t>)</w:t>
      </w:r>
    </w:p>
    <w:p w14:paraId="55E390C9" w14:textId="2E5DE2B6" w:rsidR="00715EAB" w:rsidRPr="00A03293" w:rsidRDefault="00715EAB" w:rsidP="00A03293">
      <w:pPr>
        <w:spacing w:line="240" w:lineRule="auto"/>
        <w:rPr>
          <w:rFonts w:ascii="Tahoma" w:hAnsi="Tahoma" w:cs="Tahoma"/>
        </w:rPr>
      </w:pPr>
      <w:r w:rsidRPr="00A03293">
        <w:rPr>
          <w:rFonts w:ascii="Tahoma" w:hAnsi="Tahoma" w:cs="Tahoma"/>
        </w:rPr>
        <w:t>Prema podacima sa mjernih stanica može se zaključiti da je cijelo područje Grada Sarajeva (Općine Centar, Novo Sarajevo, Novi Grad i Stari Grad) izloženo prekomjernom zagađ</w:t>
      </w:r>
      <w:r w:rsidR="00A0610E" w:rsidRPr="00A03293">
        <w:rPr>
          <w:rFonts w:ascii="Tahoma" w:hAnsi="Tahoma" w:cs="Tahoma"/>
        </w:rPr>
        <w:t>iva</w:t>
      </w:r>
      <w:r w:rsidRPr="00A03293">
        <w:rPr>
          <w:rFonts w:ascii="Tahoma" w:hAnsi="Tahoma" w:cs="Tahoma"/>
        </w:rPr>
        <w:t>nju PM</w:t>
      </w:r>
      <w:r w:rsidRPr="00A03293">
        <w:rPr>
          <w:rFonts w:ascii="Tahoma" w:hAnsi="Tahoma" w:cs="Tahoma"/>
          <w:vertAlign w:val="subscript"/>
        </w:rPr>
        <w:t>10</w:t>
      </w:r>
      <w:r w:rsidRPr="00A03293">
        <w:rPr>
          <w:rFonts w:ascii="Tahoma" w:hAnsi="Tahoma" w:cs="Tahoma"/>
        </w:rPr>
        <w:t xml:space="preserve">, uvjetno izuzev </w:t>
      </w:r>
      <w:r w:rsidR="0014359F">
        <w:rPr>
          <w:rFonts w:ascii="Tahoma" w:hAnsi="Tahoma" w:cs="Tahoma"/>
        </w:rPr>
        <w:t>Općine</w:t>
      </w:r>
      <w:r w:rsidR="0014359F" w:rsidRPr="00A03293">
        <w:rPr>
          <w:rFonts w:ascii="Tahoma" w:hAnsi="Tahoma" w:cs="Tahoma"/>
        </w:rPr>
        <w:t xml:space="preserve"> </w:t>
      </w:r>
      <w:r w:rsidRPr="00A03293">
        <w:rPr>
          <w:rFonts w:ascii="Tahoma" w:hAnsi="Tahoma" w:cs="Tahoma"/>
        </w:rPr>
        <w:t xml:space="preserve">Stari </w:t>
      </w:r>
      <w:r w:rsidR="0014359F">
        <w:rPr>
          <w:rFonts w:ascii="Tahoma" w:hAnsi="Tahoma" w:cs="Tahoma"/>
        </w:rPr>
        <w:t>G</w:t>
      </w:r>
      <w:r w:rsidRPr="00A03293">
        <w:rPr>
          <w:rFonts w:ascii="Tahoma" w:hAnsi="Tahoma" w:cs="Tahoma"/>
        </w:rPr>
        <w:t>rad</w:t>
      </w:r>
      <w:r w:rsidR="0014359F">
        <w:rPr>
          <w:rFonts w:ascii="Tahoma" w:hAnsi="Tahoma" w:cs="Tahoma"/>
        </w:rPr>
        <w:t>,</w:t>
      </w:r>
      <w:r w:rsidRPr="00A03293">
        <w:rPr>
          <w:rFonts w:ascii="Tahoma" w:hAnsi="Tahoma" w:cs="Tahoma"/>
        </w:rPr>
        <w:t xml:space="preserve"> jer prema MS „Vijećnica“ u posljednje tri godine nisu prekoračene dozvoljene vrijednosti prekomjeran broj puta u godini. </w:t>
      </w:r>
      <w:r w:rsidR="00B421C7" w:rsidRPr="00A03293">
        <w:rPr>
          <w:rFonts w:ascii="Tahoma" w:hAnsi="Tahoma" w:cs="Tahoma"/>
        </w:rPr>
        <w:t xml:space="preserve"> </w:t>
      </w:r>
      <w:r w:rsidRPr="00A03293">
        <w:rPr>
          <w:rFonts w:ascii="Tahoma" w:hAnsi="Tahoma" w:cs="Tahoma"/>
        </w:rPr>
        <w:t>Prekomjerno zagađ</w:t>
      </w:r>
      <w:r w:rsidR="00A0610E" w:rsidRPr="00A03293">
        <w:rPr>
          <w:rFonts w:ascii="Tahoma" w:hAnsi="Tahoma" w:cs="Tahoma"/>
        </w:rPr>
        <w:t>iva</w:t>
      </w:r>
      <w:r w:rsidRPr="00A03293">
        <w:rPr>
          <w:rFonts w:ascii="Tahoma" w:hAnsi="Tahoma" w:cs="Tahoma"/>
        </w:rPr>
        <w:t xml:space="preserve">nje, odnosno prekoračenje graničnih vrijednosti je značajno u Opštinama Ilijaš i Vogošća. Ovo je bitno napomenuti iz razloga što se podaci dobijaju tačkasto na mjestu mjernih stanica, iz tog razloga se radi i neophodno modeliranje kako bi se tačno utvrdila mjesta prekomjernog </w:t>
      </w:r>
      <w:r w:rsidR="009B16AD" w:rsidRPr="00A03293">
        <w:rPr>
          <w:rFonts w:ascii="Tahoma" w:hAnsi="Tahoma" w:cs="Tahoma"/>
        </w:rPr>
        <w:t>zagađivanja</w:t>
      </w:r>
      <w:r w:rsidRPr="00A03293">
        <w:rPr>
          <w:rFonts w:ascii="Tahoma" w:hAnsi="Tahoma" w:cs="Tahoma"/>
        </w:rPr>
        <w:t xml:space="preserve">. </w:t>
      </w:r>
    </w:p>
    <w:p w14:paraId="247438EC" w14:textId="62CF1D1B" w:rsidR="00364206" w:rsidRDefault="00715EAB" w:rsidP="00B039C8">
      <w:pPr>
        <w:spacing w:line="240" w:lineRule="auto"/>
        <w:rPr>
          <w:rFonts w:ascii="Tahoma" w:hAnsi="Tahoma" w:cs="Tahoma"/>
        </w:rPr>
      </w:pPr>
      <w:r w:rsidRPr="00A03293">
        <w:rPr>
          <w:rFonts w:ascii="Tahoma" w:hAnsi="Tahoma" w:cs="Tahoma"/>
        </w:rPr>
        <w:t xml:space="preserve">Dodatno, prema gustini naseljenosti može se zaključiti da su sa </w:t>
      </w:r>
      <w:r w:rsidR="005F46F4" w:rsidRPr="00A03293">
        <w:rPr>
          <w:rFonts w:ascii="Tahoma" w:hAnsi="Tahoma" w:cs="Tahoma"/>
        </w:rPr>
        <w:t xml:space="preserve">tog </w:t>
      </w:r>
      <w:r w:rsidRPr="00A03293">
        <w:rPr>
          <w:rFonts w:ascii="Tahoma" w:hAnsi="Tahoma" w:cs="Tahoma"/>
        </w:rPr>
        <w:t xml:space="preserve">aspekta najugroženije </w:t>
      </w:r>
      <w:r w:rsidR="00784C6D">
        <w:rPr>
          <w:rFonts w:ascii="Tahoma" w:hAnsi="Tahoma" w:cs="Tahoma"/>
        </w:rPr>
        <w:t>Općine</w:t>
      </w:r>
      <w:r w:rsidRPr="00A03293">
        <w:rPr>
          <w:rFonts w:ascii="Tahoma" w:hAnsi="Tahoma" w:cs="Tahoma"/>
        </w:rPr>
        <w:t xml:space="preserve">: Novo Sarajevo, Novi Grad, Centar, Ilidža i Vogošća. </w:t>
      </w:r>
      <w:bookmarkStart w:id="41" w:name="_Toc199165796"/>
    </w:p>
    <w:p w14:paraId="3CECBD23" w14:textId="77777777" w:rsidR="008C1E83" w:rsidRPr="00A03293" w:rsidRDefault="008C1E83" w:rsidP="00A03293">
      <w:pPr>
        <w:spacing w:line="240" w:lineRule="auto"/>
        <w:rPr>
          <w:rFonts w:ascii="Tahoma" w:hAnsi="Tahoma" w:cs="Tahoma"/>
        </w:rPr>
      </w:pPr>
    </w:p>
    <w:p w14:paraId="2114E0A9" w14:textId="7BAE0DBA" w:rsidR="008C1E83" w:rsidRPr="00532525" w:rsidRDefault="008C1E83" w:rsidP="008C1E83">
      <w:pPr>
        <w:pStyle w:val="Heading1"/>
        <w:pageBreakBefore/>
        <w:numPr>
          <w:ilvl w:val="0"/>
          <w:numId w:val="0"/>
        </w:numPr>
        <w:pBdr>
          <w:left w:val="single" w:sz="48" w:space="10" w:color="FF9933"/>
        </w:pBdr>
        <w:spacing w:before="0" w:after="0" w:line="240" w:lineRule="auto"/>
        <w:ind w:left="431"/>
        <w:contextualSpacing/>
        <w:jc w:val="left"/>
        <w:rPr>
          <w:rFonts w:ascii="Tahoma" w:hAnsi="Tahoma" w:cs="Tahoma"/>
        </w:rPr>
      </w:pPr>
      <w:bookmarkStart w:id="42" w:name="_Toc223347817"/>
      <w:r>
        <w:rPr>
          <w:rFonts w:ascii="Tahoma" w:hAnsi="Tahoma" w:cs="Tahoma"/>
        </w:rPr>
        <w:lastRenderedPageBreak/>
        <w:t>4 PODACI O VRSTI I STEPENU ZAGAĐENOSTI</w:t>
      </w:r>
      <w:bookmarkEnd w:id="42"/>
    </w:p>
    <w:p w14:paraId="2FBEBCFB" w14:textId="791A6F7D" w:rsidR="00D15B89" w:rsidRPr="00A03293" w:rsidRDefault="008C1E83" w:rsidP="00A03293">
      <w:pPr>
        <w:spacing w:line="240" w:lineRule="auto"/>
        <w:rPr>
          <w:rFonts w:ascii="Tahoma" w:hAnsi="Tahoma" w:cs="Tahoma"/>
        </w:rPr>
      </w:pPr>
      <w:r>
        <w:rPr>
          <w:rFonts w:ascii="Tahoma" w:hAnsi="Tahoma" w:cs="Tahoma"/>
        </w:rPr>
        <w:br/>
      </w:r>
      <w:bookmarkEnd w:id="41"/>
      <w:r w:rsidR="00D15B89" w:rsidRPr="00A03293">
        <w:rPr>
          <w:rFonts w:ascii="Tahoma" w:hAnsi="Tahoma" w:cs="Tahoma"/>
        </w:rPr>
        <w:t>Poglavlje daje pregled vrste i stepena zagađenosti zraka u Kantonu Sarajevo i procjenu izloženosti stanovništva, što predstavlja osnovu za identifikaciju rizika po zdravlje i okoliš. Prate se koncentracije ključnih zagađivača kao što su SO</w:t>
      </w:r>
      <w:r w:rsidR="00D15B89" w:rsidRPr="00A03293">
        <w:rPr>
          <w:rFonts w:ascii="Tahoma" w:hAnsi="Tahoma" w:cs="Tahoma"/>
          <w:vertAlign w:val="subscript"/>
        </w:rPr>
        <w:t>2</w:t>
      </w:r>
      <w:r w:rsidR="00D15B89" w:rsidRPr="00A03293">
        <w:rPr>
          <w:rFonts w:ascii="Tahoma" w:hAnsi="Tahoma" w:cs="Tahoma"/>
        </w:rPr>
        <w:t>, NO</w:t>
      </w:r>
      <w:r w:rsidR="00D15B89" w:rsidRPr="00A03293">
        <w:rPr>
          <w:rFonts w:ascii="Tahoma" w:hAnsi="Tahoma" w:cs="Tahoma"/>
          <w:vertAlign w:val="subscript"/>
        </w:rPr>
        <w:t>x</w:t>
      </w:r>
      <w:r w:rsidR="00D15B89" w:rsidRPr="00A03293">
        <w:rPr>
          <w:rFonts w:ascii="Tahoma" w:hAnsi="Tahoma" w:cs="Tahoma"/>
        </w:rPr>
        <w:t>, CO, O</w:t>
      </w:r>
      <w:r w:rsidR="00D15B89" w:rsidRPr="00A03293">
        <w:rPr>
          <w:rFonts w:ascii="Tahoma" w:hAnsi="Tahoma" w:cs="Tahoma"/>
          <w:vertAlign w:val="subscript"/>
        </w:rPr>
        <w:t>3</w:t>
      </w:r>
      <w:r w:rsidR="00D15B89" w:rsidRPr="00A03293">
        <w:rPr>
          <w:rFonts w:ascii="Tahoma" w:hAnsi="Tahoma" w:cs="Tahoma"/>
        </w:rPr>
        <w:t>, PM</w:t>
      </w:r>
      <w:r w:rsidR="00D15B89" w:rsidRPr="00A03293">
        <w:rPr>
          <w:rFonts w:ascii="Tahoma" w:hAnsi="Tahoma" w:cs="Tahoma"/>
          <w:vertAlign w:val="subscript"/>
        </w:rPr>
        <w:t>10</w:t>
      </w:r>
      <w:r w:rsidR="00D15B89" w:rsidRPr="00A03293">
        <w:rPr>
          <w:rFonts w:ascii="Tahoma" w:hAnsi="Tahoma" w:cs="Tahoma"/>
        </w:rPr>
        <w:t>, PM</w:t>
      </w:r>
      <w:r w:rsidR="00D15B89" w:rsidRPr="00A03293">
        <w:rPr>
          <w:rFonts w:ascii="Tahoma" w:hAnsi="Tahoma" w:cs="Tahoma"/>
          <w:vertAlign w:val="subscript"/>
        </w:rPr>
        <w:t>2</w:t>
      </w:r>
      <w:r w:rsidR="00D15B89">
        <w:rPr>
          <w:rFonts w:ascii="Tahoma" w:hAnsi="Tahoma" w:cs="Tahoma"/>
          <w:vertAlign w:val="subscript"/>
        </w:rPr>
        <w:t>.</w:t>
      </w:r>
      <w:r w:rsidR="00D15B89" w:rsidRPr="00A03293">
        <w:rPr>
          <w:rFonts w:ascii="Tahoma" w:hAnsi="Tahoma" w:cs="Tahoma"/>
          <w:vertAlign w:val="subscript"/>
        </w:rPr>
        <w:t xml:space="preserve">5 </w:t>
      </w:r>
      <w:r w:rsidR="00D15B89" w:rsidRPr="00A03293">
        <w:rPr>
          <w:rFonts w:ascii="Tahoma" w:hAnsi="Tahoma" w:cs="Tahoma"/>
        </w:rPr>
        <w:t>te određeni teški metali i hlapljiva organska jedinjenja, koja potiču prvenstveno iz sagorijevanja fosilnih goriva u industriji, energetici, individualnim ložištima i saobraćaju. Na osnovu graničnih vrijednosti i rezultata monitoringa, zrak se kategorizuje u dvije kategorije: prva (I) kategorija za čist ili neznatno zagađen zrak i druga (II) kategorija za zagađen zrak s prekoračenjima graničnih vrijednosti. Prostorna raspodjela ovih kategorija vizualizirana je kartama, a na osnovu podataka iz Registra emisija i mjernih stanica najveći izvori zagađenja su individualna ložišta u pograničnim općinama, smještene u II kategoriji.</w:t>
      </w:r>
    </w:p>
    <w:p w14:paraId="4364BF80" w14:textId="77777777" w:rsidR="00D15B89" w:rsidRPr="00A03293" w:rsidRDefault="00D15B89" w:rsidP="00A03293">
      <w:pPr>
        <w:spacing w:line="240" w:lineRule="auto"/>
        <w:rPr>
          <w:rFonts w:ascii="Tahoma" w:hAnsi="Tahoma" w:cs="Tahoma"/>
        </w:rPr>
      </w:pPr>
      <w:r w:rsidRPr="00A03293">
        <w:rPr>
          <w:rFonts w:ascii="Tahoma" w:hAnsi="Tahoma" w:cs="Tahoma"/>
        </w:rPr>
        <w:t>Za procjenu izloženosti stanovništva izrađene su GIS karte koje kombinuju demografske podatke s koncentracijama zagađivača, prikazujući gustinu izloženosti po općinama i starosnim grupama. Ove karte omogućavaju identifikaciju rizičnih područja i populacijskih grupa.</w:t>
      </w:r>
    </w:p>
    <w:p w14:paraId="73E00D9A" w14:textId="0B1374EF" w:rsidR="00D15B89" w:rsidRDefault="00D15B89" w:rsidP="00D15B89">
      <w:pPr>
        <w:spacing w:line="240" w:lineRule="auto"/>
        <w:rPr>
          <w:rFonts w:ascii="Tahoma" w:hAnsi="Tahoma" w:cs="Tahoma"/>
        </w:rPr>
      </w:pPr>
      <w:r w:rsidRPr="00A03293">
        <w:rPr>
          <w:rFonts w:ascii="Tahoma" w:hAnsi="Tahoma" w:cs="Tahoma"/>
        </w:rPr>
        <w:t>Analiza izvora zagađenja pokazuje da mala ložišta u stambenom sektoru dominiraju emisijama čvrstih čestica, uz značajan doprinos saobraćaja i industrijskih procesa. U individualnim ložištima drvo je najrasprostranjenije gorivo, dok ugalj, iako korišten u manjem broju objekata, zbog višeg emisionog faktora značajno doprinosi ukupnim PM2,5 emisijama. Saobraćaj, pretežno dizel vozila i gradski prevoz, doprinosi manjem, ali relevantnom dijelu emisija čestica. Ostali sektori, poput proizvodnih procesa, poljoprivrede i komunalnog otpada, također daju svoj doprinos zagađenju zraka. Meteorološki faktori, naročito temperaturne inverzije, stabilnost atmosfere, slabi vjetrovi, visoka relativna vlažnost i sezonske promjene, značajno pogoduju zadržavanju čestica u kotlini Sarajeva, posebno tokom zime.</w:t>
      </w:r>
    </w:p>
    <w:p w14:paraId="03E4560A" w14:textId="77777777" w:rsidR="00D15B89" w:rsidRPr="00A03293" w:rsidRDefault="00D15B89" w:rsidP="00A03293">
      <w:pPr>
        <w:spacing w:line="240" w:lineRule="auto"/>
        <w:rPr>
          <w:rFonts w:ascii="Tahoma" w:hAnsi="Tahoma" w:cs="Tahoma"/>
        </w:rPr>
      </w:pPr>
    </w:p>
    <w:p w14:paraId="79DA16D7" w14:textId="3C5F81C0" w:rsidR="00B421C7" w:rsidRPr="00A03293" w:rsidRDefault="00FA6692" w:rsidP="00A03293">
      <w:pPr>
        <w:pStyle w:val="Heading2"/>
        <w:spacing w:line="240" w:lineRule="auto"/>
        <w:rPr>
          <w:rFonts w:ascii="Tahoma" w:hAnsi="Tahoma" w:cs="Tahoma"/>
        </w:rPr>
      </w:pPr>
      <w:bookmarkStart w:id="43" w:name="_Toc223347818"/>
      <w:r w:rsidRPr="00A03293">
        <w:rPr>
          <w:rStyle w:val="Heading2Char"/>
          <w:rFonts w:ascii="Tahoma" w:hAnsi="Tahoma" w:cs="Tahoma"/>
          <w:b/>
        </w:rPr>
        <w:t>4.1. PROCJENA PODRUČJA I I II KATEGORIJE KVALITET</w:t>
      </w:r>
      <w:r w:rsidR="005F46F4" w:rsidRPr="00A03293">
        <w:rPr>
          <w:rStyle w:val="Heading2Char"/>
          <w:rFonts w:ascii="Tahoma" w:hAnsi="Tahoma" w:cs="Tahoma"/>
          <w:b/>
        </w:rPr>
        <w:t>A</w:t>
      </w:r>
      <w:r w:rsidRPr="00A03293">
        <w:rPr>
          <w:rStyle w:val="Heading2Char"/>
          <w:rFonts w:ascii="Tahoma" w:hAnsi="Tahoma" w:cs="Tahoma"/>
          <w:b/>
        </w:rPr>
        <w:t xml:space="preserve"> ZRAKA</w:t>
      </w:r>
      <w:bookmarkEnd w:id="43"/>
      <w:r w:rsidRPr="00A03293">
        <w:rPr>
          <w:rStyle w:val="Heading2Char"/>
          <w:rFonts w:ascii="Tahoma" w:hAnsi="Tahoma" w:cs="Tahoma"/>
          <w:b/>
        </w:rPr>
        <w:t xml:space="preserve"> </w:t>
      </w:r>
    </w:p>
    <w:p w14:paraId="1A30127B" w14:textId="3A2EEFAD" w:rsidR="0042618A" w:rsidRPr="00A03293" w:rsidRDefault="0042618A" w:rsidP="00A03293">
      <w:pPr>
        <w:spacing w:line="240" w:lineRule="auto"/>
        <w:rPr>
          <w:rFonts w:ascii="Tahoma" w:hAnsi="Tahoma" w:cs="Tahoma"/>
        </w:rPr>
      </w:pPr>
      <w:r w:rsidRPr="00A03293">
        <w:rPr>
          <w:rFonts w:ascii="Tahoma" w:hAnsi="Tahoma" w:cs="Tahoma"/>
        </w:rPr>
        <w:t>Podaci o vrsti i stepenu zagađenosti zraka predstavljaju osnovu za razumijevanje opterećenja životne sredine i procjenu potencijalnih rizika po zdravlje ljudi i ekosisteme. Uobičajeno se prate koncentracije ključnih polutanata, među kojima su SO</w:t>
      </w:r>
      <w:r w:rsidRPr="00A03293">
        <w:rPr>
          <w:rFonts w:ascii="Tahoma" w:hAnsi="Tahoma" w:cs="Tahoma"/>
          <w:vertAlign w:val="subscript"/>
        </w:rPr>
        <w:t>2</w:t>
      </w:r>
      <w:r w:rsidRPr="00A03293">
        <w:rPr>
          <w:rFonts w:ascii="Tahoma" w:hAnsi="Tahoma" w:cs="Tahoma"/>
        </w:rPr>
        <w:t>, NO</w:t>
      </w:r>
      <w:r w:rsidRPr="00A03293">
        <w:rPr>
          <w:rFonts w:ascii="Tahoma" w:hAnsi="Tahoma" w:cs="Tahoma"/>
          <w:vertAlign w:val="subscript"/>
        </w:rPr>
        <w:t>x</w:t>
      </w:r>
      <w:r w:rsidRPr="00A03293">
        <w:rPr>
          <w:rFonts w:ascii="Tahoma" w:hAnsi="Tahoma" w:cs="Tahoma"/>
        </w:rPr>
        <w:t>, CO, O</w:t>
      </w:r>
      <w:r w:rsidRPr="00A03293">
        <w:rPr>
          <w:rFonts w:ascii="Tahoma" w:hAnsi="Tahoma" w:cs="Tahoma"/>
          <w:vertAlign w:val="subscript"/>
        </w:rPr>
        <w:t>3</w:t>
      </w:r>
      <w:r w:rsidRPr="00A03293">
        <w:rPr>
          <w:rFonts w:ascii="Tahoma" w:hAnsi="Tahoma" w:cs="Tahoma"/>
        </w:rPr>
        <w:t>,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xml:space="preserve"> te određene grupe teških metala i hlapljivih organskih jedinjenja. Ovi zagađivači potiču prvenstveno iz procesa sagorijevanja fosilnih goriva u industriji i energetici, intenzivnog cestovnog saobraćaja, kao i određenih hemijskih i tehnoloških postupaka. Njihove koncentracije se izražavaju u mikrogramima po kubnom metru i kontinuirano upoređuju sa zakonski propisanim graničnim vrijednostima. Stepen zagađenosti se na taj način kvantifikuje, a rezultati se dodatno sumiraju kroz indeks kvaliteta zraka, koji omogućava jednostavniju interpretaciju stanja okoliša široj javnosti.</w:t>
      </w:r>
    </w:p>
    <w:p w14:paraId="52E81DBF" w14:textId="33505631" w:rsidR="0042618A" w:rsidRPr="00A03293" w:rsidRDefault="0042618A" w:rsidP="00A03293">
      <w:pPr>
        <w:spacing w:line="240" w:lineRule="auto"/>
        <w:rPr>
          <w:rFonts w:ascii="Tahoma" w:hAnsi="Tahoma" w:cs="Tahoma"/>
        </w:rPr>
      </w:pPr>
      <w:r w:rsidRPr="00A03293">
        <w:rPr>
          <w:rFonts w:ascii="Tahoma" w:hAnsi="Tahoma" w:cs="Tahoma"/>
        </w:rPr>
        <w:t>Kategorije kvalitete zraka se određuju prema Članu 8. Zakona o zaštiti zraka („Službene novine F</w:t>
      </w:r>
      <w:r w:rsidR="00C83569" w:rsidRPr="00A03293">
        <w:rPr>
          <w:rFonts w:ascii="Tahoma" w:hAnsi="Tahoma" w:cs="Tahoma"/>
        </w:rPr>
        <w:t xml:space="preserve">ederacije </w:t>
      </w:r>
      <w:r w:rsidRPr="00A03293">
        <w:rPr>
          <w:rFonts w:ascii="Tahoma" w:hAnsi="Tahoma" w:cs="Tahoma"/>
        </w:rPr>
        <w:t>BiH“, br</w:t>
      </w:r>
      <w:r w:rsidR="00C83569" w:rsidRPr="00A03293">
        <w:rPr>
          <w:rFonts w:ascii="Tahoma" w:hAnsi="Tahoma" w:cs="Tahoma"/>
        </w:rPr>
        <w:t xml:space="preserve"> </w:t>
      </w:r>
      <w:r w:rsidRPr="00A03293">
        <w:rPr>
          <w:rFonts w:ascii="Tahoma" w:hAnsi="Tahoma" w:cs="Tahoma"/>
        </w:rPr>
        <w:t>72/24). Prema nivou zagađenosti, polazeći od propisanih graničnih vrijednosti, a na osnovu rezultata monitoringa i modeliranja, utvrđuju se sljedeće kategorije kvaliteta zraka:</w:t>
      </w:r>
    </w:p>
    <w:p w14:paraId="2DCA1C01" w14:textId="77777777" w:rsidR="0042618A" w:rsidRPr="00A03293" w:rsidRDefault="0042618A" w:rsidP="00A03293">
      <w:pPr>
        <w:pStyle w:val="ListParagraph"/>
        <w:numPr>
          <w:ilvl w:val="0"/>
          <w:numId w:val="18"/>
        </w:numPr>
        <w:spacing w:line="240" w:lineRule="auto"/>
        <w:rPr>
          <w:rFonts w:ascii="Tahoma" w:hAnsi="Tahoma" w:cs="Tahoma"/>
        </w:rPr>
      </w:pPr>
      <w:r w:rsidRPr="00A03293">
        <w:rPr>
          <w:rFonts w:ascii="Tahoma" w:hAnsi="Tahoma" w:cs="Tahoma"/>
          <w:b/>
          <w:bCs/>
        </w:rPr>
        <w:t xml:space="preserve">prva (I) kategorija </w:t>
      </w:r>
      <w:r w:rsidRPr="00A03293">
        <w:rPr>
          <w:rFonts w:ascii="Tahoma" w:hAnsi="Tahoma" w:cs="Tahoma"/>
        </w:rPr>
        <w:t>- čist ili neznatno zagađen zrak gdje nisu prekoračene granične vrijednosti nivoa ni za jednu zagađujuću materiju,</w:t>
      </w:r>
    </w:p>
    <w:p w14:paraId="3DA11041" w14:textId="43AC5170" w:rsidR="0042618A" w:rsidRPr="00A03293" w:rsidRDefault="0042618A" w:rsidP="00A03293">
      <w:pPr>
        <w:pStyle w:val="ListParagraph"/>
        <w:numPr>
          <w:ilvl w:val="0"/>
          <w:numId w:val="18"/>
        </w:numPr>
        <w:spacing w:line="240" w:lineRule="auto"/>
        <w:rPr>
          <w:rFonts w:ascii="Tahoma" w:hAnsi="Tahoma" w:cs="Tahoma"/>
        </w:rPr>
      </w:pPr>
      <w:r w:rsidRPr="00A03293">
        <w:rPr>
          <w:rFonts w:ascii="Tahoma" w:hAnsi="Tahoma" w:cs="Tahoma"/>
          <w:b/>
          <w:bCs/>
        </w:rPr>
        <w:t>druga (II) kategorija</w:t>
      </w:r>
      <w:r w:rsidR="0014359F">
        <w:rPr>
          <w:rFonts w:ascii="Tahoma" w:hAnsi="Tahoma" w:cs="Tahoma"/>
          <w:b/>
          <w:bCs/>
        </w:rPr>
        <w:t xml:space="preserve"> </w:t>
      </w:r>
      <w:r w:rsidRPr="00A03293">
        <w:rPr>
          <w:rFonts w:ascii="Tahoma" w:hAnsi="Tahoma" w:cs="Tahoma"/>
        </w:rPr>
        <w:t>- zagađen zrak gdje su prekoračene granične vrijednosti nivoa za jednu ili više zagađujućih materija.</w:t>
      </w:r>
    </w:p>
    <w:p w14:paraId="66F968CD" w14:textId="6A37FD09" w:rsidR="0042618A" w:rsidRPr="00A03293" w:rsidRDefault="0042618A" w:rsidP="00A03293">
      <w:pPr>
        <w:spacing w:line="240" w:lineRule="auto"/>
        <w:rPr>
          <w:rFonts w:ascii="Tahoma" w:hAnsi="Tahoma" w:cs="Tahoma"/>
          <w:szCs w:val="22"/>
        </w:rPr>
      </w:pPr>
      <w:r w:rsidRPr="00A03293">
        <w:rPr>
          <w:rFonts w:ascii="Tahoma" w:hAnsi="Tahoma" w:cs="Tahoma"/>
        </w:rPr>
        <w:t>Kategorije kvaliteta zraka utvrđuju se jednom godišnje za proteklu kalendarsku godinu. Listu kategorija kvaliteta zraka po zonama i aglomeracijama na teritoriji FBiH donosi Federalno ministarstvo i objavljuje ih u "Službenim novinama F</w:t>
      </w:r>
      <w:r w:rsidR="0004366A" w:rsidRPr="00A03293">
        <w:rPr>
          <w:rFonts w:ascii="Tahoma" w:hAnsi="Tahoma" w:cs="Tahoma"/>
        </w:rPr>
        <w:t xml:space="preserve">ederacije </w:t>
      </w:r>
      <w:r w:rsidRPr="00A03293">
        <w:rPr>
          <w:rFonts w:ascii="Tahoma" w:hAnsi="Tahoma" w:cs="Tahoma"/>
        </w:rPr>
        <w:t>BiH" i na internet-stranicama Vlade FBiH i Federalnog ministarstva. Kantoni na svojoj teritoriji mogu izvršiti kategorizaciju kvaliteta zraka po područjima uvažavajući dodatne kriterije utvrđene kantonalnim propisima</w:t>
      </w:r>
      <w:r w:rsidRPr="00A03293">
        <w:rPr>
          <w:rFonts w:ascii="Tahoma" w:hAnsi="Tahoma" w:cs="Tahoma"/>
          <w:szCs w:val="22"/>
        </w:rPr>
        <w:t xml:space="preserve"> Prema dostupnim podacima izvršit će se procjena kategorija kvaliteta zraka</w:t>
      </w:r>
      <w:r w:rsidR="006513A7" w:rsidRPr="00A03293">
        <w:rPr>
          <w:rFonts w:ascii="Tahoma" w:hAnsi="Tahoma" w:cs="Tahoma"/>
          <w:szCs w:val="22"/>
        </w:rPr>
        <w:t>.</w:t>
      </w:r>
    </w:p>
    <w:p w14:paraId="0CC355BF" w14:textId="073E86E8" w:rsidR="005C3625" w:rsidRPr="00426070" w:rsidRDefault="00676370" w:rsidP="00A03293">
      <w:pPr>
        <w:spacing w:line="240" w:lineRule="auto"/>
        <w:rPr>
          <w:noProof/>
        </w:rPr>
      </w:pPr>
      <w:r w:rsidRPr="00A03293">
        <w:rPr>
          <w:rFonts w:ascii="Tahoma" w:hAnsi="Tahoma" w:cs="Tahoma"/>
          <w:szCs w:val="22"/>
        </w:rPr>
        <w:lastRenderedPageBreak/>
        <w:t>P</w:t>
      </w:r>
      <w:r w:rsidR="00495F6D" w:rsidRPr="00A03293">
        <w:rPr>
          <w:rFonts w:ascii="Tahoma" w:hAnsi="Tahoma" w:cs="Tahoma"/>
          <w:szCs w:val="22"/>
        </w:rPr>
        <w:t xml:space="preserve">rocjena područja I i II kategorije kvaliteta zraka i prostorno predstavljanje putem </w:t>
      </w:r>
      <w:r w:rsidR="00241317" w:rsidRPr="00A03293">
        <w:rPr>
          <w:rFonts w:ascii="Tahoma" w:hAnsi="Tahoma" w:cs="Tahoma"/>
          <w:szCs w:val="22"/>
        </w:rPr>
        <w:t>karte</w:t>
      </w:r>
      <w:r w:rsidR="005C3625" w:rsidRPr="00A03293">
        <w:rPr>
          <w:rFonts w:ascii="Tahoma" w:hAnsi="Tahoma" w:cs="Tahoma"/>
          <w:szCs w:val="22"/>
        </w:rPr>
        <w:t xml:space="preserve"> </w:t>
      </w:r>
      <w:r w:rsidR="00495F6D" w:rsidRPr="00A03293">
        <w:rPr>
          <w:rFonts w:ascii="Tahoma" w:hAnsi="Tahoma" w:cs="Tahoma"/>
          <w:szCs w:val="22"/>
        </w:rPr>
        <w:t>je prikazano na slici</w:t>
      </w:r>
      <w:r w:rsidR="003B051E">
        <w:rPr>
          <w:rFonts w:ascii="Tahoma" w:hAnsi="Tahoma" w:cs="Tahoma"/>
          <w:szCs w:val="22"/>
        </w:rPr>
        <w:t xml:space="preserve"> u nastavku</w:t>
      </w:r>
      <w:r w:rsidR="00495F6D" w:rsidRPr="00A03293">
        <w:rPr>
          <w:rFonts w:ascii="Tahoma" w:hAnsi="Tahoma" w:cs="Tahoma"/>
          <w:szCs w:val="22"/>
        </w:rPr>
        <w:t xml:space="preserve">. </w:t>
      </w:r>
    </w:p>
    <w:p w14:paraId="0F47672D" w14:textId="77777777" w:rsidR="008045B8" w:rsidRDefault="00494485" w:rsidP="008045B8">
      <w:pPr>
        <w:keepNext/>
        <w:spacing w:line="240" w:lineRule="auto"/>
        <w:jc w:val="center"/>
      </w:pPr>
      <w:r w:rsidRPr="00426070">
        <w:rPr>
          <w:noProof/>
        </w:rPr>
        <w:drawing>
          <wp:inline distT="0" distB="0" distL="0" distR="0" wp14:anchorId="1CAB9B0A" wp14:editId="3B9FF9F6">
            <wp:extent cx="5943551" cy="3969627"/>
            <wp:effectExtent l="0" t="0" r="0" b="2540"/>
            <wp:docPr id="777054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5404" name="Picture 77705404"/>
                    <pic:cNvPicPr/>
                  </pic:nvPicPr>
                  <pic:blipFill rotWithShape="1">
                    <a:blip r:embed="rId26">
                      <a:extLst>
                        <a:ext uri="{28A0092B-C50C-407E-A947-70E740481C1C}">
                          <a14:useLocalDpi xmlns:a14="http://schemas.microsoft.com/office/drawing/2010/main" val="0"/>
                        </a:ext>
                      </a:extLst>
                    </a:blip>
                    <a:srcRect t="5652" b="1"/>
                    <a:stretch>
                      <a:fillRect/>
                    </a:stretch>
                  </pic:blipFill>
                  <pic:spPr bwMode="auto">
                    <a:xfrm>
                      <a:off x="0" y="0"/>
                      <a:ext cx="5943551" cy="3969627"/>
                    </a:xfrm>
                    <a:prstGeom prst="rect">
                      <a:avLst/>
                    </a:prstGeom>
                    <a:ln>
                      <a:noFill/>
                    </a:ln>
                    <a:extLst>
                      <a:ext uri="{53640926-AAD7-44D8-BBD7-CCE9431645EC}">
                        <a14:shadowObscured xmlns:a14="http://schemas.microsoft.com/office/drawing/2010/main"/>
                      </a:ext>
                    </a:extLst>
                  </pic:spPr>
                </pic:pic>
              </a:graphicData>
            </a:graphic>
          </wp:inline>
        </w:drawing>
      </w:r>
    </w:p>
    <w:p w14:paraId="3727AEE1" w14:textId="781E8D20" w:rsidR="00715EAB" w:rsidRPr="00A03293" w:rsidRDefault="008045B8" w:rsidP="00A03293">
      <w:pPr>
        <w:pStyle w:val="Caption"/>
        <w:jc w:val="center"/>
        <w:rPr>
          <w:rFonts w:ascii="Tahoma" w:hAnsi="Tahoma" w:cs="Tahoma"/>
          <w:color w:val="000000" w:themeColor="text1"/>
        </w:rPr>
      </w:pPr>
      <w:bookmarkStart w:id="44" w:name="_Toc223346167"/>
      <w:r w:rsidRPr="00A03293">
        <w:rPr>
          <w:rFonts w:ascii="Tahoma" w:hAnsi="Tahoma" w:cs="Tahoma"/>
          <w:i w:val="0"/>
          <w:iCs w:val="0"/>
          <w:color w:val="000000" w:themeColor="text1"/>
        </w:rPr>
        <w:t xml:space="preserve">Slika </w:t>
      </w:r>
      <w:r w:rsidR="00160A6B">
        <w:rPr>
          <w:rFonts w:ascii="Tahoma" w:hAnsi="Tahoma" w:cs="Tahoma"/>
          <w:i w:val="0"/>
          <w:iCs w:val="0"/>
          <w:color w:val="000000" w:themeColor="text1"/>
        </w:rPr>
        <w:fldChar w:fldCharType="begin"/>
      </w:r>
      <w:r w:rsidR="00160A6B">
        <w:rPr>
          <w:rFonts w:ascii="Tahoma" w:hAnsi="Tahoma" w:cs="Tahoma"/>
          <w:i w:val="0"/>
          <w:iCs w:val="0"/>
          <w:color w:val="000000" w:themeColor="text1"/>
        </w:rPr>
        <w:instrText xml:space="preserve"> SEQ Slika \* ARABIC </w:instrText>
      </w:r>
      <w:r w:rsidR="00160A6B">
        <w:rPr>
          <w:rFonts w:ascii="Tahoma" w:hAnsi="Tahoma" w:cs="Tahoma"/>
          <w:i w:val="0"/>
          <w:iCs w:val="0"/>
          <w:color w:val="000000" w:themeColor="text1"/>
        </w:rPr>
        <w:fldChar w:fldCharType="separate"/>
      </w:r>
      <w:r w:rsidR="001B4E95">
        <w:rPr>
          <w:rFonts w:ascii="Tahoma" w:hAnsi="Tahoma" w:cs="Tahoma"/>
          <w:i w:val="0"/>
          <w:iCs w:val="0"/>
          <w:noProof/>
          <w:color w:val="000000" w:themeColor="text1"/>
        </w:rPr>
        <w:t>5</w:t>
      </w:r>
      <w:r w:rsidR="00160A6B">
        <w:rPr>
          <w:rFonts w:ascii="Tahoma" w:hAnsi="Tahoma" w:cs="Tahoma"/>
          <w:i w:val="0"/>
          <w:iCs w:val="0"/>
          <w:color w:val="000000" w:themeColor="text1"/>
        </w:rPr>
        <w:fldChar w:fldCharType="end"/>
      </w:r>
      <w:r w:rsidRPr="00A03293">
        <w:rPr>
          <w:rFonts w:ascii="Tahoma" w:hAnsi="Tahoma" w:cs="Tahoma"/>
          <w:i w:val="0"/>
          <w:iCs w:val="0"/>
          <w:color w:val="000000" w:themeColor="text1"/>
        </w:rPr>
        <w:t>: Procjena područja II kategorije (crvena i narandžasta područja)</w:t>
      </w:r>
      <w:bookmarkEnd w:id="44"/>
    </w:p>
    <w:p w14:paraId="707725C6" w14:textId="76585945" w:rsidR="00377E8E" w:rsidRDefault="00817CA0" w:rsidP="00B039C8">
      <w:pPr>
        <w:spacing w:line="240" w:lineRule="auto"/>
        <w:rPr>
          <w:rFonts w:ascii="Tahoma" w:hAnsi="Tahoma" w:cs="Tahoma"/>
        </w:rPr>
      </w:pPr>
      <w:r w:rsidRPr="00A03293">
        <w:rPr>
          <w:rFonts w:ascii="Tahoma" w:hAnsi="Tahoma" w:cs="Tahoma"/>
        </w:rPr>
        <w:t xml:space="preserve">Na osnovu </w:t>
      </w:r>
      <w:r w:rsidR="00494485" w:rsidRPr="00A03293">
        <w:rPr>
          <w:rFonts w:ascii="Tahoma" w:hAnsi="Tahoma" w:cs="Tahoma"/>
        </w:rPr>
        <w:t>Registra</w:t>
      </w:r>
      <w:r w:rsidRPr="00A03293">
        <w:rPr>
          <w:rFonts w:ascii="Tahoma" w:hAnsi="Tahoma" w:cs="Tahoma"/>
        </w:rPr>
        <w:t xml:space="preserve"> emisija u zrak KS</w:t>
      </w:r>
      <w:r w:rsidR="00494485" w:rsidRPr="00A03293">
        <w:rPr>
          <w:rFonts w:ascii="Tahoma" w:hAnsi="Tahoma" w:cs="Tahoma"/>
        </w:rPr>
        <w:t xml:space="preserve"> </w:t>
      </w:r>
      <w:r w:rsidRPr="00A03293">
        <w:rPr>
          <w:rFonts w:ascii="Tahoma" w:hAnsi="Tahoma" w:cs="Tahoma"/>
        </w:rPr>
        <w:t>i prema očitanjima PM</w:t>
      </w:r>
      <w:r w:rsidRPr="00A03293">
        <w:rPr>
          <w:rFonts w:ascii="Tahoma" w:hAnsi="Tahoma" w:cs="Tahoma"/>
          <w:vertAlign w:val="subscript"/>
        </w:rPr>
        <w:t xml:space="preserve">2.5 </w:t>
      </w:r>
      <w:r w:rsidRPr="00A03293">
        <w:rPr>
          <w:rFonts w:ascii="Tahoma" w:hAnsi="Tahoma" w:cs="Tahoma"/>
        </w:rPr>
        <w:t>i PM</w:t>
      </w:r>
      <w:r w:rsidRPr="00A03293">
        <w:rPr>
          <w:rFonts w:ascii="Tahoma" w:hAnsi="Tahoma" w:cs="Tahoma"/>
          <w:vertAlign w:val="subscript"/>
        </w:rPr>
        <w:t>10</w:t>
      </w:r>
      <w:r w:rsidRPr="00A03293">
        <w:rPr>
          <w:rFonts w:ascii="Tahoma" w:hAnsi="Tahoma" w:cs="Tahoma"/>
        </w:rPr>
        <w:t xml:space="preserve"> sa MS, </w:t>
      </w:r>
      <w:r w:rsidR="00715EAB" w:rsidRPr="00A03293">
        <w:rPr>
          <w:rFonts w:ascii="Tahoma" w:hAnsi="Tahoma" w:cs="Tahoma"/>
        </w:rPr>
        <w:t>najveć</w:t>
      </w:r>
      <w:r w:rsidR="005F46F4" w:rsidRPr="00A03293">
        <w:rPr>
          <w:rFonts w:ascii="Tahoma" w:hAnsi="Tahoma" w:cs="Tahoma"/>
        </w:rPr>
        <w:t>i</w:t>
      </w:r>
      <w:r w:rsidR="00715EAB" w:rsidRPr="00A03293">
        <w:rPr>
          <w:rFonts w:ascii="Tahoma" w:hAnsi="Tahoma" w:cs="Tahoma"/>
        </w:rPr>
        <w:t xml:space="preserve"> </w:t>
      </w:r>
      <w:r w:rsidR="005F46F4" w:rsidRPr="00A03293">
        <w:rPr>
          <w:rFonts w:ascii="Tahoma" w:hAnsi="Tahoma" w:cs="Tahoma"/>
        </w:rPr>
        <w:t xml:space="preserve">izvori </w:t>
      </w:r>
      <w:r w:rsidR="009B16AD" w:rsidRPr="00A03293">
        <w:rPr>
          <w:rFonts w:ascii="Tahoma" w:hAnsi="Tahoma" w:cs="Tahoma"/>
        </w:rPr>
        <w:t>zagađivanj</w:t>
      </w:r>
      <w:r w:rsidR="005F46F4" w:rsidRPr="00A03293">
        <w:rPr>
          <w:rFonts w:ascii="Tahoma" w:hAnsi="Tahoma" w:cs="Tahoma"/>
        </w:rPr>
        <w:t>a</w:t>
      </w:r>
      <w:r w:rsidR="00715EAB" w:rsidRPr="00A03293">
        <w:rPr>
          <w:rFonts w:ascii="Tahoma" w:hAnsi="Tahoma" w:cs="Tahoma"/>
        </w:rPr>
        <w:t xml:space="preserve"> se nalaz</w:t>
      </w:r>
      <w:r w:rsidR="005F46F4" w:rsidRPr="00A03293">
        <w:rPr>
          <w:rFonts w:ascii="Tahoma" w:hAnsi="Tahoma" w:cs="Tahoma"/>
        </w:rPr>
        <w:t>e</w:t>
      </w:r>
      <w:r w:rsidR="00715EAB" w:rsidRPr="00A03293">
        <w:rPr>
          <w:rFonts w:ascii="Tahoma" w:hAnsi="Tahoma" w:cs="Tahoma"/>
        </w:rPr>
        <w:t xml:space="preserve"> u pograničnim </w:t>
      </w:r>
      <w:r w:rsidR="00676370" w:rsidRPr="00A03293">
        <w:rPr>
          <w:rFonts w:ascii="Tahoma" w:hAnsi="Tahoma" w:cs="Tahoma"/>
        </w:rPr>
        <w:t>o</w:t>
      </w:r>
      <w:r w:rsidR="00715EAB" w:rsidRPr="00A03293">
        <w:rPr>
          <w:rFonts w:ascii="Tahoma" w:hAnsi="Tahoma" w:cs="Tahoma"/>
        </w:rPr>
        <w:t>pštinama</w:t>
      </w:r>
      <w:r w:rsidR="00494485" w:rsidRPr="00A03293">
        <w:rPr>
          <w:rFonts w:ascii="Tahoma" w:hAnsi="Tahoma" w:cs="Tahoma"/>
        </w:rPr>
        <w:t xml:space="preserve">, te </w:t>
      </w:r>
      <w:r w:rsidR="00715EAB" w:rsidRPr="00A03293">
        <w:rPr>
          <w:rFonts w:ascii="Tahoma" w:hAnsi="Tahoma" w:cs="Tahoma"/>
        </w:rPr>
        <w:t xml:space="preserve">se </w:t>
      </w:r>
      <w:r w:rsidR="00494485" w:rsidRPr="00A03293">
        <w:rPr>
          <w:rFonts w:ascii="Tahoma" w:hAnsi="Tahoma" w:cs="Tahoma"/>
        </w:rPr>
        <w:t xml:space="preserve">one </w:t>
      </w:r>
      <w:r w:rsidR="00715EAB" w:rsidRPr="00A03293">
        <w:rPr>
          <w:rFonts w:ascii="Tahoma" w:hAnsi="Tahoma" w:cs="Tahoma"/>
        </w:rPr>
        <w:t>nalaze u II kategoriji kvalitete zraka</w:t>
      </w:r>
      <w:r w:rsidRPr="00A03293">
        <w:rPr>
          <w:rFonts w:ascii="Tahoma" w:hAnsi="Tahoma" w:cs="Tahoma"/>
        </w:rPr>
        <w:t>.</w:t>
      </w:r>
    </w:p>
    <w:p w14:paraId="4CA464DE" w14:textId="6524BC6B" w:rsidR="00FA6692" w:rsidRPr="00A03293" w:rsidRDefault="00FA6692" w:rsidP="00A03293">
      <w:pPr>
        <w:pStyle w:val="Heading2"/>
        <w:spacing w:line="240" w:lineRule="auto"/>
        <w:rPr>
          <w:rStyle w:val="Heading2Char"/>
          <w:rFonts w:ascii="Tahoma" w:hAnsi="Tahoma" w:cs="Tahoma"/>
          <w:b/>
          <w:bCs/>
          <w:color w:val="FF0000"/>
        </w:rPr>
      </w:pPr>
      <w:bookmarkStart w:id="45" w:name="_Hlk214436006"/>
      <w:bookmarkStart w:id="46" w:name="_Toc223347819"/>
      <w:r w:rsidRPr="00A03293">
        <w:rPr>
          <w:rStyle w:val="Heading2Char"/>
          <w:rFonts w:ascii="Tahoma" w:hAnsi="Tahoma" w:cs="Tahoma"/>
          <w:b/>
          <w:bCs/>
        </w:rPr>
        <w:t>4.2.</w:t>
      </w:r>
      <w:r w:rsidRPr="00A03293">
        <w:rPr>
          <w:rFonts w:ascii="Tahoma" w:hAnsi="Tahoma" w:cs="Tahoma"/>
          <w:b w:val="0"/>
          <w:bCs/>
          <w:szCs w:val="22"/>
        </w:rPr>
        <w:t xml:space="preserve"> </w:t>
      </w:r>
      <w:r w:rsidRPr="00A03293">
        <w:rPr>
          <w:rStyle w:val="Heading2Char"/>
          <w:rFonts w:ascii="Tahoma" w:hAnsi="Tahoma" w:cs="Tahoma"/>
          <w:b/>
          <w:bCs/>
        </w:rPr>
        <w:t>IZRADA KARATA U GIS FORMATU ZA</w:t>
      </w:r>
      <w:r w:rsidR="00A64F69" w:rsidRPr="00A03293">
        <w:rPr>
          <w:rStyle w:val="Heading2Char"/>
          <w:rFonts w:ascii="Tahoma" w:hAnsi="Tahoma" w:cs="Tahoma"/>
          <w:b/>
          <w:bCs/>
        </w:rPr>
        <w:t xml:space="preserve"> IZLOŽENOST STANOVNIŠTVA</w:t>
      </w:r>
      <w:r w:rsidRPr="00A03293">
        <w:rPr>
          <w:rStyle w:val="Heading2Char"/>
          <w:rFonts w:ascii="Tahoma" w:hAnsi="Tahoma" w:cs="Tahoma"/>
          <w:b/>
          <w:bCs/>
        </w:rPr>
        <w:t xml:space="preserve"> I I II KATEGORIJ</w:t>
      </w:r>
      <w:r w:rsidR="00A64F69" w:rsidRPr="00A03293">
        <w:rPr>
          <w:rStyle w:val="Heading2Char"/>
          <w:rFonts w:ascii="Tahoma" w:hAnsi="Tahoma" w:cs="Tahoma"/>
          <w:b/>
          <w:bCs/>
        </w:rPr>
        <w:t>I</w:t>
      </w:r>
      <w:r w:rsidRPr="00A03293">
        <w:rPr>
          <w:rStyle w:val="Heading2Char"/>
          <w:rFonts w:ascii="Tahoma" w:hAnsi="Tahoma" w:cs="Tahoma"/>
          <w:b/>
          <w:bCs/>
        </w:rPr>
        <w:t xml:space="preserve"> KVALITET</w:t>
      </w:r>
      <w:r w:rsidR="00A64F69" w:rsidRPr="00A03293">
        <w:rPr>
          <w:rStyle w:val="Heading2Char"/>
          <w:rFonts w:ascii="Tahoma" w:hAnsi="Tahoma" w:cs="Tahoma"/>
          <w:b/>
          <w:bCs/>
        </w:rPr>
        <w:t>A</w:t>
      </w:r>
      <w:r w:rsidRPr="00A03293">
        <w:rPr>
          <w:rStyle w:val="Heading2Char"/>
          <w:rFonts w:ascii="Tahoma" w:hAnsi="Tahoma" w:cs="Tahoma"/>
          <w:b/>
          <w:bCs/>
        </w:rPr>
        <w:t xml:space="preserve"> ZRAKA</w:t>
      </w:r>
      <w:bookmarkEnd w:id="46"/>
      <w:r w:rsidRPr="00A03293">
        <w:rPr>
          <w:rStyle w:val="Heading2Char"/>
          <w:rFonts w:ascii="Tahoma" w:hAnsi="Tahoma" w:cs="Tahoma"/>
          <w:b/>
          <w:bCs/>
        </w:rPr>
        <w:t xml:space="preserve"> </w:t>
      </w:r>
    </w:p>
    <w:bookmarkEnd w:id="45"/>
    <w:p w14:paraId="1D012F4B" w14:textId="5FD63AE6" w:rsidR="00477F97" w:rsidRPr="00A03293" w:rsidRDefault="00477F97" w:rsidP="00A03293">
      <w:pPr>
        <w:spacing w:line="240" w:lineRule="auto"/>
        <w:rPr>
          <w:rFonts w:ascii="Tahoma" w:hAnsi="Tahoma" w:cs="Tahoma"/>
          <w:lang w:val="en-US"/>
        </w:rPr>
      </w:pPr>
      <w:proofErr w:type="spellStart"/>
      <w:r w:rsidRPr="00A03293">
        <w:rPr>
          <w:rFonts w:ascii="Tahoma" w:hAnsi="Tahoma" w:cs="Tahoma"/>
          <w:lang w:val="en-US"/>
        </w:rPr>
        <w:t>Jedna</w:t>
      </w:r>
      <w:proofErr w:type="spellEnd"/>
      <w:r w:rsidRPr="00A03293">
        <w:rPr>
          <w:rFonts w:ascii="Tahoma" w:hAnsi="Tahoma" w:cs="Tahoma"/>
          <w:lang w:val="en-US"/>
        </w:rPr>
        <w:t xml:space="preserve"> od </w:t>
      </w:r>
      <w:proofErr w:type="spellStart"/>
      <w:r w:rsidRPr="00A03293">
        <w:rPr>
          <w:rFonts w:ascii="Tahoma" w:hAnsi="Tahoma" w:cs="Tahoma"/>
          <w:lang w:val="en-US"/>
        </w:rPr>
        <w:t>aktivnosti</w:t>
      </w:r>
      <w:proofErr w:type="spellEnd"/>
      <w:r w:rsidRPr="00A03293">
        <w:rPr>
          <w:rFonts w:ascii="Tahoma" w:hAnsi="Tahoma" w:cs="Tahoma"/>
          <w:lang w:val="en-US"/>
        </w:rPr>
        <w:t xml:space="preserve"> </w:t>
      </w:r>
      <w:proofErr w:type="spellStart"/>
      <w:r w:rsidRPr="00A03293">
        <w:rPr>
          <w:rFonts w:ascii="Tahoma" w:hAnsi="Tahoma" w:cs="Tahoma"/>
          <w:lang w:val="en-US"/>
        </w:rPr>
        <w:t>prilikom</w:t>
      </w:r>
      <w:proofErr w:type="spellEnd"/>
      <w:r w:rsidRPr="00A03293">
        <w:rPr>
          <w:rFonts w:ascii="Tahoma" w:hAnsi="Tahoma" w:cs="Tahoma"/>
          <w:lang w:val="en-US"/>
        </w:rPr>
        <w:t xml:space="preserve"> </w:t>
      </w:r>
      <w:proofErr w:type="spellStart"/>
      <w:r w:rsidRPr="00A03293">
        <w:rPr>
          <w:rFonts w:ascii="Tahoma" w:hAnsi="Tahoma" w:cs="Tahoma"/>
          <w:lang w:val="en-US"/>
        </w:rPr>
        <w:t>izrade</w:t>
      </w:r>
      <w:proofErr w:type="spellEnd"/>
      <w:r w:rsidRPr="00A03293">
        <w:rPr>
          <w:rFonts w:ascii="Tahoma" w:hAnsi="Tahoma" w:cs="Tahoma"/>
          <w:lang w:val="en-US"/>
        </w:rPr>
        <w:t xml:space="preserve"> </w:t>
      </w:r>
      <w:proofErr w:type="spellStart"/>
      <w:r w:rsidRPr="00A03293">
        <w:rPr>
          <w:rFonts w:ascii="Tahoma" w:hAnsi="Tahoma" w:cs="Tahoma"/>
          <w:lang w:val="en-US"/>
        </w:rPr>
        <w:t>Kantonalnog</w:t>
      </w:r>
      <w:proofErr w:type="spellEnd"/>
      <w:r w:rsidRPr="00A03293">
        <w:rPr>
          <w:rFonts w:ascii="Tahoma" w:hAnsi="Tahoma" w:cs="Tahoma"/>
          <w:lang w:val="en-US"/>
        </w:rPr>
        <w:t xml:space="preserve"> plana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je </w:t>
      </w:r>
      <w:proofErr w:type="spellStart"/>
      <w:r w:rsidRPr="00A03293">
        <w:rPr>
          <w:rFonts w:ascii="Tahoma" w:hAnsi="Tahoma" w:cs="Tahoma"/>
          <w:lang w:val="en-US"/>
        </w:rPr>
        <w:t>procjena</w:t>
      </w:r>
      <w:proofErr w:type="spellEnd"/>
      <w:r w:rsidRPr="00A03293">
        <w:rPr>
          <w:rFonts w:ascii="Tahoma" w:hAnsi="Tahoma" w:cs="Tahoma"/>
          <w:lang w:val="en-US"/>
        </w:rPr>
        <w:t xml:space="preserve"> </w:t>
      </w:r>
      <w:proofErr w:type="spellStart"/>
      <w:r w:rsidRPr="00A03293">
        <w:rPr>
          <w:rFonts w:ascii="Tahoma" w:hAnsi="Tahoma" w:cs="Tahoma"/>
          <w:lang w:val="en-US"/>
        </w:rPr>
        <w:t>broja</w:t>
      </w:r>
      <w:proofErr w:type="spellEnd"/>
      <w:r w:rsidRPr="00A03293">
        <w:rPr>
          <w:rFonts w:ascii="Tahoma" w:hAnsi="Tahoma" w:cs="Tahoma"/>
          <w:lang w:val="en-US"/>
        </w:rPr>
        <w:t xml:space="preserve"> </w:t>
      </w:r>
      <w:proofErr w:type="spellStart"/>
      <w:r w:rsidRPr="00A03293">
        <w:rPr>
          <w:rFonts w:ascii="Tahoma" w:hAnsi="Tahoma" w:cs="Tahoma"/>
          <w:lang w:val="en-US"/>
        </w:rPr>
        <w:t>stanovnika</w:t>
      </w:r>
      <w:proofErr w:type="spellEnd"/>
      <w:r w:rsidRPr="00A03293">
        <w:rPr>
          <w:rFonts w:ascii="Tahoma" w:hAnsi="Tahoma" w:cs="Tahoma"/>
          <w:lang w:val="en-US"/>
        </w:rPr>
        <w:t xml:space="preserve"> </w:t>
      </w:r>
      <w:proofErr w:type="spellStart"/>
      <w:r w:rsidRPr="00A03293">
        <w:rPr>
          <w:rFonts w:ascii="Tahoma" w:hAnsi="Tahoma" w:cs="Tahoma"/>
          <w:lang w:val="en-US"/>
        </w:rPr>
        <w:t>izloženih</w:t>
      </w:r>
      <w:proofErr w:type="spellEnd"/>
      <w:r w:rsidRPr="00A03293">
        <w:rPr>
          <w:rFonts w:ascii="Tahoma" w:hAnsi="Tahoma" w:cs="Tahoma"/>
          <w:lang w:val="en-US"/>
        </w:rPr>
        <w:t xml:space="preserve"> </w:t>
      </w:r>
      <w:proofErr w:type="spellStart"/>
      <w:r w:rsidRPr="00A03293">
        <w:rPr>
          <w:rFonts w:ascii="Tahoma" w:hAnsi="Tahoma" w:cs="Tahoma"/>
          <w:lang w:val="en-US"/>
        </w:rPr>
        <w:t>prekomjernom</w:t>
      </w:r>
      <w:proofErr w:type="spellEnd"/>
      <w:r w:rsidRPr="00A03293">
        <w:rPr>
          <w:rFonts w:ascii="Tahoma" w:hAnsi="Tahoma" w:cs="Tahoma"/>
          <w:lang w:val="en-US"/>
        </w:rPr>
        <w:t xml:space="preserve"> </w:t>
      </w:r>
      <w:proofErr w:type="spellStart"/>
      <w:r w:rsidRPr="00A03293">
        <w:rPr>
          <w:rFonts w:ascii="Tahoma" w:hAnsi="Tahoma" w:cs="Tahoma"/>
          <w:lang w:val="en-US"/>
        </w:rPr>
        <w:t>zagađivanju</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proofErr w:type="spellStart"/>
      <w:r w:rsidRPr="00A03293">
        <w:rPr>
          <w:rFonts w:ascii="Tahoma" w:hAnsi="Tahoma" w:cs="Tahoma"/>
          <w:lang w:val="en-US"/>
        </w:rPr>
        <w:t>kao</w:t>
      </w:r>
      <w:proofErr w:type="spellEnd"/>
      <w:r w:rsidRPr="00A03293">
        <w:rPr>
          <w:rFonts w:ascii="Tahoma" w:hAnsi="Tahoma" w:cs="Tahoma"/>
          <w:lang w:val="en-US"/>
        </w:rPr>
        <w:t xml:space="preserve"> i </w:t>
      </w:r>
      <w:proofErr w:type="spellStart"/>
      <w:r w:rsidRPr="00A03293">
        <w:rPr>
          <w:rFonts w:ascii="Tahoma" w:hAnsi="Tahoma" w:cs="Tahoma"/>
          <w:lang w:val="en-US"/>
        </w:rPr>
        <w:t>izrada</w:t>
      </w:r>
      <w:proofErr w:type="spellEnd"/>
      <w:r w:rsidRPr="00A03293">
        <w:rPr>
          <w:rFonts w:ascii="Tahoma" w:hAnsi="Tahoma" w:cs="Tahoma"/>
          <w:lang w:val="en-US"/>
        </w:rPr>
        <w:t xml:space="preserve"> </w:t>
      </w:r>
      <w:proofErr w:type="spellStart"/>
      <w:r w:rsidRPr="00A03293">
        <w:rPr>
          <w:rFonts w:ascii="Tahoma" w:hAnsi="Tahoma" w:cs="Tahoma"/>
          <w:lang w:val="en-US"/>
        </w:rPr>
        <w:t>karata</w:t>
      </w:r>
      <w:proofErr w:type="spellEnd"/>
      <w:r w:rsidRPr="00A03293">
        <w:rPr>
          <w:rFonts w:ascii="Tahoma" w:hAnsi="Tahoma" w:cs="Tahoma"/>
          <w:lang w:val="en-US"/>
        </w:rPr>
        <w:t xml:space="preserve"> </w:t>
      </w:r>
      <w:proofErr w:type="spellStart"/>
      <w:r w:rsidRPr="00A03293">
        <w:rPr>
          <w:rFonts w:ascii="Tahoma" w:hAnsi="Tahoma" w:cs="Tahoma"/>
          <w:lang w:val="en-US"/>
        </w:rPr>
        <w:t>gustoće</w:t>
      </w:r>
      <w:proofErr w:type="spellEnd"/>
      <w:r w:rsidRPr="00A03293">
        <w:rPr>
          <w:rFonts w:ascii="Tahoma" w:hAnsi="Tahoma" w:cs="Tahoma"/>
          <w:lang w:val="en-US"/>
        </w:rPr>
        <w:t xml:space="preserve"> </w:t>
      </w:r>
      <w:proofErr w:type="spellStart"/>
      <w:r w:rsidRPr="00A03293">
        <w:rPr>
          <w:rFonts w:ascii="Tahoma" w:hAnsi="Tahoma" w:cs="Tahoma"/>
          <w:lang w:val="en-US"/>
        </w:rPr>
        <w:t>izloženosti</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w:t>
      </w:r>
      <w:r w:rsidR="00226D77" w:rsidRPr="00A03293">
        <w:rPr>
          <w:rFonts w:ascii="Tahoma" w:hAnsi="Tahoma" w:cs="Tahoma"/>
          <w:lang w:val="en-US"/>
        </w:rPr>
        <w:t xml:space="preserve"> </w:t>
      </w:r>
      <w:r w:rsidRPr="00A03293">
        <w:rPr>
          <w:rFonts w:ascii="Tahoma" w:hAnsi="Tahoma" w:cs="Tahoma"/>
          <w:lang w:val="en-US"/>
        </w:rPr>
        <w:t xml:space="preserve">Za </w:t>
      </w:r>
      <w:proofErr w:type="spellStart"/>
      <w:r w:rsidRPr="00A03293">
        <w:rPr>
          <w:rFonts w:ascii="Tahoma" w:hAnsi="Tahoma" w:cs="Tahoma"/>
          <w:lang w:val="en-US"/>
        </w:rPr>
        <w:t>ovu</w:t>
      </w:r>
      <w:proofErr w:type="spellEnd"/>
      <w:r w:rsidRPr="00A03293">
        <w:rPr>
          <w:rFonts w:ascii="Tahoma" w:hAnsi="Tahoma" w:cs="Tahoma"/>
          <w:lang w:val="en-US"/>
        </w:rPr>
        <w:t xml:space="preserve"> </w:t>
      </w:r>
      <w:proofErr w:type="spellStart"/>
      <w:r w:rsidRPr="00A03293">
        <w:rPr>
          <w:rFonts w:ascii="Tahoma" w:hAnsi="Tahoma" w:cs="Tahoma"/>
          <w:lang w:val="en-US"/>
        </w:rPr>
        <w:t>procjenu</w:t>
      </w:r>
      <w:proofErr w:type="spellEnd"/>
      <w:r w:rsidRPr="00A03293">
        <w:rPr>
          <w:rFonts w:ascii="Tahoma" w:hAnsi="Tahoma" w:cs="Tahoma"/>
          <w:lang w:val="en-US"/>
        </w:rPr>
        <w:t xml:space="preserve"> </w:t>
      </w:r>
      <w:proofErr w:type="spellStart"/>
      <w:r w:rsidRPr="00A03293">
        <w:rPr>
          <w:rFonts w:ascii="Tahoma" w:hAnsi="Tahoma" w:cs="Tahoma"/>
          <w:lang w:val="en-US"/>
        </w:rPr>
        <w:t>korišteni</w:t>
      </w:r>
      <w:proofErr w:type="spellEnd"/>
      <w:r w:rsidRPr="00A03293">
        <w:rPr>
          <w:rFonts w:ascii="Tahoma" w:hAnsi="Tahoma" w:cs="Tahoma"/>
          <w:lang w:val="en-US"/>
        </w:rPr>
        <w:t xml:space="preserve">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statistički</w:t>
      </w:r>
      <w:proofErr w:type="spellEnd"/>
      <w:r w:rsidRPr="00A03293">
        <w:rPr>
          <w:rFonts w:ascii="Tahoma" w:hAnsi="Tahoma" w:cs="Tahoma"/>
          <w:lang w:val="en-US"/>
        </w:rPr>
        <w:t xml:space="preserve"> </w:t>
      </w:r>
      <w:proofErr w:type="spellStart"/>
      <w:r w:rsidRPr="00A03293">
        <w:rPr>
          <w:rFonts w:ascii="Tahoma" w:hAnsi="Tahoma" w:cs="Tahoma"/>
          <w:lang w:val="en-US"/>
        </w:rPr>
        <w:t>demografski</w:t>
      </w:r>
      <w:proofErr w:type="spellEnd"/>
      <w:r w:rsidRPr="00A03293">
        <w:rPr>
          <w:rFonts w:ascii="Tahoma" w:hAnsi="Tahoma" w:cs="Tahoma"/>
          <w:lang w:val="en-US"/>
        </w:rPr>
        <w:t xml:space="preserve"> </w:t>
      </w:r>
      <w:proofErr w:type="spellStart"/>
      <w:r w:rsidRPr="00A03293">
        <w:rPr>
          <w:rFonts w:ascii="Tahoma" w:hAnsi="Tahoma" w:cs="Tahoma"/>
          <w:lang w:val="en-US"/>
        </w:rPr>
        <w:t>podaci</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podaci</w:t>
      </w:r>
      <w:proofErr w:type="spellEnd"/>
      <w:r w:rsidRPr="00A03293">
        <w:rPr>
          <w:rFonts w:ascii="Tahoma" w:hAnsi="Tahoma" w:cs="Tahoma"/>
          <w:lang w:val="en-US"/>
        </w:rPr>
        <w:t xml:space="preserve"> o </w:t>
      </w:r>
      <w:proofErr w:type="spellStart"/>
      <w:r w:rsidRPr="00A03293">
        <w:rPr>
          <w:rFonts w:ascii="Tahoma" w:hAnsi="Tahoma" w:cs="Tahoma"/>
          <w:lang w:val="en-US"/>
        </w:rPr>
        <w:t>koncentracijama</w:t>
      </w:r>
      <w:proofErr w:type="spellEnd"/>
      <w:r w:rsidRPr="00A03293">
        <w:rPr>
          <w:rFonts w:ascii="Tahoma" w:hAnsi="Tahoma" w:cs="Tahoma"/>
          <w:lang w:val="en-US"/>
        </w:rPr>
        <w:t xml:space="preserve"> </w:t>
      </w:r>
      <w:proofErr w:type="spellStart"/>
      <w:r w:rsidRPr="00A03293">
        <w:rPr>
          <w:rFonts w:ascii="Tahoma" w:hAnsi="Tahoma" w:cs="Tahoma"/>
          <w:lang w:val="en-US"/>
        </w:rPr>
        <w:t>zagađujućih</w:t>
      </w:r>
      <w:proofErr w:type="spellEnd"/>
      <w:r w:rsidRPr="00A03293">
        <w:rPr>
          <w:rFonts w:ascii="Tahoma" w:hAnsi="Tahoma" w:cs="Tahoma"/>
          <w:lang w:val="en-US"/>
        </w:rPr>
        <w:t xml:space="preserve"> </w:t>
      </w:r>
      <w:proofErr w:type="spellStart"/>
      <w:r w:rsidRPr="00A03293">
        <w:rPr>
          <w:rFonts w:ascii="Tahoma" w:hAnsi="Tahoma" w:cs="Tahoma"/>
          <w:lang w:val="en-US"/>
        </w:rPr>
        <w:t>materija</w:t>
      </w:r>
      <w:proofErr w:type="spellEnd"/>
      <w:r w:rsidRPr="00A03293">
        <w:rPr>
          <w:rFonts w:ascii="Tahoma" w:hAnsi="Tahoma" w:cs="Tahoma"/>
          <w:lang w:val="en-US"/>
        </w:rPr>
        <w:t xml:space="preserve">, koji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prostorno</w:t>
      </w:r>
      <w:proofErr w:type="spellEnd"/>
      <w:r w:rsidRPr="00A03293">
        <w:rPr>
          <w:rFonts w:ascii="Tahoma" w:hAnsi="Tahoma" w:cs="Tahoma"/>
          <w:lang w:val="en-US"/>
        </w:rPr>
        <w:t xml:space="preserve"> </w:t>
      </w:r>
      <w:proofErr w:type="spellStart"/>
      <w:r w:rsidRPr="00A03293">
        <w:rPr>
          <w:rFonts w:ascii="Tahoma" w:hAnsi="Tahoma" w:cs="Tahoma"/>
          <w:lang w:val="en-US"/>
        </w:rPr>
        <w:t>predstavljeni</w:t>
      </w:r>
      <w:proofErr w:type="spellEnd"/>
      <w:r w:rsidRPr="00A03293">
        <w:rPr>
          <w:rFonts w:ascii="Tahoma" w:hAnsi="Tahoma" w:cs="Tahoma"/>
          <w:lang w:val="en-US"/>
        </w:rPr>
        <w:t xml:space="preserve"> </w:t>
      </w:r>
      <w:proofErr w:type="spellStart"/>
      <w:r w:rsidRPr="00A03293">
        <w:rPr>
          <w:rFonts w:ascii="Tahoma" w:hAnsi="Tahoma" w:cs="Tahoma"/>
          <w:lang w:val="en-US"/>
        </w:rPr>
        <w:t>kroz</w:t>
      </w:r>
      <w:proofErr w:type="spellEnd"/>
      <w:r w:rsidRPr="00A03293">
        <w:rPr>
          <w:rFonts w:ascii="Tahoma" w:hAnsi="Tahoma" w:cs="Tahoma"/>
          <w:lang w:val="en-US"/>
        </w:rPr>
        <w:t xml:space="preserve"> </w:t>
      </w:r>
      <w:proofErr w:type="spellStart"/>
      <w:r w:rsidRPr="00A03293">
        <w:rPr>
          <w:rFonts w:ascii="Tahoma" w:hAnsi="Tahoma" w:cs="Tahoma"/>
          <w:lang w:val="en-US"/>
        </w:rPr>
        <w:t>područja</w:t>
      </w:r>
      <w:proofErr w:type="spellEnd"/>
      <w:r w:rsidRPr="00A03293">
        <w:rPr>
          <w:rFonts w:ascii="Tahoma" w:hAnsi="Tahoma" w:cs="Tahoma"/>
          <w:lang w:val="en-US"/>
        </w:rPr>
        <w:t xml:space="preserve"> I </w:t>
      </w:r>
      <w:proofErr w:type="spellStart"/>
      <w:r w:rsidRPr="00A03293">
        <w:rPr>
          <w:rFonts w:ascii="Tahoma" w:hAnsi="Tahoma" w:cs="Tahoma"/>
          <w:lang w:val="en-US"/>
        </w:rPr>
        <w:t>i</w:t>
      </w:r>
      <w:proofErr w:type="spellEnd"/>
      <w:r w:rsidRPr="00A03293">
        <w:rPr>
          <w:rFonts w:ascii="Tahoma" w:hAnsi="Tahoma" w:cs="Tahoma"/>
          <w:lang w:val="en-US"/>
        </w:rPr>
        <w:t xml:space="preserve"> II </w:t>
      </w:r>
      <w:proofErr w:type="spellStart"/>
      <w:r w:rsidRPr="00A03293">
        <w:rPr>
          <w:rFonts w:ascii="Tahoma" w:hAnsi="Tahoma" w:cs="Tahoma"/>
          <w:lang w:val="en-US"/>
        </w:rPr>
        <w:t>kategorije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w:t>
      </w:r>
      <w:r w:rsidR="00226D77" w:rsidRPr="00A03293">
        <w:rPr>
          <w:rFonts w:ascii="Tahoma" w:hAnsi="Tahoma" w:cs="Tahoma"/>
          <w:lang w:val="en-US"/>
        </w:rPr>
        <w:t xml:space="preserve"> </w:t>
      </w:r>
      <w:proofErr w:type="spellStart"/>
      <w:r w:rsidRPr="00A03293">
        <w:rPr>
          <w:rFonts w:ascii="Tahoma" w:hAnsi="Tahoma" w:cs="Tahoma"/>
          <w:lang w:val="en-US"/>
        </w:rPr>
        <w:t>Statistički</w:t>
      </w:r>
      <w:proofErr w:type="spellEnd"/>
      <w:r w:rsidRPr="00A03293">
        <w:rPr>
          <w:rFonts w:ascii="Tahoma" w:hAnsi="Tahoma" w:cs="Tahoma"/>
          <w:lang w:val="en-US"/>
        </w:rPr>
        <w:t xml:space="preserve"> </w:t>
      </w:r>
      <w:proofErr w:type="spellStart"/>
      <w:r w:rsidRPr="00A03293">
        <w:rPr>
          <w:rFonts w:ascii="Tahoma" w:hAnsi="Tahoma" w:cs="Tahoma"/>
          <w:lang w:val="en-US"/>
        </w:rPr>
        <w:t>podaci</w:t>
      </w:r>
      <w:proofErr w:type="spellEnd"/>
      <w:r w:rsidR="00D917D0" w:rsidRPr="00A03293">
        <w:rPr>
          <w:rFonts w:ascii="Tahoma" w:hAnsi="Tahoma" w:cs="Tahoma"/>
          <w:lang w:val="en-US"/>
        </w:rPr>
        <w:t xml:space="preserve"> koji</w:t>
      </w:r>
      <w:r w:rsidRPr="00A03293">
        <w:rPr>
          <w:rFonts w:ascii="Tahoma" w:hAnsi="Tahoma" w:cs="Tahoma"/>
          <w:lang w:val="en-US"/>
        </w:rPr>
        <w:t xml:space="preserve"> </w:t>
      </w:r>
      <w:proofErr w:type="spellStart"/>
      <w:r w:rsidRPr="00A03293">
        <w:rPr>
          <w:rFonts w:ascii="Tahoma" w:hAnsi="Tahoma" w:cs="Tahoma"/>
          <w:lang w:val="en-US"/>
        </w:rPr>
        <w:t>obuhvataju</w:t>
      </w:r>
      <w:proofErr w:type="spellEnd"/>
      <w:r w:rsidRPr="00A03293">
        <w:rPr>
          <w:rFonts w:ascii="Tahoma" w:hAnsi="Tahoma" w:cs="Tahoma"/>
          <w:lang w:val="en-US"/>
        </w:rPr>
        <w:t xml:space="preserve"> </w:t>
      </w:r>
      <w:proofErr w:type="spellStart"/>
      <w:r w:rsidRPr="00A03293">
        <w:rPr>
          <w:rFonts w:ascii="Tahoma" w:hAnsi="Tahoma" w:cs="Tahoma"/>
          <w:lang w:val="en-US"/>
        </w:rPr>
        <w:t>broj</w:t>
      </w:r>
      <w:proofErr w:type="spellEnd"/>
      <w:r w:rsidRPr="00A03293">
        <w:rPr>
          <w:rFonts w:ascii="Tahoma" w:hAnsi="Tahoma" w:cs="Tahoma"/>
          <w:lang w:val="en-US"/>
        </w:rPr>
        <w:t xml:space="preserve"> </w:t>
      </w:r>
      <w:proofErr w:type="spellStart"/>
      <w:r w:rsidRPr="00A03293">
        <w:rPr>
          <w:rFonts w:ascii="Tahoma" w:hAnsi="Tahoma" w:cs="Tahoma"/>
          <w:lang w:val="en-US"/>
        </w:rPr>
        <w:t>stanovnika</w:t>
      </w:r>
      <w:proofErr w:type="spellEnd"/>
      <w:r w:rsidRPr="00A03293">
        <w:rPr>
          <w:rFonts w:ascii="Tahoma" w:hAnsi="Tahoma" w:cs="Tahoma"/>
          <w:lang w:val="en-US"/>
        </w:rPr>
        <w:t xml:space="preserve"> KS po </w:t>
      </w:r>
      <w:proofErr w:type="spellStart"/>
      <w:r w:rsidRPr="00A03293">
        <w:rPr>
          <w:rFonts w:ascii="Tahoma" w:hAnsi="Tahoma" w:cs="Tahoma"/>
          <w:lang w:val="en-US"/>
        </w:rPr>
        <w:t>općinama</w:t>
      </w:r>
      <w:proofErr w:type="spellEnd"/>
      <w:r w:rsidRPr="00A03293">
        <w:rPr>
          <w:rFonts w:ascii="Tahoma" w:hAnsi="Tahoma" w:cs="Tahoma"/>
          <w:lang w:val="en-US"/>
        </w:rPr>
        <w:t xml:space="preserve">, </w:t>
      </w:r>
      <w:proofErr w:type="spellStart"/>
      <w:r w:rsidRPr="00A03293">
        <w:rPr>
          <w:rFonts w:ascii="Tahoma" w:hAnsi="Tahoma" w:cs="Tahoma"/>
          <w:lang w:val="en-US"/>
        </w:rPr>
        <w:t>spolu</w:t>
      </w:r>
      <w:proofErr w:type="spellEnd"/>
      <w:r w:rsidRPr="00A03293">
        <w:rPr>
          <w:rFonts w:ascii="Tahoma" w:hAnsi="Tahoma" w:cs="Tahoma"/>
          <w:lang w:val="en-US"/>
        </w:rPr>
        <w:t xml:space="preserve"> i </w:t>
      </w:r>
      <w:proofErr w:type="spellStart"/>
      <w:r w:rsidRPr="00A03293">
        <w:rPr>
          <w:rFonts w:ascii="Tahoma" w:hAnsi="Tahoma" w:cs="Tahoma"/>
          <w:lang w:val="en-US"/>
        </w:rPr>
        <w:t>starosnim</w:t>
      </w:r>
      <w:proofErr w:type="spellEnd"/>
      <w:r w:rsidRPr="00A03293">
        <w:rPr>
          <w:rFonts w:ascii="Tahoma" w:hAnsi="Tahoma" w:cs="Tahoma"/>
          <w:lang w:val="en-US"/>
        </w:rPr>
        <w:t xml:space="preserve"> </w:t>
      </w:r>
      <w:proofErr w:type="spellStart"/>
      <w:r w:rsidRPr="00A03293">
        <w:rPr>
          <w:rFonts w:ascii="Tahoma" w:hAnsi="Tahoma" w:cs="Tahoma"/>
          <w:lang w:val="en-US"/>
        </w:rPr>
        <w:t>grupama</w:t>
      </w:r>
      <w:proofErr w:type="spellEnd"/>
      <w:r w:rsidRPr="00A03293">
        <w:rPr>
          <w:rFonts w:ascii="Tahoma" w:hAnsi="Tahoma" w:cs="Tahoma"/>
          <w:lang w:val="en-US"/>
        </w:rPr>
        <w:t xml:space="preserve"> za 2024. </w:t>
      </w:r>
      <w:proofErr w:type="spellStart"/>
      <w:r w:rsidRPr="00A03293">
        <w:rPr>
          <w:rFonts w:ascii="Tahoma" w:hAnsi="Tahoma" w:cs="Tahoma"/>
          <w:lang w:val="en-US"/>
        </w:rPr>
        <w:t>godinu</w:t>
      </w:r>
      <w:proofErr w:type="spellEnd"/>
      <w:r w:rsidRPr="00A03293">
        <w:rPr>
          <w:rFonts w:ascii="Tahoma" w:hAnsi="Tahoma" w:cs="Tahoma"/>
          <w:lang w:val="en-US"/>
        </w:rPr>
        <w:t xml:space="preserve"> (</w:t>
      </w:r>
      <w:proofErr w:type="spellStart"/>
      <w:r w:rsidRPr="00A03293">
        <w:rPr>
          <w:rFonts w:ascii="Tahoma" w:hAnsi="Tahoma" w:cs="Tahoma"/>
          <w:lang w:val="en-US"/>
        </w:rPr>
        <w:t>procjene</w:t>
      </w:r>
      <w:proofErr w:type="spellEnd"/>
      <w:r w:rsidRPr="00A03293">
        <w:rPr>
          <w:rFonts w:ascii="Tahoma" w:hAnsi="Tahoma" w:cs="Tahoma"/>
          <w:lang w:val="en-US"/>
        </w:rPr>
        <w:t xml:space="preserve"> </w:t>
      </w:r>
      <w:proofErr w:type="spellStart"/>
      <w:r w:rsidRPr="00A03293">
        <w:rPr>
          <w:rFonts w:ascii="Tahoma" w:hAnsi="Tahoma" w:cs="Tahoma"/>
          <w:lang w:val="en-US"/>
        </w:rPr>
        <w:t>sredinom</w:t>
      </w:r>
      <w:proofErr w:type="spellEnd"/>
      <w:r w:rsidRPr="00A03293">
        <w:rPr>
          <w:rFonts w:ascii="Tahoma" w:hAnsi="Tahoma" w:cs="Tahoma"/>
          <w:lang w:val="en-US"/>
        </w:rPr>
        <w:t xml:space="preserve"> </w:t>
      </w:r>
      <w:proofErr w:type="spellStart"/>
      <w:r w:rsidRPr="00A03293">
        <w:rPr>
          <w:rFonts w:ascii="Tahoma" w:hAnsi="Tahoma" w:cs="Tahoma"/>
          <w:lang w:val="en-US"/>
        </w:rPr>
        <w:t>godine</w:t>
      </w:r>
      <w:proofErr w:type="spellEnd"/>
      <w:r w:rsidRPr="00A03293">
        <w:rPr>
          <w:rFonts w:ascii="Tahoma" w:hAnsi="Tahoma" w:cs="Tahoma"/>
          <w:lang w:val="en-US"/>
        </w:rPr>
        <w:t xml:space="preserve">), </w:t>
      </w:r>
      <w:proofErr w:type="spellStart"/>
      <w:r w:rsidRPr="00A03293">
        <w:rPr>
          <w:rFonts w:ascii="Tahoma" w:hAnsi="Tahoma" w:cs="Tahoma"/>
          <w:lang w:val="en-US"/>
        </w:rPr>
        <w:t>preuzet</w:t>
      </w:r>
      <w:r w:rsidR="00D917D0" w:rsidRPr="00A03293">
        <w:rPr>
          <w:rFonts w:ascii="Tahoma" w:hAnsi="Tahoma" w:cs="Tahoma"/>
          <w:lang w:val="en-US"/>
        </w:rPr>
        <w:t>i</w:t>
      </w:r>
      <w:proofErr w:type="spellEnd"/>
      <w:r w:rsidR="00D917D0" w:rsidRPr="00A03293">
        <w:rPr>
          <w:rFonts w:ascii="Tahoma" w:hAnsi="Tahoma" w:cs="Tahoma"/>
          <w:lang w:val="en-US"/>
        </w:rPr>
        <w:t xml:space="preserve"> </w:t>
      </w:r>
      <w:proofErr w:type="spellStart"/>
      <w:proofErr w:type="gramStart"/>
      <w:r w:rsidR="00D917D0" w:rsidRPr="00A03293">
        <w:rPr>
          <w:rFonts w:ascii="Tahoma" w:hAnsi="Tahoma" w:cs="Tahoma"/>
          <w:lang w:val="en-US"/>
        </w:rPr>
        <w:t>su</w:t>
      </w:r>
      <w:proofErr w:type="spellEnd"/>
      <w:r w:rsidR="00D917D0" w:rsidRPr="00A03293">
        <w:rPr>
          <w:rFonts w:ascii="Tahoma" w:hAnsi="Tahoma" w:cs="Tahoma"/>
          <w:lang w:val="en-US"/>
        </w:rPr>
        <w:t xml:space="preserve"> </w:t>
      </w:r>
      <w:r w:rsidRPr="00A03293">
        <w:rPr>
          <w:rFonts w:ascii="Tahoma" w:hAnsi="Tahoma" w:cs="Tahoma"/>
          <w:lang w:val="en-US"/>
        </w:rPr>
        <w:t xml:space="preserve"> od</w:t>
      </w:r>
      <w:proofErr w:type="gramEnd"/>
      <w:r w:rsidRPr="00A03293">
        <w:rPr>
          <w:rFonts w:ascii="Tahoma" w:hAnsi="Tahoma" w:cs="Tahoma"/>
          <w:lang w:val="en-US"/>
        </w:rPr>
        <w:t xml:space="preserve"> </w:t>
      </w:r>
      <w:proofErr w:type="spellStart"/>
      <w:r w:rsidRPr="00A03293">
        <w:rPr>
          <w:rFonts w:ascii="Tahoma" w:hAnsi="Tahoma" w:cs="Tahoma"/>
          <w:lang w:val="en-US"/>
        </w:rPr>
        <w:t>Federalnog</w:t>
      </w:r>
      <w:proofErr w:type="spellEnd"/>
      <w:r w:rsidRPr="00A03293">
        <w:rPr>
          <w:rFonts w:ascii="Tahoma" w:hAnsi="Tahoma" w:cs="Tahoma"/>
          <w:lang w:val="en-US"/>
        </w:rPr>
        <w:t xml:space="preserve"> </w:t>
      </w:r>
      <w:proofErr w:type="spellStart"/>
      <w:r w:rsidRPr="00A03293">
        <w:rPr>
          <w:rFonts w:ascii="Tahoma" w:hAnsi="Tahoma" w:cs="Tahoma"/>
          <w:lang w:val="en-US"/>
        </w:rPr>
        <w:t>zavoda</w:t>
      </w:r>
      <w:proofErr w:type="spellEnd"/>
      <w:r w:rsidRPr="00A03293">
        <w:rPr>
          <w:rFonts w:ascii="Tahoma" w:hAnsi="Tahoma" w:cs="Tahoma"/>
          <w:lang w:val="en-US"/>
        </w:rPr>
        <w:t xml:space="preserve"> za </w:t>
      </w:r>
      <w:proofErr w:type="spellStart"/>
      <w:r w:rsidRPr="00A03293">
        <w:rPr>
          <w:rFonts w:ascii="Tahoma" w:hAnsi="Tahoma" w:cs="Tahoma"/>
          <w:lang w:val="en-US"/>
        </w:rPr>
        <w:t>statistiku</w:t>
      </w:r>
      <w:proofErr w:type="spellEnd"/>
      <w:r w:rsidR="0017761F" w:rsidRPr="00A03293">
        <w:rPr>
          <w:rFonts w:ascii="Tahoma" w:hAnsi="Tahoma" w:cs="Tahoma"/>
          <w:lang w:val="en-US"/>
        </w:rPr>
        <w:t xml:space="preserve">. </w:t>
      </w:r>
    </w:p>
    <w:p w14:paraId="517FFEDA" w14:textId="2BE12727" w:rsidR="00477F97" w:rsidRPr="00A03293" w:rsidRDefault="00477F97" w:rsidP="00A03293">
      <w:pPr>
        <w:spacing w:line="240" w:lineRule="auto"/>
        <w:rPr>
          <w:rFonts w:ascii="Tahoma" w:hAnsi="Tahoma" w:cs="Tahoma"/>
          <w:lang w:val="en-US"/>
        </w:rPr>
      </w:pPr>
      <w:proofErr w:type="spellStart"/>
      <w:r w:rsidRPr="00A03293">
        <w:rPr>
          <w:rFonts w:ascii="Tahoma" w:hAnsi="Tahoma" w:cs="Tahoma"/>
          <w:lang w:val="en-US"/>
        </w:rPr>
        <w:t>Gustoća</w:t>
      </w:r>
      <w:proofErr w:type="spellEnd"/>
      <w:r w:rsidRPr="00A03293">
        <w:rPr>
          <w:rFonts w:ascii="Tahoma" w:hAnsi="Tahoma" w:cs="Tahoma"/>
          <w:lang w:val="en-US"/>
        </w:rPr>
        <w:t xml:space="preserve"> </w:t>
      </w:r>
      <w:proofErr w:type="spellStart"/>
      <w:r w:rsidRPr="00A03293">
        <w:rPr>
          <w:rFonts w:ascii="Tahoma" w:hAnsi="Tahoma" w:cs="Tahoma"/>
          <w:lang w:val="en-US"/>
        </w:rPr>
        <w:t>izloženosti</w:t>
      </w:r>
      <w:proofErr w:type="spellEnd"/>
      <w:r w:rsidRPr="00A03293">
        <w:rPr>
          <w:rFonts w:ascii="Tahoma" w:hAnsi="Tahoma" w:cs="Tahoma"/>
          <w:lang w:val="en-US"/>
        </w:rPr>
        <w:t xml:space="preserve"> </w:t>
      </w:r>
      <w:proofErr w:type="spellStart"/>
      <w:r w:rsidRPr="00A03293">
        <w:rPr>
          <w:rFonts w:ascii="Tahoma" w:hAnsi="Tahoma" w:cs="Tahoma"/>
          <w:lang w:val="en-US"/>
        </w:rPr>
        <w:t>određuje</w:t>
      </w:r>
      <w:proofErr w:type="spellEnd"/>
      <w:r w:rsidRPr="00A03293">
        <w:rPr>
          <w:rFonts w:ascii="Tahoma" w:hAnsi="Tahoma" w:cs="Tahoma"/>
          <w:lang w:val="en-US"/>
        </w:rPr>
        <w:t xml:space="preserve"> se </w:t>
      </w:r>
      <w:proofErr w:type="spellStart"/>
      <w:r w:rsidRPr="00A03293">
        <w:rPr>
          <w:rFonts w:ascii="Tahoma" w:hAnsi="Tahoma" w:cs="Tahoma"/>
          <w:lang w:val="en-US"/>
        </w:rPr>
        <w:t>kombinacijom</w:t>
      </w:r>
      <w:proofErr w:type="spellEnd"/>
      <w:r w:rsidRPr="00A03293">
        <w:rPr>
          <w:rFonts w:ascii="Tahoma" w:hAnsi="Tahoma" w:cs="Tahoma"/>
          <w:lang w:val="en-US"/>
        </w:rPr>
        <w:t xml:space="preserve"> </w:t>
      </w:r>
      <w:proofErr w:type="spellStart"/>
      <w:r w:rsidRPr="00A03293">
        <w:rPr>
          <w:rFonts w:ascii="Tahoma" w:hAnsi="Tahoma" w:cs="Tahoma"/>
          <w:lang w:val="en-US"/>
        </w:rPr>
        <w:t>demografskih</w:t>
      </w:r>
      <w:proofErr w:type="spellEnd"/>
      <w:r w:rsidRPr="00A03293">
        <w:rPr>
          <w:rFonts w:ascii="Tahoma" w:hAnsi="Tahoma" w:cs="Tahoma"/>
          <w:lang w:val="en-US"/>
        </w:rPr>
        <w:t xml:space="preserve"> </w:t>
      </w:r>
      <w:proofErr w:type="spellStart"/>
      <w:r w:rsidRPr="00A03293">
        <w:rPr>
          <w:rFonts w:ascii="Tahoma" w:hAnsi="Tahoma" w:cs="Tahoma"/>
          <w:lang w:val="en-US"/>
        </w:rPr>
        <w:t>podataka</w:t>
      </w:r>
      <w:proofErr w:type="spellEnd"/>
      <w:r w:rsidRPr="00A03293">
        <w:rPr>
          <w:rFonts w:ascii="Tahoma" w:hAnsi="Tahoma" w:cs="Tahoma"/>
          <w:lang w:val="en-US"/>
        </w:rPr>
        <w:t xml:space="preserve"> i </w:t>
      </w:r>
      <w:proofErr w:type="spellStart"/>
      <w:r w:rsidRPr="00A03293">
        <w:rPr>
          <w:rFonts w:ascii="Tahoma" w:hAnsi="Tahoma" w:cs="Tahoma"/>
          <w:lang w:val="en-US"/>
        </w:rPr>
        <w:t>koncentracija</w:t>
      </w:r>
      <w:proofErr w:type="spellEnd"/>
      <w:r w:rsidRPr="00A03293">
        <w:rPr>
          <w:rFonts w:ascii="Tahoma" w:hAnsi="Tahoma" w:cs="Tahoma"/>
          <w:lang w:val="en-US"/>
        </w:rPr>
        <w:t xml:space="preserve"> </w:t>
      </w:r>
      <w:proofErr w:type="spellStart"/>
      <w:r w:rsidRPr="00A03293">
        <w:rPr>
          <w:rFonts w:ascii="Tahoma" w:hAnsi="Tahoma" w:cs="Tahoma"/>
          <w:lang w:val="en-US"/>
        </w:rPr>
        <w:t>zagađivanja</w:t>
      </w:r>
      <w:proofErr w:type="spellEnd"/>
      <w:r w:rsidRPr="00A03293">
        <w:rPr>
          <w:rFonts w:ascii="Tahoma" w:hAnsi="Tahoma" w:cs="Tahoma"/>
          <w:lang w:val="en-US"/>
        </w:rPr>
        <w:t xml:space="preserve">, </w:t>
      </w:r>
      <w:proofErr w:type="spellStart"/>
      <w:r w:rsidRPr="00A03293">
        <w:rPr>
          <w:rFonts w:ascii="Tahoma" w:hAnsi="Tahoma" w:cs="Tahoma"/>
          <w:lang w:val="en-US"/>
        </w:rPr>
        <w:t>koje</w:t>
      </w:r>
      <w:proofErr w:type="spellEnd"/>
      <w:r w:rsidRPr="00A03293">
        <w:rPr>
          <w:rFonts w:ascii="Tahoma" w:hAnsi="Tahoma" w:cs="Tahoma"/>
          <w:lang w:val="en-US"/>
        </w:rPr>
        <w:t xml:space="preserve">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prostorno</w:t>
      </w:r>
      <w:proofErr w:type="spellEnd"/>
      <w:r w:rsidRPr="00A03293">
        <w:rPr>
          <w:rFonts w:ascii="Tahoma" w:hAnsi="Tahoma" w:cs="Tahoma"/>
          <w:lang w:val="en-US"/>
        </w:rPr>
        <w:t xml:space="preserve"> </w:t>
      </w:r>
      <w:proofErr w:type="spellStart"/>
      <w:r w:rsidRPr="00A03293">
        <w:rPr>
          <w:rFonts w:ascii="Tahoma" w:hAnsi="Tahoma" w:cs="Tahoma"/>
          <w:lang w:val="en-US"/>
        </w:rPr>
        <w:t>prikazane</w:t>
      </w:r>
      <w:proofErr w:type="spellEnd"/>
      <w:r w:rsidRPr="00A03293">
        <w:rPr>
          <w:rFonts w:ascii="Tahoma" w:hAnsi="Tahoma" w:cs="Tahoma"/>
          <w:lang w:val="en-US"/>
        </w:rPr>
        <w:t xml:space="preserve"> </w:t>
      </w:r>
      <w:proofErr w:type="spellStart"/>
      <w:r w:rsidRPr="00A03293">
        <w:rPr>
          <w:rFonts w:ascii="Tahoma" w:hAnsi="Tahoma" w:cs="Tahoma"/>
          <w:lang w:val="en-US"/>
        </w:rPr>
        <w:t>kroz</w:t>
      </w:r>
      <w:proofErr w:type="spellEnd"/>
      <w:r w:rsidRPr="00A03293">
        <w:rPr>
          <w:rFonts w:ascii="Tahoma" w:hAnsi="Tahoma" w:cs="Tahoma"/>
          <w:lang w:val="en-US"/>
        </w:rPr>
        <w:t xml:space="preserve"> </w:t>
      </w:r>
      <w:proofErr w:type="spellStart"/>
      <w:r w:rsidRPr="00A03293">
        <w:rPr>
          <w:rFonts w:ascii="Tahoma" w:hAnsi="Tahoma" w:cs="Tahoma"/>
          <w:lang w:val="en-US"/>
        </w:rPr>
        <w:t>klasifikaciju</w:t>
      </w:r>
      <w:proofErr w:type="spellEnd"/>
      <w:r w:rsidRPr="00A03293">
        <w:rPr>
          <w:rFonts w:ascii="Tahoma" w:hAnsi="Tahoma" w:cs="Tahoma"/>
          <w:lang w:val="en-US"/>
        </w:rPr>
        <w:t xml:space="preserve"> </w:t>
      </w:r>
      <w:proofErr w:type="spellStart"/>
      <w:r w:rsidRPr="00A03293">
        <w:rPr>
          <w:rFonts w:ascii="Tahoma" w:hAnsi="Tahoma" w:cs="Tahoma"/>
          <w:lang w:val="en-US"/>
        </w:rPr>
        <w:t>područja</w:t>
      </w:r>
      <w:proofErr w:type="spellEnd"/>
      <w:r w:rsidRPr="00A03293">
        <w:rPr>
          <w:rFonts w:ascii="Tahoma" w:hAnsi="Tahoma" w:cs="Tahoma"/>
          <w:lang w:val="en-US"/>
        </w:rPr>
        <w:t xml:space="preserve"> I </w:t>
      </w:r>
      <w:proofErr w:type="spellStart"/>
      <w:r w:rsidRPr="00A03293">
        <w:rPr>
          <w:rFonts w:ascii="Tahoma" w:hAnsi="Tahoma" w:cs="Tahoma"/>
          <w:lang w:val="en-US"/>
        </w:rPr>
        <w:t>i</w:t>
      </w:r>
      <w:proofErr w:type="spellEnd"/>
      <w:r w:rsidRPr="00A03293">
        <w:rPr>
          <w:rFonts w:ascii="Tahoma" w:hAnsi="Tahoma" w:cs="Tahoma"/>
          <w:lang w:val="en-US"/>
        </w:rPr>
        <w:t xml:space="preserve"> II </w:t>
      </w:r>
      <w:proofErr w:type="spellStart"/>
      <w:r w:rsidRPr="00A03293">
        <w:rPr>
          <w:rFonts w:ascii="Tahoma" w:hAnsi="Tahoma" w:cs="Tahoma"/>
          <w:lang w:val="en-US"/>
        </w:rPr>
        <w:t>kategorije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w:t>
      </w:r>
    </w:p>
    <w:p w14:paraId="3229512D" w14:textId="4C683F66" w:rsidR="00364206" w:rsidRDefault="00477F97" w:rsidP="00A03293">
      <w:pPr>
        <w:spacing w:line="240" w:lineRule="auto"/>
        <w:rPr>
          <w:rFonts w:ascii="Tahoma" w:hAnsi="Tahoma" w:cs="Tahoma"/>
          <w:lang w:val="en-US"/>
        </w:rPr>
      </w:pPr>
      <w:r w:rsidRPr="00A03293">
        <w:rPr>
          <w:rFonts w:ascii="Tahoma" w:hAnsi="Tahoma" w:cs="Tahoma"/>
        </w:rPr>
        <w:t>Preklapanjem slojeva općina (uz atributne statističke podatke) sa područjima I i II kategorije kvaliteta zraka dobijene su karte gustine izloženosti stanovništva po pojedinim općinama. Odnosno, gustina izloženosti (po općinama) odgova</w:t>
      </w:r>
      <w:r w:rsidR="00241317" w:rsidRPr="00A03293">
        <w:rPr>
          <w:rFonts w:ascii="Tahoma" w:hAnsi="Tahoma" w:cs="Tahoma"/>
        </w:rPr>
        <w:t>ra</w:t>
      </w:r>
      <w:r w:rsidRPr="00A03293">
        <w:rPr>
          <w:rFonts w:ascii="Tahoma" w:hAnsi="Tahoma" w:cs="Tahoma"/>
        </w:rPr>
        <w:t xml:space="preserve"> broju stanovnika po km</w:t>
      </w:r>
      <w:r w:rsidRPr="00A03293">
        <w:rPr>
          <w:rFonts w:ascii="Tahoma" w:hAnsi="Tahoma" w:cs="Tahoma"/>
          <w:vertAlign w:val="superscript"/>
        </w:rPr>
        <w:t>2</w:t>
      </w:r>
      <w:r w:rsidRPr="00A03293">
        <w:rPr>
          <w:rFonts w:ascii="Tahoma" w:hAnsi="Tahoma" w:cs="Tahoma"/>
        </w:rPr>
        <w:t xml:space="preserve"> za </w:t>
      </w:r>
      <w:proofErr w:type="spellStart"/>
      <w:r w:rsidRPr="00A03293">
        <w:rPr>
          <w:rFonts w:ascii="Tahoma" w:hAnsi="Tahoma" w:cs="Tahoma"/>
          <w:lang w:val="en-US"/>
        </w:rPr>
        <w:t>pojedine</w:t>
      </w:r>
      <w:proofErr w:type="spellEnd"/>
      <w:r w:rsidRPr="00A03293">
        <w:rPr>
          <w:rFonts w:ascii="Tahoma" w:hAnsi="Tahoma" w:cs="Tahoma"/>
          <w:lang w:val="en-US"/>
        </w:rPr>
        <w:t xml:space="preserve"> </w:t>
      </w:r>
      <w:proofErr w:type="spellStart"/>
      <w:r w:rsidRPr="00A03293">
        <w:rPr>
          <w:rFonts w:ascii="Tahoma" w:hAnsi="Tahoma" w:cs="Tahoma"/>
          <w:lang w:val="en-US"/>
        </w:rPr>
        <w:t>općine</w:t>
      </w:r>
      <w:proofErr w:type="spellEnd"/>
      <w:r w:rsidRPr="00A03293">
        <w:rPr>
          <w:rFonts w:ascii="Tahoma" w:hAnsi="Tahoma" w:cs="Tahoma"/>
          <w:lang w:val="en-US"/>
        </w:rPr>
        <w:t xml:space="preserve"> u </w:t>
      </w:r>
      <w:proofErr w:type="spellStart"/>
      <w:r w:rsidRPr="00A03293">
        <w:rPr>
          <w:rFonts w:ascii="Tahoma" w:hAnsi="Tahoma" w:cs="Tahoma"/>
          <w:lang w:val="en-US"/>
        </w:rPr>
        <w:t>pripadajućem</w:t>
      </w:r>
      <w:proofErr w:type="spellEnd"/>
      <w:r w:rsidRPr="00A03293">
        <w:rPr>
          <w:rFonts w:ascii="Tahoma" w:hAnsi="Tahoma" w:cs="Tahoma"/>
          <w:lang w:val="en-US"/>
        </w:rPr>
        <w:t xml:space="preserve"> </w:t>
      </w:r>
      <w:proofErr w:type="spellStart"/>
      <w:r w:rsidRPr="00A03293">
        <w:rPr>
          <w:rFonts w:ascii="Tahoma" w:hAnsi="Tahoma" w:cs="Tahoma"/>
          <w:lang w:val="en-US"/>
        </w:rPr>
        <w:t>omjeru</w:t>
      </w:r>
      <w:proofErr w:type="spellEnd"/>
      <w:r w:rsidRPr="00A03293">
        <w:rPr>
          <w:rFonts w:ascii="Tahoma" w:hAnsi="Tahoma" w:cs="Tahoma"/>
          <w:lang w:val="en-US"/>
        </w:rPr>
        <w:t xml:space="preserve"> I </w:t>
      </w:r>
      <w:proofErr w:type="spellStart"/>
      <w:r w:rsidRPr="00A03293">
        <w:rPr>
          <w:rFonts w:ascii="Tahoma" w:hAnsi="Tahoma" w:cs="Tahoma"/>
          <w:lang w:val="en-US"/>
        </w:rPr>
        <w:t>i</w:t>
      </w:r>
      <w:proofErr w:type="spellEnd"/>
      <w:r w:rsidRPr="00A03293">
        <w:rPr>
          <w:rFonts w:ascii="Tahoma" w:hAnsi="Tahoma" w:cs="Tahoma"/>
          <w:lang w:val="en-US"/>
        </w:rPr>
        <w:t xml:space="preserve"> II </w:t>
      </w:r>
      <w:proofErr w:type="spellStart"/>
      <w:r w:rsidRPr="00A03293">
        <w:rPr>
          <w:rFonts w:ascii="Tahoma" w:hAnsi="Tahoma" w:cs="Tahoma"/>
          <w:lang w:val="en-US"/>
        </w:rPr>
        <w:t>kategorije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w:t>
      </w:r>
      <w:bookmarkStart w:id="47" w:name="_Ref214531883"/>
      <w:bookmarkStart w:id="48" w:name="_Ref214531878"/>
      <w:r w:rsidR="004E5541" w:rsidRPr="00A03293">
        <w:rPr>
          <w:rFonts w:ascii="Tahoma" w:hAnsi="Tahoma" w:cs="Tahoma"/>
          <w:lang w:val="en-US"/>
        </w:rPr>
        <w:t xml:space="preserve">U </w:t>
      </w:r>
      <w:proofErr w:type="spellStart"/>
      <w:proofErr w:type="gramStart"/>
      <w:r w:rsidR="004E5541" w:rsidRPr="00A03293">
        <w:rPr>
          <w:rFonts w:ascii="Tahoma" w:hAnsi="Tahoma" w:cs="Tahoma"/>
          <w:lang w:val="en-US"/>
        </w:rPr>
        <w:t>tabeli</w:t>
      </w:r>
      <w:proofErr w:type="spellEnd"/>
      <w:r w:rsidR="004E5541" w:rsidRPr="00A03293">
        <w:rPr>
          <w:rFonts w:ascii="Tahoma" w:hAnsi="Tahoma" w:cs="Tahoma"/>
          <w:lang w:val="en-US"/>
        </w:rPr>
        <w:t xml:space="preserve">  </w:t>
      </w:r>
      <w:r w:rsidR="008838C9" w:rsidRPr="00A03293">
        <w:rPr>
          <w:rFonts w:ascii="Tahoma" w:hAnsi="Tahoma" w:cs="Tahoma"/>
          <w:lang w:val="en-US"/>
        </w:rPr>
        <w:t>3</w:t>
      </w:r>
      <w:proofErr w:type="gramEnd"/>
      <w:r w:rsidR="004E5541" w:rsidRPr="00A03293">
        <w:rPr>
          <w:rFonts w:ascii="Tahoma" w:hAnsi="Tahoma" w:cs="Tahoma"/>
          <w:lang w:val="en-US"/>
        </w:rPr>
        <w:t xml:space="preserve"> je </w:t>
      </w:r>
      <w:proofErr w:type="spellStart"/>
      <w:r w:rsidR="004E5541" w:rsidRPr="00A03293">
        <w:rPr>
          <w:rFonts w:ascii="Tahoma" w:hAnsi="Tahoma" w:cs="Tahoma"/>
          <w:lang w:val="en-US"/>
        </w:rPr>
        <w:t>prikazana</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izloženost</w:t>
      </w:r>
      <w:proofErr w:type="spellEnd"/>
      <w:r w:rsidR="004E5541" w:rsidRPr="00A03293">
        <w:rPr>
          <w:rFonts w:ascii="Tahoma" w:hAnsi="Tahoma" w:cs="Tahoma"/>
          <w:lang w:val="en-US"/>
        </w:rPr>
        <w:t xml:space="preserve"> I </w:t>
      </w:r>
      <w:proofErr w:type="spellStart"/>
      <w:r w:rsidR="004E5541" w:rsidRPr="00A03293">
        <w:rPr>
          <w:rFonts w:ascii="Tahoma" w:hAnsi="Tahoma" w:cs="Tahoma"/>
          <w:lang w:val="en-US"/>
        </w:rPr>
        <w:t>i</w:t>
      </w:r>
      <w:proofErr w:type="spellEnd"/>
      <w:r w:rsidR="004E5541" w:rsidRPr="00A03293">
        <w:rPr>
          <w:rFonts w:ascii="Tahoma" w:hAnsi="Tahoma" w:cs="Tahoma"/>
          <w:lang w:val="en-US"/>
        </w:rPr>
        <w:t xml:space="preserve"> II </w:t>
      </w:r>
      <w:proofErr w:type="spellStart"/>
      <w:r w:rsidR="004E5541" w:rsidRPr="00A03293">
        <w:rPr>
          <w:rFonts w:ascii="Tahoma" w:hAnsi="Tahoma" w:cs="Tahoma"/>
          <w:lang w:val="en-US"/>
        </w:rPr>
        <w:t>kategoriji</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zagađivanja</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na</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osnovu</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starosne</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strukture</w:t>
      </w:r>
      <w:proofErr w:type="spellEnd"/>
      <w:r w:rsidR="004E5541" w:rsidRPr="00A03293">
        <w:rPr>
          <w:rFonts w:ascii="Tahoma" w:hAnsi="Tahoma" w:cs="Tahoma"/>
          <w:lang w:val="en-US"/>
        </w:rPr>
        <w:t xml:space="preserve"> </w:t>
      </w:r>
      <w:proofErr w:type="spellStart"/>
      <w:r w:rsidR="004E5541" w:rsidRPr="00A03293">
        <w:rPr>
          <w:rFonts w:ascii="Tahoma" w:hAnsi="Tahoma" w:cs="Tahoma"/>
          <w:lang w:val="en-US"/>
        </w:rPr>
        <w:t>stanovništva</w:t>
      </w:r>
      <w:proofErr w:type="spellEnd"/>
      <w:r w:rsidR="004E5541" w:rsidRPr="00A03293">
        <w:rPr>
          <w:rFonts w:ascii="Tahoma" w:hAnsi="Tahoma" w:cs="Tahoma"/>
          <w:lang w:val="en-US"/>
        </w:rPr>
        <w:t xml:space="preserve"> po </w:t>
      </w:r>
      <w:proofErr w:type="spellStart"/>
      <w:r w:rsidR="004E5541" w:rsidRPr="00A03293">
        <w:rPr>
          <w:rFonts w:ascii="Tahoma" w:hAnsi="Tahoma" w:cs="Tahoma"/>
          <w:lang w:val="en-US"/>
        </w:rPr>
        <w:t>općinama</w:t>
      </w:r>
      <w:proofErr w:type="spellEnd"/>
      <w:r w:rsidR="004E5541" w:rsidRPr="00A03293">
        <w:rPr>
          <w:rFonts w:ascii="Tahoma" w:hAnsi="Tahoma" w:cs="Tahoma"/>
          <w:lang w:val="en-US"/>
        </w:rPr>
        <w:t>.</w:t>
      </w:r>
    </w:p>
    <w:p w14:paraId="2BF831AD" w14:textId="77777777" w:rsidR="00E55A94" w:rsidRDefault="00E55A94" w:rsidP="00A03293">
      <w:pPr>
        <w:spacing w:line="240" w:lineRule="auto"/>
        <w:rPr>
          <w:rFonts w:ascii="Tahoma" w:hAnsi="Tahoma" w:cs="Tahoma"/>
          <w:lang w:val="en-US"/>
        </w:rPr>
      </w:pPr>
    </w:p>
    <w:p w14:paraId="1C8933ED" w14:textId="59B23A64" w:rsidR="00593F09" w:rsidRPr="00E55A94" w:rsidRDefault="00E55A94" w:rsidP="00E55A94">
      <w:pPr>
        <w:pStyle w:val="Caption"/>
        <w:jc w:val="left"/>
        <w:rPr>
          <w:rFonts w:ascii="Tahoma" w:hAnsi="Tahoma" w:cs="Tahoma"/>
          <w:i w:val="0"/>
          <w:iCs w:val="0"/>
          <w:color w:val="000000" w:themeColor="text1"/>
        </w:rPr>
      </w:pPr>
      <w:bookmarkStart w:id="49" w:name="_Toc223347784"/>
      <w:r w:rsidRPr="00A03293">
        <w:rPr>
          <w:rFonts w:ascii="Tahoma" w:hAnsi="Tahoma" w:cs="Tahoma"/>
          <w:i w:val="0"/>
          <w:iCs w:val="0"/>
          <w:color w:val="000000" w:themeColor="text1"/>
        </w:rPr>
        <w:lastRenderedPageBreak/>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Pr>
          <w:rFonts w:ascii="Tahoma" w:hAnsi="Tahoma" w:cs="Tahoma"/>
          <w:i w:val="0"/>
          <w:iCs w:val="0"/>
          <w:noProof/>
          <w:color w:val="000000" w:themeColor="text1"/>
        </w:rPr>
        <w:t>3</w:t>
      </w:r>
      <w:r>
        <w:rPr>
          <w:rFonts w:ascii="Tahoma" w:hAnsi="Tahoma" w:cs="Tahoma"/>
          <w:i w:val="0"/>
          <w:iCs w:val="0"/>
          <w:color w:val="000000" w:themeColor="text1"/>
        </w:rPr>
        <w:fldChar w:fldCharType="end"/>
      </w:r>
      <w:r w:rsidRPr="00A03293">
        <w:rPr>
          <w:rFonts w:ascii="Tahoma" w:hAnsi="Tahoma" w:cs="Tahoma"/>
          <w:i w:val="0"/>
          <w:iCs w:val="0"/>
          <w:color w:val="000000" w:themeColor="text1"/>
        </w:rPr>
        <w:t>: Izloženost I i II kategoriji zagađivanja-starosna struktura stanovništva po općinama</w:t>
      </w:r>
      <w:bookmarkEnd w:id="49"/>
    </w:p>
    <w:tbl>
      <w:tblPr>
        <w:tblStyle w:val="GridTable2-Accent2"/>
        <w:tblW w:w="0" w:type="auto"/>
        <w:tblLook w:val="04A0" w:firstRow="1" w:lastRow="0" w:firstColumn="1" w:lastColumn="0" w:noHBand="0" w:noVBand="1"/>
      </w:tblPr>
      <w:tblGrid>
        <w:gridCol w:w="1255"/>
        <w:gridCol w:w="865"/>
        <w:gridCol w:w="866"/>
        <w:gridCol w:w="866"/>
        <w:gridCol w:w="865"/>
        <w:gridCol w:w="873"/>
        <w:gridCol w:w="866"/>
        <w:gridCol w:w="1011"/>
        <w:gridCol w:w="924"/>
        <w:gridCol w:w="969"/>
      </w:tblGrid>
      <w:tr w:rsidR="004E5541" w:rsidRPr="0014359F" w14:paraId="72106987" w14:textId="77777777" w:rsidTr="00FC7A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20B869" w14:textId="77777777" w:rsidR="004E5541" w:rsidRPr="00A03293" w:rsidRDefault="004E5541" w:rsidP="0014359F">
            <w:pPr>
              <w:jc w:val="center"/>
              <w:rPr>
                <w:rFonts w:ascii="Tahoma" w:hAnsi="Tahoma" w:cs="Tahoma"/>
              </w:rPr>
            </w:pPr>
            <w:bookmarkStart w:id="50" w:name="_Hlk215048274"/>
            <w:proofErr w:type="spellStart"/>
            <w:r w:rsidRPr="00A03293">
              <w:rPr>
                <w:rFonts w:ascii="Tahoma" w:eastAsia="Times New Roman" w:hAnsi="Tahoma" w:cs="Tahoma"/>
                <w:sz w:val="18"/>
                <w:szCs w:val="18"/>
                <w:lang w:val="en-US"/>
              </w:rPr>
              <w:t>Naziv</w:t>
            </w:r>
            <w:proofErr w:type="spellEnd"/>
            <w:r w:rsidRPr="00A03293">
              <w:rPr>
                <w:rFonts w:ascii="Tahoma" w:eastAsia="Times New Roman" w:hAnsi="Tahoma" w:cs="Tahoma"/>
                <w:sz w:val="18"/>
                <w:szCs w:val="18"/>
                <w:lang w:val="en-US"/>
              </w:rPr>
              <w:t xml:space="preserve"> </w:t>
            </w:r>
            <w:proofErr w:type="spellStart"/>
            <w:r w:rsidRPr="00A03293">
              <w:rPr>
                <w:rFonts w:ascii="Tahoma" w:eastAsia="Times New Roman" w:hAnsi="Tahoma" w:cs="Tahoma"/>
                <w:sz w:val="18"/>
                <w:szCs w:val="18"/>
                <w:lang w:val="en-US"/>
              </w:rPr>
              <w:t>općine</w:t>
            </w:r>
            <w:proofErr w:type="spellEnd"/>
          </w:p>
        </w:tc>
        <w:tc>
          <w:tcPr>
            <w:tcW w:w="865" w:type="dxa"/>
            <w:vAlign w:val="center"/>
          </w:tcPr>
          <w:p w14:paraId="7F4F5D92"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Ilijaš</w:t>
            </w:r>
            <w:proofErr w:type="spellEnd"/>
          </w:p>
        </w:tc>
        <w:tc>
          <w:tcPr>
            <w:tcW w:w="866" w:type="dxa"/>
            <w:vAlign w:val="center"/>
          </w:tcPr>
          <w:p w14:paraId="22C5AA8B"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Centar</w:t>
            </w:r>
            <w:proofErr w:type="spellEnd"/>
          </w:p>
        </w:tc>
        <w:tc>
          <w:tcPr>
            <w:tcW w:w="866" w:type="dxa"/>
            <w:vAlign w:val="center"/>
          </w:tcPr>
          <w:p w14:paraId="142C5DC2"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Novi Grad</w:t>
            </w:r>
          </w:p>
        </w:tc>
        <w:tc>
          <w:tcPr>
            <w:tcW w:w="865" w:type="dxa"/>
            <w:vAlign w:val="center"/>
          </w:tcPr>
          <w:p w14:paraId="051584FE"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Stari Grad</w:t>
            </w:r>
          </w:p>
        </w:tc>
        <w:tc>
          <w:tcPr>
            <w:tcW w:w="873" w:type="dxa"/>
            <w:vAlign w:val="center"/>
          </w:tcPr>
          <w:p w14:paraId="259BA984"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Hadžići</w:t>
            </w:r>
            <w:proofErr w:type="spellEnd"/>
          </w:p>
        </w:tc>
        <w:tc>
          <w:tcPr>
            <w:tcW w:w="866" w:type="dxa"/>
            <w:vAlign w:val="center"/>
          </w:tcPr>
          <w:p w14:paraId="5FC2EAFE"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Ilidža</w:t>
            </w:r>
            <w:proofErr w:type="spellEnd"/>
          </w:p>
        </w:tc>
        <w:tc>
          <w:tcPr>
            <w:tcW w:w="1011" w:type="dxa"/>
            <w:vAlign w:val="center"/>
          </w:tcPr>
          <w:p w14:paraId="53BDFB66"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Novo Sarajevo</w:t>
            </w:r>
          </w:p>
        </w:tc>
        <w:tc>
          <w:tcPr>
            <w:tcW w:w="924" w:type="dxa"/>
            <w:vAlign w:val="center"/>
          </w:tcPr>
          <w:p w14:paraId="3A624BD3"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Trnovo</w:t>
            </w:r>
            <w:proofErr w:type="spellEnd"/>
            <w:r w:rsidRPr="00A03293">
              <w:rPr>
                <w:rFonts w:ascii="Tahoma" w:eastAsia="Times New Roman" w:hAnsi="Tahoma" w:cs="Tahoma"/>
                <w:sz w:val="18"/>
                <w:szCs w:val="18"/>
                <w:lang w:val="en-US"/>
              </w:rPr>
              <w:t>-FBiH</w:t>
            </w:r>
          </w:p>
        </w:tc>
        <w:tc>
          <w:tcPr>
            <w:tcW w:w="969" w:type="dxa"/>
            <w:vAlign w:val="center"/>
          </w:tcPr>
          <w:p w14:paraId="6803BA56" w14:textId="77777777" w:rsidR="004E5541" w:rsidRPr="00A03293" w:rsidRDefault="004E5541" w:rsidP="0014359F">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Vogošća</w:t>
            </w:r>
            <w:proofErr w:type="spellEnd"/>
          </w:p>
        </w:tc>
      </w:tr>
      <w:tr w:rsidR="004E5541" w:rsidRPr="0014359F" w14:paraId="2DA86770"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AD5CA5" w14:textId="77777777" w:rsidR="004E5541" w:rsidRPr="00A03293" w:rsidRDefault="004E5541" w:rsidP="00A03293">
            <w:pPr>
              <w:jc w:val="center"/>
              <w:rPr>
                <w:rFonts w:ascii="Tahoma" w:hAnsi="Tahoma" w:cs="Tahoma"/>
              </w:rPr>
            </w:pPr>
            <w:proofErr w:type="spellStart"/>
            <w:r w:rsidRPr="00A03293">
              <w:rPr>
                <w:rFonts w:ascii="Tahoma" w:eastAsia="Times New Roman" w:hAnsi="Tahoma" w:cs="Tahoma"/>
                <w:sz w:val="18"/>
                <w:szCs w:val="18"/>
                <w:lang w:val="en-US"/>
              </w:rPr>
              <w:t>Šifra</w:t>
            </w:r>
            <w:proofErr w:type="spellEnd"/>
            <w:r w:rsidRPr="00A03293">
              <w:rPr>
                <w:rFonts w:ascii="Tahoma" w:eastAsia="Times New Roman" w:hAnsi="Tahoma" w:cs="Tahoma"/>
                <w:sz w:val="18"/>
                <w:szCs w:val="18"/>
                <w:lang w:val="en-US"/>
              </w:rPr>
              <w:t xml:space="preserve"> </w:t>
            </w:r>
            <w:proofErr w:type="spellStart"/>
            <w:r w:rsidRPr="00A03293">
              <w:rPr>
                <w:rFonts w:ascii="Tahoma" w:eastAsia="Times New Roman" w:hAnsi="Tahoma" w:cs="Tahoma"/>
                <w:sz w:val="18"/>
                <w:szCs w:val="18"/>
                <w:lang w:val="en-US"/>
              </w:rPr>
              <w:t>općine</w:t>
            </w:r>
            <w:proofErr w:type="spellEnd"/>
          </w:p>
        </w:tc>
        <w:tc>
          <w:tcPr>
            <w:tcW w:w="865" w:type="dxa"/>
            <w:vAlign w:val="center"/>
          </w:tcPr>
          <w:p w14:paraId="67C828D7"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10863</w:t>
            </w:r>
          </w:p>
        </w:tc>
        <w:tc>
          <w:tcPr>
            <w:tcW w:w="866" w:type="dxa"/>
            <w:vAlign w:val="center"/>
          </w:tcPr>
          <w:p w14:paraId="04D3A689"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10839</w:t>
            </w:r>
          </w:p>
        </w:tc>
        <w:tc>
          <w:tcPr>
            <w:tcW w:w="866" w:type="dxa"/>
            <w:vAlign w:val="center"/>
          </w:tcPr>
          <w:p w14:paraId="46A894DC"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10871</w:t>
            </w:r>
          </w:p>
        </w:tc>
        <w:tc>
          <w:tcPr>
            <w:tcW w:w="865" w:type="dxa"/>
            <w:vAlign w:val="center"/>
          </w:tcPr>
          <w:p w14:paraId="4C63938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11584</w:t>
            </w:r>
          </w:p>
        </w:tc>
        <w:tc>
          <w:tcPr>
            <w:tcW w:w="873" w:type="dxa"/>
            <w:vAlign w:val="center"/>
          </w:tcPr>
          <w:p w14:paraId="231EEF65"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10847</w:t>
            </w:r>
          </w:p>
        </w:tc>
        <w:tc>
          <w:tcPr>
            <w:tcW w:w="866" w:type="dxa"/>
            <w:vAlign w:val="center"/>
          </w:tcPr>
          <w:p w14:paraId="74D2B142"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11550</w:t>
            </w:r>
          </w:p>
        </w:tc>
        <w:tc>
          <w:tcPr>
            <w:tcW w:w="1011" w:type="dxa"/>
            <w:vAlign w:val="center"/>
          </w:tcPr>
          <w:p w14:paraId="51E71A5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11568</w:t>
            </w:r>
          </w:p>
        </w:tc>
        <w:tc>
          <w:tcPr>
            <w:tcW w:w="924" w:type="dxa"/>
            <w:vAlign w:val="center"/>
          </w:tcPr>
          <w:p w14:paraId="29E9CAFB"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11592</w:t>
            </w:r>
          </w:p>
        </w:tc>
        <w:tc>
          <w:tcPr>
            <w:tcW w:w="969" w:type="dxa"/>
            <w:vAlign w:val="center"/>
          </w:tcPr>
          <w:p w14:paraId="091CB715"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10928</w:t>
            </w:r>
          </w:p>
        </w:tc>
      </w:tr>
      <w:tr w:rsidR="004E5541" w:rsidRPr="0014359F" w14:paraId="65DDC01B"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095001E" w14:textId="77777777" w:rsidR="004E5541" w:rsidRPr="00A03293" w:rsidRDefault="004E5541" w:rsidP="00A03293">
            <w:pPr>
              <w:jc w:val="center"/>
              <w:rPr>
                <w:rFonts w:ascii="Tahoma" w:hAnsi="Tahoma" w:cs="Tahoma"/>
              </w:rPr>
            </w:pPr>
            <w:proofErr w:type="spellStart"/>
            <w:r w:rsidRPr="00A03293">
              <w:rPr>
                <w:rFonts w:ascii="Tahoma" w:eastAsia="Times New Roman" w:hAnsi="Tahoma" w:cs="Tahoma"/>
                <w:sz w:val="18"/>
                <w:szCs w:val="18"/>
                <w:lang w:val="en-US"/>
              </w:rPr>
              <w:t>Površina</w:t>
            </w:r>
            <w:proofErr w:type="spellEnd"/>
            <w:r w:rsidRPr="00A03293">
              <w:rPr>
                <w:rFonts w:ascii="Tahoma" w:eastAsia="Times New Roman" w:hAnsi="Tahoma" w:cs="Tahoma"/>
                <w:sz w:val="18"/>
                <w:szCs w:val="18"/>
                <w:lang w:val="en-US"/>
              </w:rPr>
              <w:t xml:space="preserve"> (km</w:t>
            </w:r>
            <w:r w:rsidRPr="00A03293">
              <w:rPr>
                <w:rFonts w:ascii="Tahoma" w:eastAsia="Times New Roman" w:hAnsi="Tahoma" w:cs="Tahoma"/>
                <w:sz w:val="18"/>
                <w:szCs w:val="18"/>
                <w:vertAlign w:val="superscript"/>
                <w:lang w:val="en-US"/>
              </w:rPr>
              <w:t>2</w:t>
            </w:r>
            <w:r w:rsidRPr="00A03293">
              <w:rPr>
                <w:rFonts w:ascii="Tahoma" w:eastAsia="Times New Roman" w:hAnsi="Tahoma" w:cs="Tahoma"/>
                <w:sz w:val="18"/>
                <w:szCs w:val="18"/>
                <w:lang w:val="en-US"/>
              </w:rPr>
              <w:t>)</w:t>
            </w:r>
          </w:p>
        </w:tc>
        <w:tc>
          <w:tcPr>
            <w:tcW w:w="865" w:type="dxa"/>
            <w:vAlign w:val="center"/>
          </w:tcPr>
          <w:p w14:paraId="5F323CDD"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308,552</w:t>
            </w:r>
          </w:p>
        </w:tc>
        <w:tc>
          <w:tcPr>
            <w:tcW w:w="866" w:type="dxa"/>
            <w:vAlign w:val="center"/>
          </w:tcPr>
          <w:p w14:paraId="2555CC71"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32,916</w:t>
            </w:r>
          </w:p>
        </w:tc>
        <w:tc>
          <w:tcPr>
            <w:tcW w:w="866" w:type="dxa"/>
            <w:vAlign w:val="center"/>
          </w:tcPr>
          <w:p w14:paraId="6790E2F1"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47,308</w:t>
            </w:r>
          </w:p>
        </w:tc>
        <w:tc>
          <w:tcPr>
            <w:tcW w:w="865" w:type="dxa"/>
            <w:vAlign w:val="center"/>
          </w:tcPr>
          <w:p w14:paraId="3C5F13DD"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49,686</w:t>
            </w:r>
          </w:p>
        </w:tc>
        <w:tc>
          <w:tcPr>
            <w:tcW w:w="873" w:type="dxa"/>
            <w:vAlign w:val="center"/>
          </w:tcPr>
          <w:p w14:paraId="2689D6BC"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272,863</w:t>
            </w:r>
          </w:p>
        </w:tc>
        <w:tc>
          <w:tcPr>
            <w:tcW w:w="866" w:type="dxa"/>
            <w:vAlign w:val="center"/>
          </w:tcPr>
          <w:p w14:paraId="10FFAEC9"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136,773</w:t>
            </w:r>
          </w:p>
        </w:tc>
        <w:tc>
          <w:tcPr>
            <w:tcW w:w="1011" w:type="dxa"/>
            <w:vAlign w:val="center"/>
          </w:tcPr>
          <w:p w14:paraId="3BE1093F"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9,188</w:t>
            </w:r>
          </w:p>
        </w:tc>
        <w:tc>
          <w:tcPr>
            <w:tcW w:w="924" w:type="dxa"/>
            <w:vAlign w:val="center"/>
          </w:tcPr>
          <w:p w14:paraId="432C8084"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340,079</w:t>
            </w:r>
          </w:p>
        </w:tc>
        <w:tc>
          <w:tcPr>
            <w:tcW w:w="969" w:type="dxa"/>
            <w:vAlign w:val="center"/>
          </w:tcPr>
          <w:p w14:paraId="1D4B1E7F"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71,686</w:t>
            </w:r>
          </w:p>
        </w:tc>
      </w:tr>
      <w:bookmarkEnd w:id="50"/>
      <w:tr w:rsidR="004E5541" w:rsidRPr="0014359F" w14:paraId="436C0682"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BB9D0B"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0_9-I kat.</w:t>
            </w:r>
          </w:p>
        </w:tc>
        <w:tc>
          <w:tcPr>
            <w:tcW w:w="865" w:type="dxa"/>
            <w:vAlign w:val="center"/>
          </w:tcPr>
          <w:p w14:paraId="46848C35"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2.279</w:t>
            </w:r>
          </w:p>
        </w:tc>
        <w:tc>
          <w:tcPr>
            <w:tcW w:w="866" w:type="dxa"/>
            <w:vAlign w:val="center"/>
          </w:tcPr>
          <w:p w14:paraId="6603A598"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4.500</w:t>
            </w:r>
          </w:p>
        </w:tc>
        <w:tc>
          <w:tcPr>
            <w:tcW w:w="866" w:type="dxa"/>
            <w:vAlign w:val="center"/>
          </w:tcPr>
          <w:p w14:paraId="34F497FA"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7.764</w:t>
            </w:r>
          </w:p>
        </w:tc>
        <w:tc>
          <w:tcPr>
            <w:tcW w:w="865" w:type="dxa"/>
            <w:vAlign w:val="center"/>
          </w:tcPr>
          <w:p w14:paraId="267730E8"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2.960</w:t>
            </w:r>
          </w:p>
        </w:tc>
        <w:tc>
          <w:tcPr>
            <w:tcW w:w="873" w:type="dxa"/>
            <w:vAlign w:val="center"/>
          </w:tcPr>
          <w:p w14:paraId="459BFB0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2.563</w:t>
            </w:r>
          </w:p>
        </w:tc>
        <w:tc>
          <w:tcPr>
            <w:tcW w:w="866" w:type="dxa"/>
            <w:vAlign w:val="center"/>
          </w:tcPr>
          <w:p w14:paraId="0BF98DEA"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6.762</w:t>
            </w:r>
          </w:p>
        </w:tc>
        <w:tc>
          <w:tcPr>
            <w:tcW w:w="1011" w:type="dxa"/>
            <w:vAlign w:val="center"/>
          </w:tcPr>
          <w:p w14:paraId="7FC60C17"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1.135</w:t>
            </w:r>
          </w:p>
        </w:tc>
        <w:tc>
          <w:tcPr>
            <w:tcW w:w="924" w:type="dxa"/>
            <w:vAlign w:val="center"/>
          </w:tcPr>
          <w:p w14:paraId="6BCAD67F"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183</w:t>
            </w:r>
          </w:p>
        </w:tc>
        <w:tc>
          <w:tcPr>
            <w:tcW w:w="969" w:type="dxa"/>
            <w:vAlign w:val="center"/>
          </w:tcPr>
          <w:p w14:paraId="5F93C7FC"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2.935</w:t>
            </w:r>
          </w:p>
        </w:tc>
      </w:tr>
      <w:tr w:rsidR="004E5541" w:rsidRPr="0014359F" w14:paraId="72B5DDC9"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427BA6"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10_19-I kat.</w:t>
            </w:r>
          </w:p>
        </w:tc>
        <w:tc>
          <w:tcPr>
            <w:tcW w:w="865" w:type="dxa"/>
            <w:vAlign w:val="center"/>
          </w:tcPr>
          <w:p w14:paraId="6B8E61A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2.131</w:t>
            </w:r>
          </w:p>
        </w:tc>
        <w:tc>
          <w:tcPr>
            <w:tcW w:w="866" w:type="dxa"/>
            <w:vAlign w:val="center"/>
          </w:tcPr>
          <w:p w14:paraId="50450F0C"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4.073</w:t>
            </w:r>
          </w:p>
        </w:tc>
        <w:tc>
          <w:tcPr>
            <w:tcW w:w="866" w:type="dxa"/>
            <w:vAlign w:val="center"/>
          </w:tcPr>
          <w:p w14:paraId="045F0F03"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8.790</w:t>
            </w:r>
          </w:p>
        </w:tc>
        <w:tc>
          <w:tcPr>
            <w:tcW w:w="865" w:type="dxa"/>
            <w:vAlign w:val="center"/>
          </w:tcPr>
          <w:p w14:paraId="4DCF9CC9"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2.818</w:t>
            </w:r>
          </w:p>
        </w:tc>
        <w:tc>
          <w:tcPr>
            <w:tcW w:w="873" w:type="dxa"/>
            <w:vAlign w:val="center"/>
          </w:tcPr>
          <w:p w14:paraId="30BEBBCA"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2.734</w:t>
            </w:r>
          </w:p>
        </w:tc>
        <w:tc>
          <w:tcPr>
            <w:tcW w:w="866" w:type="dxa"/>
            <w:vAlign w:val="center"/>
          </w:tcPr>
          <w:p w14:paraId="2036F60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7.291</w:t>
            </w:r>
          </w:p>
        </w:tc>
        <w:tc>
          <w:tcPr>
            <w:tcW w:w="1011" w:type="dxa"/>
            <w:vAlign w:val="center"/>
          </w:tcPr>
          <w:p w14:paraId="7788FC2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1.061</w:t>
            </w:r>
          </w:p>
        </w:tc>
        <w:tc>
          <w:tcPr>
            <w:tcW w:w="924" w:type="dxa"/>
            <w:vAlign w:val="center"/>
          </w:tcPr>
          <w:p w14:paraId="5D3E31F1"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148</w:t>
            </w:r>
          </w:p>
        </w:tc>
        <w:tc>
          <w:tcPr>
            <w:tcW w:w="969" w:type="dxa"/>
            <w:vAlign w:val="center"/>
          </w:tcPr>
          <w:p w14:paraId="360ED95F"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2.926</w:t>
            </w:r>
          </w:p>
        </w:tc>
      </w:tr>
      <w:tr w:rsidR="004E5541" w:rsidRPr="0014359F" w14:paraId="314FF369"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60A64C6"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20_29-I kat.</w:t>
            </w:r>
          </w:p>
        </w:tc>
        <w:tc>
          <w:tcPr>
            <w:tcW w:w="865" w:type="dxa"/>
            <w:vAlign w:val="center"/>
          </w:tcPr>
          <w:p w14:paraId="17C8EA68"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2.519</w:t>
            </w:r>
          </w:p>
        </w:tc>
        <w:tc>
          <w:tcPr>
            <w:tcW w:w="866" w:type="dxa"/>
            <w:vAlign w:val="center"/>
          </w:tcPr>
          <w:p w14:paraId="11D54F88"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4.797</w:t>
            </w:r>
          </w:p>
        </w:tc>
        <w:tc>
          <w:tcPr>
            <w:tcW w:w="866" w:type="dxa"/>
            <w:vAlign w:val="center"/>
          </w:tcPr>
          <w:p w14:paraId="3F58CD47"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9.619</w:t>
            </w:r>
          </w:p>
        </w:tc>
        <w:tc>
          <w:tcPr>
            <w:tcW w:w="865" w:type="dxa"/>
            <w:vAlign w:val="center"/>
          </w:tcPr>
          <w:p w14:paraId="4CC7F176"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3.790</w:t>
            </w:r>
          </w:p>
        </w:tc>
        <w:tc>
          <w:tcPr>
            <w:tcW w:w="873" w:type="dxa"/>
            <w:vAlign w:val="center"/>
          </w:tcPr>
          <w:p w14:paraId="2D871F7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3.208</w:t>
            </w:r>
          </w:p>
        </w:tc>
        <w:tc>
          <w:tcPr>
            <w:tcW w:w="866" w:type="dxa"/>
            <w:vAlign w:val="center"/>
          </w:tcPr>
          <w:p w14:paraId="33CE419D"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8.760</w:t>
            </w:r>
          </w:p>
        </w:tc>
        <w:tc>
          <w:tcPr>
            <w:tcW w:w="1011" w:type="dxa"/>
            <w:vAlign w:val="center"/>
          </w:tcPr>
          <w:p w14:paraId="0AB7FEC7"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1.283</w:t>
            </w:r>
          </w:p>
        </w:tc>
        <w:tc>
          <w:tcPr>
            <w:tcW w:w="924" w:type="dxa"/>
            <w:vAlign w:val="center"/>
          </w:tcPr>
          <w:p w14:paraId="4FB5CA7F"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184</w:t>
            </w:r>
          </w:p>
        </w:tc>
        <w:tc>
          <w:tcPr>
            <w:tcW w:w="969" w:type="dxa"/>
            <w:vAlign w:val="center"/>
          </w:tcPr>
          <w:p w14:paraId="0C263871"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3.198</w:t>
            </w:r>
          </w:p>
        </w:tc>
      </w:tr>
      <w:tr w:rsidR="004E5541" w:rsidRPr="0014359F" w14:paraId="22E05F76"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339CB00"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30_44-I kat.</w:t>
            </w:r>
          </w:p>
        </w:tc>
        <w:tc>
          <w:tcPr>
            <w:tcW w:w="865" w:type="dxa"/>
            <w:vAlign w:val="center"/>
          </w:tcPr>
          <w:p w14:paraId="3B2DA042"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4.474</w:t>
            </w:r>
          </w:p>
        </w:tc>
        <w:tc>
          <w:tcPr>
            <w:tcW w:w="866" w:type="dxa"/>
            <w:vAlign w:val="center"/>
          </w:tcPr>
          <w:p w14:paraId="6069D4F9"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8.724</w:t>
            </w:r>
          </w:p>
        </w:tc>
        <w:tc>
          <w:tcPr>
            <w:tcW w:w="866" w:type="dxa"/>
            <w:vAlign w:val="center"/>
          </w:tcPr>
          <w:p w14:paraId="571C3BDB"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18.550</w:t>
            </w:r>
          </w:p>
        </w:tc>
        <w:tc>
          <w:tcPr>
            <w:tcW w:w="865" w:type="dxa"/>
            <w:vAlign w:val="center"/>
          </w:tcPr>
          <w:p w14:paraId="713133DF"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6.340</w:t>
            </w:r>
          </w:p>
        </w:tc>
        <w:tc>
          <w:tcPr>
            <w:tcW w:w="873" w:type="dxa"/>
            <w:vAlign w:val="center"/>
          </w:tcPr>
          <w:p w14:paraId="079FE0C2"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5.261</w:t>
            </w:r>
          </w:p>
        </w:tc>
        <w:tc>
          <w:tcPr>
            <w:tcW w:w="866" w:type="dxa"/>
            <w:vAlign w:val="center"/>
          </w:tcPr>
          <w:p w14:paraId="1B7E37F0"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15.537</w:t>
            </w:r>
          </w:p>
        </w:tc>
        <w:tc>
          <w:tcPr>
            <w:tcW w:w="1011" w:type="dxa"/>
            <w:vAlign w:val="center"/>
          </w:tcPr>
          <w:p w14:paraId="5434B44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2.486</w:t>
            </w:r>
          </w:p>
        </w:tc>
        <w:tc>
          <w:tcPr>
            <w:tcW w:w="924" w:type="dxa"/>
            <w:vAlign w:val="center"/>
          </w:tcPr>
          <w:p w14:paraId="04F4C337"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244</w:t>
            </w:r>
          </w:p>
        </w:tc>
        <w:tc>
          <w:tcPr>
            <w:tcW w:w="969" w:type="dxa"/>
            <w:vAlign w:val="center"/>
          </w:tcPr>
          <w:p w14:paraId="3CF1CA08"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6.306</w:t>
            </w:r>
          </w:p>
        </w:tc>
      </w:tr>
      <w:tr w:rsidR="004E5541" w:rsidRPr="0014359F" w14:paraId="408CE542"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4BB0172"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45_64-I kat.</w:t>
            </w:r>
          </w:p>
        </w:tc>
        <w:tc>
          <w:tcPr>
            <w:tcW w:w="865" w:type="dxa"/>
            <w:vAlign w:val="center"/>
          </w:tcPr>
          <w:p w14:paraId="65332224"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5.139</w:t>
            </w:r>
          </w:p>
        </w:tc>
        <w:tc>
          <w:tcPr>
            <w:tcW w:w="866" w:type="dxa"/>
            <w:vAlign w:val="center"/>
          </w:tcPr>
          <w:p w14:paraId="75B1B3F7"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11.092</w:t>
            </w:r>
          </w:p>
        </w:tc>
        <w:tc>
          <w:tcPr>
            <w:tcW w:w="866" w:type="dxa"/>
            <w:vAlign w:val="center"/>
          </w:tcPr>
          <w:p w14:paraId="3D51F25B"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21.641</w:t>
            </w:r>
          </w:p>
        </w:tc>
        <w:tc>
          <w:tcPr>
            <w:tcW w:w="865" w:type="dxa"/>
            <w:vAlign w:val="center"/>
          </w:tcPr>
          <w:p w14:paraId="0BCB6EFE"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8.388</w:t>
            </w:r>
          </w:p>
        </w:tc>
        <w:tc>
          <w:tcPr>
            <w:tcW w:w="873" w:type="dxa"/>
            <w:vAlign w:val="center"/>
          </w:tcPr>
          <w:p w14:paraId="166DC94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6.808</w:t>
            </w:r>
          </w:p>
        </w:tc>
        <w:tc>
          <w:tcPr>
            <w:tcW w:w="866" w:type="dxa"/>
            <w:vAlign w:val="center"/>
          </w:tcPr>
          <w:p w14:paraId="0CCED1A8"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18.070</w:t>
            </w:r>
          </w:p>
        </w:tc>
        <w:tc>
          <w:tcPr>
            <w:tcW w:w="1011" w:type="dxa"/>
            <w:vAlign w:val="center"/>
          </w:tcPr>
          <w:p w14:paraId="754DC3FD"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2.941</w:t>
            </w:r>
          </w:p>
        </w:tc>
        <w:tc>
          <w:tcPr>
            <w:tcW w:w="924" w:type="dxa"/>
            <w:vAlign w:val="center"/>
          </w:tcPr>
          <w:p w14:paraId="4364B65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517</w:t>
            </w:r>
          </w:p>
        </w:tc>
        <w:tc>
          <w:tcPr>
            <w:tcW w:w="969" w:type="dxa"/>
            <w:vAlign w:val="center"/>
          </w:tcPr>
          <w:p w14:paraId="09B359E9"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6.920</w:t>
            </w:r>
          </w:p>
        </w:tc>
      </w:tr>
      <w:tr w:rsidR="004E5541" w:rsidRPr="0014359F" w14:paraId="20B023EC"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7843F5DB"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65_više-I kat.</w:t>
            </w:r>
          </w:p>
        </w:tc>
        <w:tc>
          <w:tcPr>
            <w:tcW w:w="865" w:type="dxa"/>
            <w:vAlign w:val="center"/>
          </w:tcPr>
          <w:p w14:paraId="623BCD70"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3.103</w:t>
            </w:r>
          </w:p>
        </w:tc>
        <w:tc>
          <w:tcPr>
            <w:tcW w:w="866" w:type="dxa"/>
            <w:vAlign w:val="center"/>
          </w:tcPr>
          <w:p w14:paraId="2B453DB2"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9.387</w:t>
            </w:r>
          </w:p>
        </w:tc>
        <w:tc>
          <w:tcPr>
            <w:tcW w:w="866" w:type="dxa"/>
            <w:vAlign w:val="center"/>
          </w:tcPr>
          <w:p w14:paraId="1A5CA0BF"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15.191</w:t>
            </w:r>
          </w:p>
        </w:tc>
        <w:tc>
          <w:tcPr>
            <w:tcW w:w="865" w:type="dxa"/>
            <w:vAlign w:val="center"/>
          </w:tcPr>
          <w:p w14:paraId="6E8F7303"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7.562</w:t>
            </w:r>
          </w:p>
        </w:tc>
        <w:tc>
          <w:tcPr>
            <w:tcW w:w="873" w:type="dxa"/>
            <w:vAlign w:val="center"/>
          </w:tcPr>
          <w:p w14:paraId="103C19B4"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3.952</w:t>
            </w:r>
          </w:p>
        </w:tc>
        <w:tc>
          <w:tcPr>
            <w:tcW w:w="866" w:type="dxa"/>
            <w:vAlign w:val="center"/>
          </w:tcPr>
          <w:p w14:paraId="6CB2B92C"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11.301</w:t>
            </w:r>
          </w:p>
        </w:tc>
        <w:tc>
          <w:tcPr>
            <w:tcW w:w="1011" w:type="dxa"/>
            <w:vAlign w:val="center"/>
          </w:tcPr>
          <w:p w14:paraId="1F76C253"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2.338</w:t>
            </w:r>
          </w:p>
        </w:tc>
        <w:tc>
          <w:tcPr>
            <w:tcW w:w="924" w:type="dxa"/>
            <w:vAlign w:val="center"/>
          </w:tcPr>
          <w:p w14:paraId="2A09AF03"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496</w:t>
            </w:r>
          </w:p>
        </w:tc>
        <w:tc>
          <w:tcPr>
            <w:tcW w:w="969" w:type="dxa"/>
            <w:vAlign w:val="center"/>
          </w:tcPr>
          <w:p w14:paraId="508BDD28"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3.945</w:t>
            </w:r>
          </w:p>
        </w:tc>
      </w:tr>
      <w:tr w:rsidR="004E5541" w:rsidRPr="0014359F" w14:paraId="3E03355F"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05EC6CA"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0_9-II kat.</w:t>
            </w:r>
          </w:p>
        </w:tc>
        <w:tc>
          <w:tcPr>
            <w:tcW w:w="865" w:type="dxa"/>
            <w:vAlign w:val="center"/>
          </w:tcPr>
          <w:p w14:paraId="6EFCF3BE"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172</w:t>
            </w:r>
          </w:p>
        </w:tc>
        <w:tc>
          <w:tcPr>
            <w:tcW w:w="866" w:type="dxa"/>
            <w:vAlign w:val="center"/>
          </w:tcPr>
          <w:p w14:paraId="791FC159"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988</w:t>
            </w:r>
          </w:p>
        </w:tc>
        <w:tc>
          <w:tcPr>
            <w:tcW w:w="866" w:type="dxa"/>
            <w:vAlign w:val="center"/>
          </w:tcPr>
          <w:p w14:paraId="524960F4"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4.000</w:t>
            </w:r>
          </w:p>
        </w:tc>
        <w:tc>
          <w:tcPr>
            <w:tcW w:w="865" w:type="dxa"/>
            <w:vAlign w:val="center"/>
          </w:tcPr>
          <w:p w14:paraId="64194096"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156</w:t>
            </w:r>
          </w:p>
        </w:tc>
        <w:tc>
          <w:tcPr>
            <w:tcW w:w="873" w:type="dxa"/>
            <w:vAlign w:val="center"/>
          </w:tcPr>
          <w:p w14:paraId="37CFB36D"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866" w:type="dxa"/>
            <w:vAlign w:val="center"/>
          </w:tcPr>
          <w:p w14:paraId="36233CE2"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509</w:t>
            </w:r>
          </w:p>
        </w:tc>
        <w:tc>
          <w:tcPr>
            <w:tcW w:w="1011" w:type="dxa"/>
            <w:vAlign w:val="center"/>
          </w:tcPr>
          <w:p w14:paraId="00E36D3E"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5.168</w:t>
            </w:r>
          </w:p>
        </w:tc>
        <w:tc>
          <w:tcPr>
            <w:tcW w:w="924" w:type="dxa"/>
            <w:vAlign w:val="center"/>
          </w:tcPr>
          <w:p w14:paraId="2FE28D69"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969" w:type="dxa"/>
            <w:vAlign w:val="center"/>
          </w:tcPr>
          <w:p w14:paraId="2157BD3B"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400</w:t>
            </w:r>
          </w:p>
        </w:tc>
      </w:tr>
      <w:tr w:rsidR="004E5541" w:rsidRPr="0014359F" w14:paraId="6E81D18D"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2350CC"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10_19-II kat.</w:t>
            </w:r>
          </w:p>
        </w:tc>
        <w:tc>
          <w:tcPr>
            <w:tcW w:w="865" w:type="dxa"/>
            <w:vAlign w:val="center"/>
          </w:tcPr>
          <w:p w14:paraId="11DF64A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160</w:t>
            </w:r>
          </w:p>
        </w:tc>
        <w:tc>
          <w:tcPr>
            <w:tcW w:w="866" w:type="dxa"/>
            <w:vAlign w:val="center"/>
          </w:tcPr>
          <w:p w14:paraId="4224F32B"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894</w:t>
            </w:r>
          </w:p>
        </w:tc>
        <w:tc>
          <w:tcPr>
            <w:tcW w:w="866" w:type="dxa"/>
            <w:vAlign w:val="center"/>
          </w:tcPr>
          <w:p w14:paraId="1E91A1AC"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4.528</w:t>
            </w:r>
          </w:p>
        </w:tc>
        <w:tc>
          <w:tcPr>
            <w:tcW w:w="865" w:type="dxa"/>
            <w:vAlign w:val="center"/>
          </w:tcPr>
          <w:p w14:paraId="53F41049"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148</w:t>
            </w:r>
          </w:p>
        </w:tc>
        <w:tc>
          <w:tcPr>
            <w:tcW w:w="873" w:type="dxa"/>
            <w:vAlign w:val="center"/>
          </w:tcPr>
          <w:p w14:paraId="5521A153"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866" w:type="dxa"/>
            <w:vAlign w:val="center"/>
          </w:tcPr>
          <w:p w14:paraId="0636E112"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549</w:t>
            </w:r>
          </w:p>
        </w:tc>
        <w:tc>
          <w:tcPr>
            <w:tcW w:w="1011" w:type="dxa"/>
            <w:vAlign w:val="center"/>
          </w:tcPr>
          <w:p w14:paraId="026522F2"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4.835</w:t>
            </w:r>
          </w:p>
        </w:tc>
        <w:tc>
          <w:tcPr>
            <w:tcW w:w="924" w:type="dxa"/>
            <w:vAlign w:val="center"/>
          </w:tcPr>
          <w:p w14:paraId="7CFA4240"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969" w:type="dxa"/>
            <w:vAlign w:val="center"/>
          </w:tcPr>
          <w:p w14:paraId="27CC9521"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399</w:t>
            </w:r>
          </w:p>
        </w:tc>
      </w:tr>
      <w:tr w:rsidR="004E5541" w:rsidRPr="0014359F" w14:paraId="28395DE3"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55101C4"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20_29-II kat.</w:t>
            </w:r>
          </w:p>
        </w:tc>
        <w:tc>
          <w:tcPr>
            <w:tcW w:w="865" w:type="dxa"/>
            <w:vAlign w:val="center"/>
          </w:tcPr>
          <w:p w14:paraId="0FBD7347"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190</w:t>
            </w:r>
          </w:p>
        </w:tc>
        <w:tc>
          <w:tcPr>
            <w:tcW w:w="866" w:type="dxa"/>
            <w:vAlign w:val="center"/>
          </w:tcPr>
          <w:p w14:paraId="71FC31AC"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1.053</w:t>
            </w:r>
          </w:p>
        </w:tc>
        <w:tc>
          <w:tcPr>
            <w:tcW w:w="866" w:type="dxa"/>
            <w:vAlign w:val="center"/>
          </w:tcPr>
          <w:p w14:paraId="730A8D3D"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4.955</w:t>
            </w:r>
          </w:p>
        </w:tc>
        <w:tc>
          <w:tcPr>
            <w:tcW w:w="865" w:type="dxa"/>
            <w:vAlign w:val="center"/>
          </w:tcPr>
          <w:p w14:paraId="76D963CE"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199</w:t>
            </w:r>
          </w:p>
        </w:tc>
        <w:tc>
          <w:tcPr>
            <w:tcW w:w="873" w:type="dxa"/>
            <w:vAlign w:val="center"/>
          </w:tcPr>
          <w:p w14:paraId="0CD6BF6A"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866" w:type="dxa"/>
            <w:vAlign w:val="center"/>
          </w:tcPr>
          <w:p w14:paraId="2579F670"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659</w:t>
            </w:r>
          </w:p>
        </w:tc>
        <w:tc>
          <w:tcPr>
            <w:tcW w:w="1011" w:type="dxa"/>
            <w:vAlign w:val="center"/>
          </w:tcPr>
          <w:p w14:paraId="52EFF19D"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5.843</w:t>
            </w:r>
          </w:p>
        </w:tc>
        <w:tc>
          <w:tcPr>
            <w:tcW w:w="924" w:type="dxa"/>
            <w:vAlign w:val="center"/>
          </w:tcPr>
          <w:p w14:paraId="5A15067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969" w:type="dxa"/>
            <w:vAlign w:val="center"/>
          </w:tcPr>
          <w:p w14:paraId="73A551A0"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436</w:t>
            </w:r>
          </w:p>
        </w:tc>
      </w:tr>
      <w:tr w:rsidR="004E5541" w:rsidRPr="0014359F" w14:paraId="3E8A9186"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D3A38F"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30_44-II kat.</w:t>
            </w:r>
          </w:p>
        </w:tc>
        <w:tc>
          <w:tcPr>
            <w:tcW w:w="865" w:type="dxa"/>
            <w:vAlign w:val="center"/>
          </w:tcPr>
          <w:p w14:paraId="41367379"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337</w:t>
            </w:r>
          </w:p>
        </w:tc>
        <w:tc>
          <w:tcPr>
            <w:tcW w:w="866" w:type="dxa"/>
            <w:vAlign w:val="center"/>
          </w:tcPr>
          <w:p w14:paraId="60F8D095"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1.915</w:t>
            </w:r>
          </w:p>
        </w:tc>
        <w:tc>
          <w:tcPr>
            <w:tcW w:w="866" w:type="dxa"/>
            <w:vAlign w:val="center"/>
          </w:tcPr>
          <w:p w14:paraId="4466C5FC"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9.556</w:t>
            </w:r>
          </w:p>
        </w:tc>
        <w:tc>
          <w:tcPr>
            <w:tcW w:w="865" w:type="dxa"/>
            <w:vAlign w:val="center"/>
          </w:tcPr>
          <w:p w14:paraId="35C636EE"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334</w:t>
            </w:r>
          </w:p>
        </w:tc>
        <w:tc>
          <w:tcPr>
            <w:tcW w:w="873" w:type="dxa"/>
            <w:vAlign w:val="center"/>
          </w:tcPr>
          <w:p w14:paraId="10360EE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866" w:type="dxa"/>
            <w:vAlign w:val="center"/>
          </w:tcPr>
          <w:p w14:paraId="04E63725"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1.169</w:t>
            </w:r>
          </w:p>
        </w:tc>
        <w:tc>
          <w:tcPr>
            <w:tcW w:w="1011" w:type="dxa"/>
            <w:vAlign w:val="center"/>
          </w:tcPr>
          <w:p w14:paraId="0EDE32A7"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11.325</w:t>
            </w:r>
          </w:p>
        </w:tc>
        <w:tc>
          <w:tcPr>
            <w:tcW w:w="924" w:type="dxa"/>
            <w:vAlign w:val="center"/>
          </w:tcPr>
          <w:p w14:paraId="7D49EA96"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969" w:type="dxa"/>
            <w:vAlign w:val="center"/>
          </w:tcPr>
          <w:p w14:paraId="17B965FE"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860</w:t>
            </w:r>
          </w:p>
        </w:tc>
      </w:tr>
      <w:tr w:rsidR="004E5541" w:rsidRPr="0014359F" w14:paraId="10FF36B2" w14:textId="77777777" w:rsidTr="00FC7A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FD89C2"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45_64-II kat.</w:t>
            </w:r>
          </w:p>
        </w:tc>
        <w:tc>
          <w:tcPr>
            <w:tcW w:w="865" w:type="dxa"/>
            <w:vAlign w:val="center"/>
          </w:tcPr>
          <w:p w14:paraId="6D9ACDA3"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387</w:t>
            </w:r>
          </w:p>
        </w:tc>
        <w:tc>
          <w:tcPr>
            <w:tcW w:w="866" w:type="dxa"/>
            <w:vAlign w:val="center"/>
          </w:tcPr>
          <w:p w14:paraId="66CFD136"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2.435</w:t>
            </w:r>
          </w:p>
        </w:tc>
        <w:tc>
          <w:tcPr>
            <w:tcW w:w="866" w:type="dxa"/>
            <w:vAlign w:val="center"/>
          </w:tcPr>
          <w:p w14:paraId="4D99ED24"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11.149</w:t>
            </w:r>
          </w:p>
        </w:tc>
        <w:tc>
          <w:tcPr>
            <w:tcW w:w="865" w:type="dxa"/>
            <w:vAlign w:val="center"/>
          </w:tcPr>
          <w:p w14:paraId="252B66D4"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441</w:t>
            </w:r>
          </w:p>
        </w:tc>
        <w:tc>
          <w:tcPr>
            <w:tcW w:w="873" w:type="dxa"/>
            <w:vAlign w:val="center"/>
          </w:tcPr>
          <w:p w14:paraId="0D14AA4F"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866" w:type="dxa"/>
            <w:vAlign w:val="center"/>
          </w:tcPr>
          <w:p w14:paraId="6CD663A0"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1.360</w:t>
            </w:r>
          </w:p>
        </w:tc>
        <w:tc>
          <w:tcPr>
            <w:tcW w:w="1011" w:type="dxa"/>
            <w:vAlign w:val="center"/>
          </w:tcPr>
          <w:p w14:paraId="77B8E38A"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13.396</w:t>
            </w:r>
          </w:p>
        </w:tc>
        <w:tc>
          <w:tcPr>
            <w:tcW w:w="924" w:type="dxa"/>
            <w:vAlign w:val="center"/>
          </w:tcPr>
          <w:p w14:paraId="0AFE0D10"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969" w:type="dxa"/>
            <w:vAlign w:val="center"/>
          </w:tcPr>
          <w:p w14:paraId="4F47CFE4" w14:textId="77777777" w:rsidR="004E5541" w:rsidRPr="00A03293" w:rsidRDefault="004E5541" w:rsidP="0014359F">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color w:val="000000"/>
                <w:sz w:val="18"/>
                <w:szCs w:val="18"/>
              </w:rPr>
              <w:t>944</w:t>
            </w:r>
          </w:p>
        </w:tc>
      </w:tr>
      <w:tr w:rsidR="004E5541" w:rsidRPr="0014359F" w14:paraId="11AA7EF2" w14:textId="77777777" w:rsidTr="00FC7A26">
        <w:trPr>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E20E7A" w14:textId="77777777" w:rsidR="004E5541" w:rsidRPr="00A03293" w:rsidRDefault="004E5541" w:rsidP="00A03293">
            <w:pPr>
              <w:jc w:val="center"/>
              <w:rPr>
                <w:rFonts w:ascii="Tahoma" w:hAnsi="Tahoma" w:cs="Tahoma"/>
              </w:rPr>
            </w:pPr>
            <w:r w:rsidRPr="00A03293">
              <w:rPr>
                <w:rFonts w:ascii="Tahoma" w:eastAsia="Times New Roman" w:hAnsi="Tahoma" w:cs="Tahoma"/>
                <w:sz w:val="18"/>
                <w:szCs w:val="18"/>
                <w:lang w:val="en-US"/>
              </w:rPr>
              <w:t>65_više-II kat.</w:t>
            </w:r>
          </w:p>
        </w:tc>
        <w:tc>
          <w:tcPr>
            <w:tcW w:w="865" w:type="dxa"/>
            <w:vAlign w:val="center"/>
          </w:tcPr>
          <w:p w14:paraId="6052208E"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234</w:t>
            </w:r>
          </w:p>
        </w:tc>
        <w:tc>
          <w:tcPr>
            <w:tcW w:w="866" w:type="dxa"/>
            <w:vAlign w:val="center"/>
          </w:tcPr>
          <w:p w14:paraId="49B7D74E"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2.061</w:t>
            </w:r>
          </w:p>
        </w:tc>
        <w:tc>
          <w:tcPr>
            <w:tcW w:w="866" w:type="dxa"/>
            <w:vAlign w:val="center"/>
          </w:tcPr>
          <w:p w14:paraId="2CCB9E82"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7.825</w:t>
            </w:r>
          </w:p>
        </w:tc>
        <w:tc>
          <w:tcPr>
            <w:tcW w:w="865" w:type="dxa"/>
            <w:vAlign w:val="center"/>
          </w:tcPr>
          <w:p w14:paraId="1A8CAC88"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398</w:t>
            </w:r>
          </w:p>
        </w:tc>
        <w:tc>
          <w:tcPr>
            <w:tcW w:w="873" w:type="dxa"/>
            <w:vAlign w:val="center"/>
          </w:tcPr>
          <w:p w14:paraId="21C3A5F0"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866" w:type="dxa"/>
            <w:vAlign w:val="center"/>
          </w:tcPr>
          <w:p w14:paraId="69C1BB6E"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851</w:t>
            </w:r>
          </w:p>
        </w:tc>
        <w:tc>
          <w:tcPr>
            <w:tcW w:w="1011" w:type="dxa"/>
            <w:vAlign w:val="center"/>
          </w:tcPr>
          <w:p w14:paraId="48406398"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10.652</w:t>
            </w:r>
          </w:p>
        </w:tc>
        <w:tc>
          <w:tcPr>
            <w:tcW w:w="924" w:type="dxa"/>
            <w:vAlign w:val="center"/>
          </w:tcPr>
          <w:p w14:paraId="6939A8FD" w14:textId="77777777" w:rsidR="004E5541" w:rsidRPr="00A03293" w:rsidRDefault="004E5541" w:rsidP="0014359F">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w:t>
            </w:r>
          </w:p>
        </w:tc>
        <w:tc>
          <w:tcPr>
            <w:tcW w:w="969" w:type="dxa"/>
            <w:vAlign w:val="center"/>
          </w:tcPr>
          <w:p w14:paraId="6414EBE4" w14:textId="77777777" w:rsidR="004E5541" w:rsidRPr="00A03293" w:rsidRDefault="004E5541" w:rsidP="00A03293">
            <w:pPr>
              <w:keepNext/>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color w:val="000000"/>
                <w:sz w:val="18"/>
                <w:szCs w:val="18"/>
              </w:rPr>
              <w:t>538</w:t>
            </w:r>
          </w:p>
        </w:tc>
      </w:tr>
    </w:tbl>
    <w:p w14:paraId="199A46DB" w14:textId="1D82C53D" w:rsidR="008D5272" w:rsidRPr="00A03293" w:rsidRDefault="0014359F" w:rsidP="00A03293">
      <w:pPr>
        <w:spacing w:line="240" w:lineRule="auto"/>
        <w:rPr>
          <w:rFonts w:ascii="Tahoma" w:hAnsi="Tahoma" w:cs="Tahoma"/>
        </w:rPr>
      </w:pPr>
      <w:r>
        <w:rPr>
          <w:rFonts w:ascii="Tahoma" w:hAnsi="Tahoma" w:cs="Tahoma"/>
        </w:rPr>
        <w:br/>
      </w:r>
      <w:bookmarkEnd w:id="47"/>
      <w:bookmarkEnd w:id="48"/>
      <w:r w:rsidR="0017761F" w:rsidRPr="00A03293">
        <w:rPr>
          <w:rFonts w:ascii="Tahoma" w:hAnsi="Tahoma" w:cs="Tahoma"/>
        </w:rPr>
        <w:t xml:space="preserve">Tematskim kartama su na ovaj način </w:t>
      </w:r>
      <w:r>
        <w:rPr>
          <w:rFonts w:ascii="Tahoma" w:hAnsi="Tahoma" w:cs="Tahoma"/>
        </w:rPr>
        <w:t>prezentovane</w:t>
      </w:r>
      <w:r w:rsidRPr="00A03293">
        <w:rPr>
          <w:rFonts w:ascii="Tahoma" w:hAnsi="Tahoma" w:cs="Tahoma"/>
        </w:rPr>
        <w:t xml:space="preserve"> </w:t>
      </w:r>
      <w:r w:rsidR="0017761F" w:rsidRPr="00A03293">
        <w:rPr>
          <w:rFonts w:ascii="Tahoma" w:hAnsi="Tahoma" w:cs="Tahoma"/>
        </w:rPr>
        <w:t>gustine izloženosti po raznim starosnim kategorijama. Izrađene karte se nalaze u nastavku</w:t>
      </w:r>
      <w:r w:rsidR="003C42F4" w:rsidRPr="00A03293">
        <w:rPr>
          <w:rFonts w:ascii="Tahoma" w:hAnsi="Tahoma" w:cs="Tahoma"/>
        </w:rPr>
        <w:t xml:space="preserve"> dokumenta i kao zasebne u aneksu dokumenta </w:t>
      </w:r>
      <w:r w:rsidR="0017761F" w:rsidRPr="00A03293">
        <w:rPr>
          <w:rFonts w:ascii="Tahoma" w:hAnsi="Tahoma" w:cs="Tahoma"/>
        </w:rPr>
        <w:t>u GIS formatu i u digitalnom obliku (PDF, JPG ili sličan format).</w:t>
      </w:r>
    </w:p>
    <w:p w14:paraId="061732AA" w14:textId="77777777" w:rsidR="00947169" w:rsidRDefault="00E95275" w:rsidP="00A03293">
      <w:pPr>
        <w:keepNext/>
        <w:spacing w:line="240" w:lineRule="auto"/>
        <w:jc w:val="center"/>
      </w:pPr>
      <w:r w:rsidRPr="00426070">
        <w:rPr>
          <w:noProof/>
        </w:rPr>
        <w:lastRenderedPageBreak/>
        <w:drawing>
          <wp:inline distT="0" distB="0" distL="0" distR="0" wp14:anchorId="25DC5954" wp14:editId="3962873D">
            <wp:extent cx="5778100" cy="4447309"/>
            <wp:effectExtent l="0" t="0" r="0" b="0"/>
            <wp:docPr id="5894288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28820" name="Picture 589428820"/>
                    <pic:cNvPicPr/>
                  </pic:nvPicPr>
                  <pic:blipFill rotWithShape="1">
                    <a:blip r:embed="rId27" cstate="print">
                      <a:extLst>
                        <a:ext uri="{28A0092B-C50C-407E-A947-70E740481C1C}">
                          <a14:useLocalDpi xmlns:a14="http://schemas.microsoft.com/office/drawing/2010/main" val="0"/>
                        </a:ext>
                      </a:extLst>
                    </a:blip>
                    <a:srcRect l="19273" r="9944" b="3146"/>
                    <a:stretch>
                      <a:fillRect/>
                    </a:stretch>
                  </pic:blipFill>
                  <pic:spPr bwMode="auto">
                    <a:xfrm>
                      <a:off x="0" y="0"/>
                      <a:ext cx="5805029" cy="4468036"/>
                    </a:xfrm>
                    <a:prstGeom prst="rect">
                      <a:avLst/>
                    </a:prstGeom>
                    <a:ln>
                      <a:noFill/>
                    </a:ln>
                    <a:extLst>
                      <a:ext uri="{53640926-AAD7-44D8-BBD7-CCE9431645EC}">
                        <a14:shadowObscured xmlns:a14="http://schemas.microsoft.com/office/drawing/2010/main"/>
                      </a:ext>
                    </a:extLst>
                  </pic:spPr>
                </pic:pic>
              </a:graphicData>
            </a:graphic>
          </wp:inline>
        </w:drawing>
      </w:r>
    </w:p>
    <w:p w14:paraId="6FE24801" w14:textId="1C2C4444" w:rsidR="00E012E1" w:rsidRPr="00A03293" w:rsidRDefault="00947169" w:rsidP="00A03293">
      <w:pPr>
        <w:pStyle w:val="Caption"/>
        <w:jc w:val="center"/>
        <w:rPr>
          <w:rFonts w:ascii="Tahoma" w:hAnsi="Tahoma" w:cs="Tahoma"/>
          <w:color w:val="000000" w:themeColor="text1"/>
        </w:rPr>
      </w:pPr>
      <w:bookmarkStart w:id="51" w:name="_Toc223346168"/>
      <w:r w:rsidRPr="00A03293">
        <w:rPr>
          <w:rFonts w:ascii="Tahoma" w:hAnsi="Tahoma" w:cs="Tahoma"/>
          <w:i w:val="0"/>
          <w:iCs w:val="0"/>
          <w:color w:val="000000" w:themeColor="text1"/>
        </w:rPr>
        <w:t xml:space="preserve">Slika </w:t>
      </w:r>
      <w:r w:rsidR="00160A6B">
        <w:rPr>
          <w:rFonts w:ascii="Tahoma" w:hAnsi="Tahoma" w:cs="Tahoma"/>
          <w:i w:val="0"/>
          <w:iCs w:val="0"/>
          <w:color w:val="000000" w:themeColor="text1"/>
        </w:rPr>
        <w:fldChar w:fldCharType="begin"/>
      </w:r>
      <w:r w:rsidR="00160A6B">
        <w:rPr>
          <w:rFonts w:ascii="Tahoma" w:hAnsi="Tahoma" w:cs="Tahoma"/>
          <w:i w:val="0"/>
          <w:iCs w:val="0"/>
          <w:color w:val="000000" w:themeColor="text1"/>
        </w:rPr>
        <w:instrText xml:space="preserve"> SEQ Slika \* ARABIC </w:instrText>
      </w:r>
      <w:r w:rsidR="00160A6B">
        <w:rPr>
          <w:rFonts w:ascii="Tahoma" w:hAnsi="Tahoma" w:cs="Tahoma"/>
          <w:i w:val="0"/>
          <w:iCs w:val="0"/>
          <w:color w:val="000000" w:themeColor="text1"/>
        </w:rPr>
        <w:fldChar w:fldCharType="separate"/>
      </w:r>
      <w:r w:rsidR="001B4E95">
        <w:rPr>
          <w:rFonts w:ascii="Tahoma" w:hAnsi="Tahoma" w:cs="Tahoma"/>
          <w:i w:val="0"/>
          <w:iCs w:val="0"/>
          <w:noProof/>
          <w:color w:val="000000" w:themeColor="text1"/>
        </w:rPr>
        <w:t>6</w:t>
      </w:r>
      <w:r w:rsidR="00160A6B">
        <w:rPr>
          <w:rFonts w:ascii="Tahoma" w:hAnsi="Tahoma" w:cs="Tahoma"/>
          <w:i w:val="0"/>
          <w:iCs w:val="0"/>
          <w:color w:val="000000" w:themeColor="text1"/>
        </w:rPr>
        <w:fldChar w:fldCharType="end"/>
      </w:r>
      <w:r w:rsidRPr="00A03293">
        <w:rPr>
          <w:rFonts w:ascii="Tahoma" w:hAnsi="Tahoma" w:cs="Tahoma"/>
          <w:i w:val="0"/>
          <w:iCs w:val="0"/>
          <w:color w:val="000000" w:themeColor="text1"/>
        </w:rPr>
        <w:t>: Demografska izloženost zagađivanju zraka u KS na osnovu starosne strukture stanovništva</w:t>
      </w:r>
      <w:bookmarkEnd w:id="51"/>
    </w:p>
    <w:p w14:paraId="3895D259" w14:textId="77777777" w:rsidR="007278DC" w:rsidRPr="001311A2" w:rsidRDefault="007278DC" w:rsidP="00A03293"/>
    <w:p w14:paraId="62E99DE3" w14:textId="02F0AAEC" w:rsidR="00272DFD" w:rsidRPr="00A03293" w:rsidRDefault="00550CE1" w:rsidP="00A03293">
      <w:pPr>
        <w:pStyle w:val="Heading2"/>
        <w:spacing w:line="240" w:lineRule="auto"/>
        <w:rPr>
          <w:rStyle w:val="Heading2Char"/>
          <w:rFonts w:ascii="Tahoma" w:hAnsi="Tahoma" w:cs="Tahoma"/>
          <w:b/>
          <w:bCs/>
          <w:color w:val="FF0000"/>
          <w:szCs w:val="22"/>
        </w:rPr>
      </w:pPr>
      <w:bookmarkStart w:id="52" w:name="_Toc223347820"/>
      <w:r w:rsidRPr="00A03293">
        <w:rPr>
          <w:rStyle w:val="Heading2Char"/>
          <w:rFonts w:ascii="Tahoma" w:hAnsi="Tahoma" w:cs="Tahoma"/>
          <w:b/>
          <w:bCs/>
        </w:rPr>
        <w:t>4</w:t>
      </w:r>
      <w:r w:rsidR="00272DFD" w:rsidRPr="00A03293">
        <w:rPr>
          <w:rStyle w:val="Heading2Char"/>
          <w:rFonts w:ascii="Tahoma" w:hAnsi="Tahoma" w:cs="Tahoma"/>
          <w:b/>
          <w:bCs/>
        </w:rPr>
        <w:t>.</w:t>
      </w:r>
      <w:r w:rsidR="00FA6692" w:rsidRPr="00A03293">
        <w:rPr>
          <w:rStyle w:val="Heading2Char"/>
          <w:rFonts w:ascii="Tahoma" w:hAnsi="Tahoma" w:cs="Tahoma"/>
          <w:b/>
          <w:bCs/>
        </w:rPr>
        <w:t>3</w:t>
      </w:r>
      <w:r w:rsidR="00272DFD" w:rsidRPr="00A03293">
        <w:rPr>
          <w:rStyle w:val="Heading2Char"/>
          <w:rFonts w:ascii="Tahoma" w:hAnsi="Tahoma" w:cs="Tahoma"/>
          <w:b/>
          <w:bCs/>
          <w:szCs w:val="22"/>
        </w:rPr>
        <w:t xml:space="preserve">. PODACI O IZVORU </w:t>
      </w:r>
      <w:r w:rsidR="009B16AD" w:rsidRPr="00A03293">
        <w:rPr>
          <w:rStyle w:val="Heading2Char"/>
          <w:rFonts w:ascii="Tahoma" w:hAnsi="Tahoma" w:cs="Tahoma"/>
          <w:b/>
          <w:bCs/>
          <w:szCs w:val="22"/>
        </w:rPr>
        <w:t>ZAGAĐIVANJA</w:t>
      </w:r>
      <w:bookmarkEnd w:id="52"/>
      <w:r w:rsidR="00240FB7" w:rsidRPr="00A03293">
        <w:rPr>
          <w:rStyle w:val="Heading2Char"/>
          <w:rFonts w:ascii="Tahoma" w:hAnsi="Tahoma" w:cs="Tahoma"/>
          <w:b/>
          <w:bCs/>
          <w:szCs w:val="22"/>
        </w:rPr>
        <w:t xml:space="preserve"> </w:t>
      </w:r>
      <w:r w:rsidR="00240FB7" w:rsidRPr="00A03293">
        <w:rPr>
          <w:rStyle w:val="Heading2Char"/>
          <w:rFonts w:ascii="Tahoma" w:hAnsi="Tahoma" w:cs="Tahoma"/>
          <w:b/>
          <w:bCs/>
          <w:color w:val="FF0000"/>
          <w:szCs w:val="22"/>
        </w:rPr>
        <w:t xml:space="preserve"> </w:t>
      </w:r>
    </w:p>
    <w:p w14:paraId="42DCE641" w14:textId="77152336" w:rsidR="00FA6692" w:rsidRPr="00A03293" w:rsidRDefault="00FA6692" w:rsidP="00A03293">
      <w:pPr>
        <w:pStyle w:val="Heading3"/>
        <w:spacing w:line="240" w:lineRule="auto"/>
        <w:rPr>
          <w:rFonts w:ascii="Tahoma" w:hAnsi="Tahoma" w:cs="Tahoma"/>
          <w:bCs/>
        </w:rPr>
      </w:pPr>
      <w:bookmarkStart w:id="53" w:name="_Toc223347821"/>
      <w:r w:rsidRPr="00A03293">
        <w:rPr>
          <w:rFonts w:ascii="Tahoma" w:hAnsi="Tahoma" w:cs="Tahoma"/>
          <w:bCs/>
        </w:rPr>
        <w:t xml:space="preserve">4.3.1. </w:t>
      </w:r>
      <w:r w:rsidR="003F6FB4" w:rsidRPr="00A03293">
        <w:rPr>
          <w:rFonts w:ascii="Tahoma" w:hAnsi="Tahoma" w:cs="Tahoma"/>
          <w:bCs/>
        </w:rPr>
        <w:t>Izvori zagađivanja iz registra emisija KS</w:t>
      </w:r>
      <w:bookmarkEnd w:id="53"/>
    </w:p>
    <w:p w14:paraId="6ACA0044" w14:textId="3F1571B6" w:rsidR="00AE50D0" w:rsidRPr="00A03293" w:rsidRDefault="00AE50D0" w:rsidP="00A03293">
      <w:pPr>
        <w:spacing w:before="240" w:line="240" w:lineRule="auto"/>
        <w:rPr>
          <w:rFonts w:ascii="Tahoma" w:hAnsi="Tahoma" w:cs="Tahoma"/>
        </w:rPr>
      </w:pPr>
      <w:bookmarkStart w:id="54" w:name="_Ref214541499"/>
      <w:r w:rsidRPr="00A03293">
        <w:rPr>
          <w:rFonts w:ascii="Tahoma" w:hAnsi="Tahoma" w:cs="Tahoma"/>
        </w:rPr>
        <w:t xml:space="preserve">Procjena porijekla zagađivanja zraka u KS temelji se na podacima iz Registra emisija u zrak </w:t>
      </w:r>
      <w:r w:rsidR="003B28CB" w:rsidRPr="00A03293">
        <w:rPr>
          <w:rFonts w:ascii="Tahoma" w:hAnsi="Tahoma" w:cs="Tahoma"/>
        </w:rPr>
        <w:t>KS</w:t>
      </w:r>
      <w:r w:rsidRPr="00A03293">
        <w:rPr>
          <w:rStyle w:val="FootnoteReference"/>
          <w:rFonts w:ascii="Tahoma" w:hAnsi="Tahoma" w:cs="Tahoma"/>
          <w:sz w:val="20"/>
        </w:rPr>
        <w:footnoteReference w:id="3"/>
      </w:r>
      <w:r w:rsidRPr="00A03293">
        <w:rPr>
          <w:rFonts w:ascii="Tahoma" w:hAnsi="Tahoma" w:cs="Tahoma"/>
        </w:rPr>
        <w:t xml:space="preserve">, koji omogućava identifikaciju i kvantifikaciju emisija zagađujućih materija iz različitih sektora ljudskih aktivnosti. Ova analiza je ključna za razumijevanje dominantnih izvora zagađivanja i planiranje efikasnih mjera za poboljšanje kvaliteta zraka. Emisije su razvrstane u šest glavnih sektora: sagorijevanje goriva u industriji i građevinarstvu, sagorijevanje u malim ložištima (kućanstva), emisije iz saobraćaja, emisije iz proizvodnih procesa i upotrebe proizvoda, emisije iz poljoprivrede, te emisije iz sektora upravljanja otpadom. </w:t>
      </w:r>
    </w:p>
    <w:bookmarkEnd w:id="54"/>
    <w:p w14:paraId="20B2132D" w14:textId="04D0E000" w:rsidR="00E45AB9" w:rsidRPr="00A03293" w:rsidRDefault="00BE2BF7" w:rsidP="00A03293">
      <w:pPr>
        <w:spacing w:line="240" w:lineRule="auto"/>
        <w:rPr>
          <w:rFonts w:ascii="Tahoma" w:hAnsi="Tahoma" w:cs="Tahoma"/>
          <w:bCs/>
        </w:rPr>
      </w:pPr>
      <w:r w:rsidRPr="00A03293">
        <w:rPr>
          <w:rFonts w:ascii="Tahoma" w:hAnsi="Tahoma" w:cs="Tahoma"/>
          <w:bCs/>
        </w:rPr>
        <w:t>M</w:t>
      </w:r>
      <w:r w:rsidR="006D1E7F" w:rsidRPr="00A03293">
        <w:rPr>
          <w:rFonts w:ascii="Tahoma" w:hAnsi="Tahoma" w:cs="Tahoma"/>
          <w:bCs/>
        </w:rPr>
        <w:t xml:space="preserve">ala ložišta, posebno stambeni sektor, dominantno doprinose emisijama </w:t>
      </w:r>
      <w:r w:rsidR="00FD6370" w:rsidRPr="00A03293">
        <w:rPr>
          <w:rFonts w:ascii="Tahoma" w:hAnsi="Tahoma" w:cs="Tahoma"/>
          <w:bCs/>
        </w:rPr>
        <w:t xml:space="preserve">čvrstih </w:t>
      </w:r>
      <w:r w:rsidR="006D1E7F" w:rsidRPr="00A03293">
        <w:rPr>
          <w:rFonts w:ascii="Tahoma" w:hAnsi="Tahoma" w:cs="Tahoma"/>
          <w:bCs/>
        </w:rPr>
        <w:t>čestica (PM</w:t>
      </w:r>
      <w:r w:rsidR="006D1E7F" w:rsidRPr="00A03293">
        <w:rPr>
          <w:rFonts w:ascii="Tahoma" w:hAnsi="Tahoma" w:cs="Tahoma"/>
          <w:bCs/>
          <w:vertAlign w:val="subscript"/>
        </w:rPr>
        <w:t>10</w:t>
      </w:r>
      <w:r w:rsidR="006D1E7F" w:rsidRPr="00A03293">
        <w:rPr>
          <w:rFonts w:ascii="Tahoma" w:hAnsi="Tahoma" w:cs="Tahoma"/>
          <w:bCs/>
        </w:rPr>
        <w:t>, PM</w:t>
      </w:r>
      <w:r w:rsidR="006D1E7F" w:rsidRPr="00A03293">
        <w:rPr>
          <w:rFonts w:ascii="Tahoma" w:hAnsi="Tahoma" w:cs="Tahoma"/>
          <w:bCs/>
          <w:vertAlign w:val="subscript"/>
        </w:rPr>
        <w:t xml:space="preserve">2.5 </w:t>
      </w:r>
      <w:r w:rsidR="006D1E7F" w:rsidRPr="00A03293">
        <w:rPr>
          <w:rFonts w:ascii="Tahoma" w:hAnsi="Tahoma" w:cs="Tahoma"/>
          <w:bCs/>
        </w:rPr>
        <w:t>i TSP), s udjelom većim od 99% u odnosu na komercijalne djelatnosti, što je rezultat intenzivne upotrebe čvrstih goriva poput drveta i uglja tokom zimskih mjeseci.</w:t>
      </w:r>
      <w:r w:rsidR="00F30C36" w:rsidRPr="00A03293">
        <w:rPr>
          <w:rFonts w:ascii="Tahoma" w:hAnsi="Tahoma" w:cs="Tahoma"/>
          <w:bCs/>
        </w:rPr>
        <w:t xml:space="preserve"> </w:t>
      </w:r>
      <w:r w:rsidR="00C56E4B" w:rsidRPr="00A03293">
        <w:rPr>
          <w:rFonts w:ascii="Tahoma" w:hAnsi="Tahoma" w:cs="Tahoma"/>
          <w:bCs/>
        </w:rPr>
        <w:t xml:space="preserve"> </w:t>
      </w:r>
      <w:r w:rsidRPr="00A03293">
        <w:rPr>
          <w:rFonts w:ascii="Tahoma" w:hAnsi="Tahoma" w:cs="Tahoma"/>
          <w:bCs/>
        </w:rPr>
        <w:t>Prema podacima</w:t>
      </w:r>
      <w:r w:rsidR="006D1E7F" w:rsidRPr="00A03293">
        <w:rPr>
          <w:rFonts w:ascii="Tahoma" w:hAnsi="Tahoma" w:cs="Tahoma"/>
          <w:bCs/>
        </w:rPr>
        <w:t xml:space="preserve"> drumski saobraćaj glavni izvor </w:t>
      </w:r>
      <w:r w:rsidR="00FD6370" w:rsidRPr="00A03293">
        <w:rPr>
          <w:rFonts w:ascii="Tahoma" w:hAnsi="Tahoma" w:cs="Tahoma"/>
          <w:bCs/>
        </w:rPr>
        <w:t>čvrstih</w:t>
      </w:r>
      <w:r w:rsidR="006D1E7F" w:rsidRPr="00A03293">
        <w:rPr>
          <w:rFonts w:ascii="Tahoma" w:hAnsi="Tahoma" w:cs="Tahoma"/>
          <w:bCs/>
        </w:rPr>
        <w:t xml:space="preserve"> čestica (PM</w:t>
      </w:r>
      <w:r w:rsidR="006D1E7F" w:rsidRPr="00A03293">
        <w:rPr>
          <w:rFonts w:ascii="Tahoma" w:hAnsi="Tahoma" w:cs="Tahoma"/>
          <w:bCs/>
          <w:vertAlign w:val="subscript"/>
        </w:rPr>
        <w:t>10</w:t>
      </w:r>
      <w:r w:rsidR="006D1E7F" w:rsidRPr="00A03293">
        <w:rPr>
          <w:rFonts w:ascii="Tahoma" w:hAnsi="Tahoma" w:cs="Tahoma"/>
          <w:bCs/>
        </w:rPr>
        <w:t>, PM</w:t>
      </w:r>
      <w:r w:rsidR="006D1E7F" w:rsidRPr="00A03293">
        <w:rPr>
          <w:rFonts w:ascii="Tahoma" w:hAnsi="Tahoma" w:cs="Tahoma"/>
          <w:bCs/>
          <w:vertAlign w:val="subscript"/>
        </w:rPr>
        <w:t xml:space="preserve">2.5 </w:t>
      </w:r>
      <w:r w:rsidR="006D1E7F" w:rsidRPr="00A03293">
        <w:rPr>
          <w:rFonts w:ascii="Tahoma" w:hAnsi="Tahoma" w:cs="Tahoma"/>
          <w:bCs/>
        </w:rPr>
        <w:t xml:space="preserve">i TSP) u sektoru saobraćaja, dok je doprinos aviosaobraćaja zanemarljiv osim kod gasovitih zagađivača poput CO₂ i NOx, pri čemu čestice iz drumskog saobraćaja – koje nastaju </w:t>
      </w:r>
      <w:r w:rsidR="006D1E7F" w:rsidRPr="00A03293">
        <w:rPr>
          <w:rFonts w:ascii="Tahoma" w:hAnsi="Tahoma" w:cs="Tahoma"/>
          <w:bCs/>
        </w:rPr>
        <w:lastRenderedPageBreak/>
        <w:t xml:space="preserve">sagorijevanjem goriva te trošenjem guma, kočnica i kolovoza – predstavljaju ozbiljan izvor </w:t>
      </w:r>
      <w:r w:rsidR="009B16AD" w:rsidRPr="00A03293">
        <w:rPr>
          <w:rFonts w:ascii="Tahoma" w:hAnsi="Tahoma" w:cs="Tahoma"/>
          <w:bCs/>
        </w:rPr>
        <w:t>zagađivanja</w:t>
      </w:r>
      <w:r w:rsidR="006D1E7F" w:rsidRPr="00A03293">
        <w:rPr>
          <w:rFonts w:ascii="Tahoma" w:hAnsi="Tahoma" w:cs="Tahoma"/>
          <w:bCs/>
        </w:rPr>
        <w:t>, posebno u urbanim sredinama.</w:t>
      </w:r>
    </w:p>
    <w:p w14:paraId="0F3C2F98" w14:textId="6E662439" w:rsidR="00A461EF" w:rsidRPr="00A03293" w:rsidRDefault="006D1E7F" w:rsidP="00A03293">
      <w:pPr>
        <w:spacing w:before="240" w:line="240" w:lineRule="auto"/>
        <w:rPr>
          <w:rFonts w:ascii="Tahoma" w:hAnsi="Tahoma" w:cs="Tahoma"/>
          <w:bCs/>
        </w:rPr>
      </w:pPr>
      <w:r w:rsidRPr="00A03293">
        <w:rPr>
          <w:rFonts w:ascii="Tahoma" w:hAnsi="Tahoma" w:cs="Tahoma"/>
          <w:bCs/>
        </w:rPr>
        <w:t xml:space="preserve">Podaci pokazuju da industrijski i građevinski procesi značajno doprinose emisijama </w:t>
      </w:r>
      <w:r w:rsidR="00FD6370" w:rsidRPr="00A03293">
        <w:rPr>
          <w:rFonts w:ascii="Tahoma" w:hAnsi="Tahoma" w:cs="Tahoma"/>
          <w:bCs/>
        </w:rPr>
        <w:t>čvrstih</w:t>
      </w:r>
      <w:r w:rsidRPr="00A03293">
        <w:rPr>
          <w:rFonts w:ascii="Tahoma" w:hAnsi="Tahoma" w:cs="Tahoma"/>
          <w:bCs/>
        </w:rPr>
        <w:t xml:space="preserve"> čestica (PM</w:t>
      </w:r>
      <w:r w:rsidRPr="00A03293">
        <w:rPr>
          <w:rFonts w:ascii="Tahoma" w:hAnsi="Tahoma" w:cs="Tahoma"/>
          <w:bCs/>
          <w:vertAlign w:val="subscript"/>
        </w:rPr>
        <w:t>10</w:t>
      </w:r>
      <w:r w:rsidRPr="00A03293">
        <w:rPr>
          <w:rFonts w:ascii="Tahoma" w:hAnsi="Tahoma" w:cs="Tahoma"/>
          <w:bCs/>
        </w:rPr>
        <w:t>, PM</w:t>
      </w:r>
      <w:r w:rsidRPr="00A03293">
        <w:rPr>
          <w:rFonts w:ascii="Tahoma" w:hAnsi="Tahoma" w:cs="Tahoma"/>
          <w:bCs/>
          <w:vertAlign w:val="subscript"/>
        </w:rPr>
        <w:t xml:space="preserve">2.5 </w:t>
      </w:r>
      <w:r w:rsidRPr="00A03293">
        <w:rPr>
          <w:rFonts w:ascii="Tahoma" w:hAnsi="Tahoma" w:cs="Tahoma"/>
          <w:bCs/>
        </w:rPr>
        <w:t>i TSP), pri čemu gotovo jednaki udjeli PM</w:t>
      </w:r>
      <w:r w:rsidRPr="00A03293">
        <w:rPr>
          <w:rFonts w:ascii="Tahoma" w:hAnsi="Tahoma" w:cs="Tahoma"/>
          <w:bCs/>
          <w:vertAlign w:val="subscript"/>
        </w:rPr>
        <w:t>10</w:t>
      </w:r>
      <w:r w:rsidRPr="00A03293">
        <w:rPr>
          <w:rFonts w:ascii="Tahoma" w:hAnsi="Tahoma" w:cs="Tahoma"/>
          <w:bCs/>
        </w:rPr>
        <w:t xml:space="preserve"> (33.964,1 kg) i PM</w:t>
      </w:r>
      <w:r w:rsidRPr="00A03293">
        <w:rPr>
          <w:rFonts w:ascii="Tahoma" w:hAnsi="Tahoma" w:cs="Tahoma"/>
          <w:bCs/>
          <w:vertAlign w:val="subscript"/>
        </w:rPr>
        <w:t xml:space="preserve">2.5 </w:t>
      </w:r>
      <w:r w:rsidRPr="00A03293">
        <w:rPr>
          <w:rFonts w:ascii="Tahoma" w:hAnsi="Tahoma" w:cs="Tahoma"/>
          <w:bCs/>
        </w:rPr>
        <w:t xml:space="preserve">(33.124,3 kg) ukazuju na prevlast sitnih čestica koje prodiru duboko u pluća, dok ukupne emisije TSP (37.250,2 kg) potvrđuju da ovaj sektor, iako manje zagađuje u odnosu na mala ložišta, i dalje predstavlja relevantan izvor </w:t>
      </w:r>
      <w:r w:rsidR="009B16AD" w:rsidRPr="00A03293">
        <w:rPr>
          <w:rFonts w:ascii="Tahoma" w:hAnsi="Tahoma" w:cs="Tahoma"/>
          <w:bCs/>
        </w:rPr>
        <w:t>zagađivanja</w:t>
      </w:r>
      <w:r w:rsidRPr="00A03293">
        <w:rPr>
          <w:rFonts w:ascii="Tahoma" w:hAnsi="Tahoma" w:cs="Tahoma"/>
          <w:bCs/>
        </w:rPr>
        <w:t xml:space="preserve"> zraka, posebno u industrijskim zonama.</w:t>
      </w:r>
      <w:r w:rsidR="00C56E4B" w:rsidRPr="00A03293">
        <w:rPr>
          <w:rFonts w:ascii="Tahoma" w:hAnsi="Tahoma" w:cs="Tahoma"/>
          <w:bCs/>
        </w:rPr>
        <w:t xml:space="preserve"> </w:t>
      </w:r>
      <w:r w:rsidRPr="00A03293">
        <w:rPr>
          <w:rFonts w:ascii="Tahoma" w:hAnsi="Tahoma" w:cs="Tahoma"/>
        </w:rPr>
        <w:t>Emisije</w:t>
      </w:r>
      <w:r w:rsidR="001642D0" w:rsidRPr="00A03293">
        <w:rPr>
          <w:rFonts w:ascii="Tahoma" w:hAnsi="Tahoma" w:cs="Tahoma"/>
        </w:rPr>
        <w:t xml:space="preserve"> čvrstih </w:t>
      </w:r>
      <w:r w:rsidRPr="00A03293">
        <w:rPr>
          <w:rFonts w:ascii="Tahoma" w:hAnsi="Tahoma" w:cs="Tahoma"/>
        </w:rPr>
        <w:t>čestica iz sektora proizvodnih procesa i upotrebe proizvoda najvećim dijelom potiču iz proizvodnje mineralnih proizvoda, koja dominira u svim frakcijama čestica (PM</w:t>
      </w:r>
      <w:r w:rsidRPr="00A03293">
        <w:rPr>
          <w:rFonts w:ascii="Tahoma" w:hAnsi="Tahoma" w:cs="Tahoma"/>
          <w:vertAlign w:val="subscript"/>
        </w:rPr>
        <w:t>10</w:t>
      </w:r>
      <w:r w:rsidRPr="00A03293">
        <w:rPr>
          <w:rFonts w:ascii="Tahoma" w:hAnsi="Tahoma" w:cs="Tahoma"/>
        </w:rPr>
        <w:t>, PM2.5 i TSP), dok značajan doprinos daju i upotreba rastvarača te obrada drveta, što ukazuje na potrebu za jačim kontrolama prašnjavih industrijskih procesa.</w:t>
      </w:r>
    </w:p>
    <w:p w14:paraId="7DA26048" w14:textId="137FF657" w:rsidR="00144847" w:rsidRPr="00A03293" w:rsidRDefault="006D1E7F" w:rsidP="00A03293">
      <w:pPr>
        <w:spacing w:before="240" w:line="240" w:lineRule="auto"/>
        <w:rPr>
          <w:rFonts w:ascii="Tahoma" w:hAnsi="Tahoma" w:cs="Tahoma"/>
        </w:rPr>
      </w:pPr>
      <w:r w:rsidRPr="00A03293">
        <w:rPr>
          <w:rFonts w:ascii="Tahoma" w:hAnsi="Tahoma" w:cs="Tahoma"/>
        </w:rPr>
        <w:t xml:space="preserve">Emisije </w:t>
      </w:r>
      <w:r w:rsidR="001642D0" w:rsidRPr="00A03293">
        <w:rPr>
          <w:rFonts w:ascii="Tahoma" w:hAnsi="Tahoma" w:cs="Tahoma"/>
        </w:rPr>
        <w:t xml:space="preserve">čvrstih </w:t>
      </w:r>
      <w:r w:rsidRPr="00A03293">
        <w:rPr>
          <w:rFonts w:ascii="Tahoma" w:hAnsi="Tahoma" w:cs="Tahoma"/>
        </w:rPr>
        <w:t>čestica iz sektora poljoprivrede uglavnom potiču iz stočarstva, koje značajno doprinosi PM</w:t>
      </w:r>
      <w:r w:rsidRPr="00A03293">
        <w:rPr>
          <w:rFonts w:ascii="Tahoma" w:hAnsi="Tahoma" w:cs="Tahoma"/>
          <w:vertAlign w:val="subscript"/>
        </w:rPr>
        <w:t>10</w:t>
      </w:r>
      <w:r w:rsidRPr="00A03293">
        <w:rPr>
          <w:rFonts w:ascii="Tahoma" w:hAnsi="Tahoma" w:cs="Tahoma"/>
        </w:rPr>
        <w:t>, PM</w:t>
      </w:r>
      <w:r w:rsidRPr="00A03293">
        <w:rPr>
          <w:rFonts w:ascii="Tahoma" w:hAnsi="Tahoma" w:cs="Tahoma"/>
          <w:vertAlign w:val="subscript"/>
        </w:rPr>
        <w:t xml:space="preserve">2.5 </w:t>
      </w:r>
      <w:r w:rsidRPr="00A03293">
        <w:rPr>
          <w:rFonts w:ascii="Tahoma" w:hAnsi="Tahoma" w:cs="Tahoma"/>
        </w:rPr>
        <w:t>i TSP emisijama, dok poljoprivredna zemljišta imaju manji, ali ne zanemariv udio, što ukazuje na uticaj mehaničkih obrada tla i aktivnosti u uzgoju stoke na zagađ</w:t>
      </w:r>
      <w:r w:rsidR="001642D0" w:rsidRPr="00A03293">
        <w:rPr>
          <w:rFonts w:ascii="Tahoma" w:hAnsi="Tahoma" w:cs="Tahoma"/>
        </w:rPr>
        <w:t>iva</w:t>
      </w:r>
      <w:r w:rsidRPr="00A03293">
        <w:rPr>
          <w:rFonts w:ascii="Tahoma" w:hAnsi="Tahoma" w:cs="Tahoma"/>
        </w:rPr>
        <w:t>nje zraka.</w:t>
      </w:r>
      <w:r w:rsidR="00F743A7" w:rsidRPr="00A03293">
        <w:rPr>
          <w:rFonts w:ascii="Tahoma" w:hAnsi="Tahoma" w:cs="Tahoma"/>
        </w:rPr>
        <w:t xml:space="preserve"> </w:t>
      </w:r>
      <w:r w:rsidR="00C56E4B" w:rsidRPr="00A03293">
        <w:rPr>
          <w:rFonts w:ascii="Tahoma" w:hAnsi="Tahoma" w:cs="Tahoma"/>
        </w:rPr>
        <w:t xml:space="preserve"> </w:t>
      </w:r>
      <w:r w:rsidRPr="00A03293">
        <w:rPr>
          <w:rFonts w:ascii="Tahoma" w:hAnsi="Tahoma" w:cs="Tahoma"/>
        </w:rPr>
        <w:t>Na</w:t>
      </w:r>
      <w:r w:rsidR="00400F3F" w:rsidRPr="00A03293">
        <w:rPr>
          <w:rFonts w:ascii="Tahoma" w:hAnsi="Tahoma" w:cs="Tahoma"/>
        </w:rPr>
        <w:t xml:space="preserve"> </w:t>
      </w:r>
      <w:r w:rsidRPr="00A03293">
        <w:rPr>
          <w:rFonts w:ascii="Tahoma" w:hAnsi="Tahoma" w:cs="Tahoma"/>
        </w:rPr>
        <w:t>slici</w:t>
      </w:r>
      <w:r w:rsidR="00400F3F" w:rsidRPr="00A03293">
        <w:rPr>
          <w:rFonts w:ascii="Tahoma" w:hAnsi="Tahoma" w:cs="Tahoma"/>
        </w:rPr>
        <w:t xml:space="preserve"> </w:t>
      </w:r>
      <w:r w:rsidR="003B051E">
        <w:rPr>
          <w:rFonts w:ascii="Tahoma" w:hAnsi="Tahoma" w:cs="Tahoma"/>
        </w:rPr>
        <w:t xml:space="preserve">u nastavku </w:t>
      </w:r>
      <w:r w:rsidRPr="00A03293">
        <w:rPr>
          <w:rFonts w:ascii="Tahoma" w:hAnsi="Tahoma" w:cs="Tahoma"/>
        </w:rPr>
        <w:t>je predstavljen udio PM</w:t>
      </w:r>
      <w:r w:rsidRPr="00A03293">
        <w:rPr>
          <w:rFonts w:ascii="Tahoma" w:hAnsi="Tahoma" w:cs="Tahoma"/>
          <w:vertAlign w:val="subscript"/>
        </w:rPr>
        <w:t xml:space="preserve">2.5 </w:t>
      </w:r>
      <w:r w:rsidRPr="00A03293">
        <w:rPr>
          <w:rFonts w:ascii="Tahoma" w:hAnsi="Tahoma" w:cs="Tahoma"/>
        </w:rPr>
        <w:t>i PM</w:t>
      </w:r>
      <w:r w:rsidR="00400F3F" w:rsidRPr="00A03293">
        <w:rPr>
          <w:rFonts w:ascii="Tahoma" w:hAnsi="Tahoma" w:cs="Tahoma"/>
          <w:vertAlign w:val="subscript"/>
        </w:rPr>
        <w:t>10</w:t>
      </w:r>
      <w:r w:rsidRPr="00A03293">
        <w:rPr>
          <w:rFonts w:ascii="Tahoma" w:hAnsi="Tahoma" w:cs="Tahoma"/>
        </w:rPr>
        <w:t xml:space="preserve"> čestica u sektorima: mala ložišta (komercijalne djelatnosti), mala ložišta (stambeni sektor), saobraćaj, inustrija i građevinarstvo.</w:t>
      </w:r>
    </w:p>
    <w:p w14:paraId="2B639F31" w14:textId="77777777" w:rsidR="00947169" w:rsidRDefault="00400F3F" w:rsidP="00A03293">
      <w:pPr>
        <w:keepNext/>
        <w:spacing w:line="240" w:lineRule="auto"/>
      </w:pPr>
      <w:r w:rsidRPr="00426070">
        <w:rPr>
          <w:noProof/>
        </w:rPr>
        <w:drawing>
          <wp:inline distT="0" distB="0" distL="0" distR="0" wp14:anchorId="5E577DF3" wp14:editId="4004D24D">
            <wp:extent cx="5934075" cy="3524250"/>
            <wp:effectExtent l="0" t="0" r="9525" b="0"/>
            <wp:docPr id="192789112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5BF7825" w14:textId="00C06E43" w:rsidR="006D1E7F" w:rsidRPr="00A03293" w:rsidRDefault="00947169" w:rsidP="00A03293">
      <w:pPr>
        <w:pStyle w:val="Caption"/>
        <w:jc w:val="center"/>
        <w:rPr>
          <w:rFonts w:ascii="Tahoma" w:hAnsi="Tahoma" w:cs="Tahoma"/>
        </w:rPr>
      </w:pPr>
      <w:bookmarkStart w:id="55" w:name="_Toc223346169"/>
      <w:r w:rsidRPr="00A03293">
        <w:rPr>
          <w:rFonts w:ascii="Tahoma" w:hAnsi="Tahoma" w:cs="Tahoma"/>
          <w:i w:val="0"/>
          <w:iCs w:val="0"/>
        </w:rPr>
        <w:t>Slika</w:t>
      </w:r>
      <w:r w:rsidR="0063109B">
        <w:rPr>
          <w:rFonts w:ascii="Tahoma" w:hAnsi="Tahoma" w:cs="Tahoma"/>
          <w:i w:val="0"/>
          <w:iCs w:val="0"/>
        </w:rPr>
        <w:t xml:space="preserve"> </w:t>
      </w:r>
      <w:r w:rsidR="00160A6B">
        <w:rPr>
          <w:rFonts w:ascii="Tahoma" w:hAnsi="Tahoma" w:cs="Tahoma"/>
          <w:i w:val="0"/>
          <w:iCs w:val="0"/>
        </w:rPr>
        <w:fldChar w:fldCharType="begin"/>
      </w:r>
      <w:r w:rsidR="00160A6B">
        <w:rPr>
          <w:rFonts w:ascii="Tahoma" w:hAnsi="Tahoma" w:cs="Tahoma"/>
          <w:i w:val="0"/>
          <w:iCs w:val="0"/>
        </w:rPr>
        <w:instrText xml:space="preserve"> SEQ Slika \* ARABIC </w:instrText>
      </w:r>
      <w:r w:rsidR="00160A6B">
        <w:rPr>
          <w:rFonts w:ascii="Tahoma" w:hAnsi="Tahoma" w:cs="Tahoma"/>
          <w:i w:val="0"/>
          <w:iCs w:val="0"/>
        </w:rPr>
        <w:fldChar w:fldCharType="separate"/>
      </w:r>
      <w:r w:rsidR="001B4E95">
        <w:rPr>
          <w:rFonts w:ascii="Tahoma" w:hAnsi="Tahoma" w:cs="Tahoma"/>
          <w:i w:val="0"/>
          <w:iCs w:val="0"/>
          <w:noProof/>
        </w:rPr>
        <w:t>7</w:t>
      </w:r>
      <w:r w:rsidR="00160A6B">
        <w:rPr>
          <w:rFonts w:ascii="Tahoma" w:hAnsi="Tahoma" w:cs="Tahoma"/>
          <w:i w:val="0"/>
          <w:iCs w:val="0"/>
        </w:rPr>
        <w:fldChar w:fldCharType="end"/>
      </w:r>
      <w:r w:rsidRPr="00A03293">
        <w:rPr>
          <w:rFonts w:ascii="Tahoma" w:hAnsi="Tahoma" w:cs="Tahoma"/>
          <w:i w:val="0"/>
          <w:iCs w:val="0"/>
        </w:rPr>
        <w:t>: Udio PM</w:t>
      </w:r>
      <w:r w:rsidRPr="00A03293">
        <w:rPr>
          <w:rFonts w:ascii="Tahoma" w:hAnsi="Tahoma" w:cs="Tahoma"/>
          <w:i w:val="0"/>
          <w:iCs w:val="0"/>
          <w:vertAlign w:val="subscript"/>
        </w:rPr>
        <w:t>2.5</w:t>
      </w:r>
      <w:r w:rsidRPr="00A03293">
        <w:rPr>
          <w:rFonts w:ascii="Tahoma" w:hAnsi="Tahoma" w:cs="Tahoma"/>
          <w:i w:val="0"/>
          <w:iCs w:val="0"/>
        </w:rPr>
        <w:t xml:space="preserve"> i PM</w:t>
      </w:r>
      <w:r w:rsidRPr="00A03293">
        <w:rPr>
          <w:rFonts w:ascii="Tahoma" w:hAnsi="Tahoma" w:cs="Tahoma"/>
          <w:i w:val="0"/>
          <w:iCs w:val="0"/>
          <w:vertAlign w:val="subscript"/>
        </w:rPr>
        <w:t>10</w:t>
      </w:r>
      <w:r w:rsidRPr="00A03293">
        <w:rPr>
          <w:rFonts w:ascii="Tahoma" w:hAnsi="Tahoma" w:cs="Tahoma"/>
          <w:i w:val="0"/>
          <w:iCs w:val="0"/>
        </w:rPr>
        <w:t xml:space="preserve"> čestica u sektorima: mala ložišta (komercijalne djelatnosti), mala ložišta (stambeni sektor), saobraćaj, industrija i građevinarstvo</w:t>
      </w:r>
      <w:bookmarkEnd w:id="55"/>
    </w:p>
    <w:p w14:paraId="1D2E2F4F" w14:textId="3B6D8E8A" w:rsidR="0084117F" w:rsidRPr="00A03293" w:rsidRDefault="00C87627" w:rsidP="00A03293">
      <w:pPr>
        <w:pStyle w:val="Heading3"/>
        <w:spacing w:line="240" w:lineRule="auto"/>
        <w:rPr>
          <w:rStyle w:val="Heading2Char"/>
          <w:rFonts w:ascii="Tahoma" w:hAnsi="Tahoma" w:cs="Tahoma"/>
          <w:b/>
          <w:sz w:val="20"/>
          <w:szCs w:val="20"/>
        </w:rPr>
      </w:pPr>
      <w:r>
        <w:rPr>
          <w:rStyle w:val="Heading2Char"/>
          <w:rFonts w:ascii="Tahoma" w:hAnsi="Tahoma" w:cs="Tahoma"/>
          <w:b/>
          <w:sz w:val="20"/>
          <w:szCs w:val="20"/>
        </w:rPr>
        <w:br/>
      </w:r>
      <w:bookmarkStart w:id="56" w:name="_Toc223347822"/>
      <w:r w:rsidR="0084117F" w:rsidRPr="00A03293">
        <w:rPr>
          <w:rStyle w:val="Heading2Char"/>
          <w:rFonts w:ascii="Tahoma" w:hAnsi="Tahoma" w:cs="Tahoma"/>
          <w:b/>
          <w:sz w:val="20"/>
          <w:szCs w:val="20"/>
        </w:rPr>
        <w:t xml:space="preserve">4.3.2. </w:t>
      </w:r>
      <w:r w:rsidR="003F6FB4" w:rsidRPr="00A03293">
        <w:rPr>
          <w:rStyle w:val="Heading2Char"/>
          <w:rFonts w:ascii="Tahoma" w:hAnsi="Tahoma" w:cs="Tahoma"/>
          <w:b/>
          <w:sz w:val="20"/>
          <w:szCs w:val="20"/>
        </w:rPr>
        <w:t>Izvori emisija koji nisu dostupni u registru emisija KS</w:t>
      </w:r>
      <w:bookmarkEnd w:id="56"/>
    </w:p>
    <w:p w14:paraId="259F9362" w14:textId="7209F351" w:rsidR="00B22505" w:rsidRPr="00A03293" w:rsidRDefault="00400F3F" w:rsidP="00A03293">
      <w:pPr>
        <w:spacing w:line="240" w:lineRule="auto"/>
        <w:rPr>
          <w:rFonts w:ascii="Tahoma" w:hAnsi="Tahoma" w:cs="Tahoma"/>
          <w:b/>
          <w:bCs/>
        </w:rPr>
      </w:pPr>
      <w:r w:rsidRPr="00A03293">
        <w:rPr>
          <w:rFonts w:ascii="Tahoma" w:hAnsi="Tahoma" w:cs="Tahoma"/>
          <w:b/>
          <w:bCs/>
        </w:rPr>
        <w:t>L</w:t>
      </w:r>
      <w:r w:rsidR="00B22505" w:rsidRPr="00A03293">
        <w:rPr>
          <w:rFonts w:ascii="Tahoma" w:hAnsi="Tahoma" w:cs="Tahoma"/>
          <w:b/>
          <w:bCs/>
        </w:rPr>
        <w:t>inijsk</w:t>
      </w:r>
      <w:r w:rsidRPr="00A03293">
        <w:rPr>
          <w:rFonts w:ascii="Tahoma" w:hAnsi="Tahoma" w:cs="Tahoma"/>
          <w:b/>
          <w:bCs/>
        </w:rPr>
        <w:t xml:space="preserve">i izvori </w:t>
      </w:r>
      <w:r w:rsidR="00B22505" w:rsidRPr="00A03293">
        <w:rPr>
          <w:rFonts w:ascii="Tahoma" w:hAnsi="Tahoma" w:cs="Tahoma"/>
          <w:b/>
          <w:bCs/>
        </w:rPr>
        <w:t xml:space="preserve">emisija </w:t>
      </w:r>
      <w:r w:rsidR="007E0571" w:rsidRPr="00A03293">
        <w:rPr>
          <w:rFonts w:ascii="Tahoma" w:hAnsi="Tahoma" w:cs="Tahoma"/>
          <w:b/>
          <w:bCs/>
        </w:rPr>
        <w:t xml:space="preserve">u </w:t>
      </w:r>
      <w:r w:rsidRPr="00A03293">
        <w:rPr>
          <w:rFonts w:ascii="Tahoma" w:hAnsi="Tahoma" w:cs="Tahoma"/>
          <w:b/>
          <w:bCs/>
        </w:rPr>
        <w:t>KS</w:t>
      </w:r>
    </w:p>
    <w:p w14:paraId="41805DE8" w14:textId="77777777" w:rsidR="00BE2BF7" w:rsidRPr="00A03293" w:rsidRDefault="00BE2BF7" w:rsidP="00A03293">
      <w:pPr>
        <w:spacing w:line="240" w:lineRule="auto"/>
        <w:rPr>
          <w:rFonts w:ascii="Tahoma" w:hAnsi="Tahoma" w:cs="Tahoma"/>
        </w:rPr>
      </w:pPr>
      <w:r w:rsidRPr="00A03293">
        <w:rPr>
          <w:rFonts w:ascii="Tahoma" w:hAnsi="Tahoma" w:cs="Tahoma"/>
        </w:rPr>
        <w:t>Proračun emisija PM čestica iz linijskih izvora je izvršen na osnovu ulaznih podataka. Parametri koji su korišteni za proračun emisija su broj i vrsta registrovanih vozila, odnosno vozila koja se kreću po cesti, podaci sa brojača saobraćaja u KS o kvantitetu vozila i prosječnoj brzini.</w:t>
      </w:r>
    </w:p>
    <w:p w14:paraId="749F5D4D" w14:textId="77777777" w:rsidR="00BE2BF7" w:rsidRPr="00A03293" w:rsidRDefault="00BE2BF7" w:rsidP="00A03293">
      <w:pPr>
        <w:spacing w:after="0" w:line="240" w:lineRule="auto"/>
        <w:rPr>
          <w:rFonts w:ascii="Tahoma" w:hAnsi="Tahoma" w:cs="Tahoma"/>
        </w:rPr>
      </w:pPr>
      <w:r w:rsidRPr="00A03293">
        <w:rPr>
          <w:rFonts w:ascii="Tahoma" w:hAnsi="Tahoma" w:cs="Tahoma"/>
        </w:rPr>
        <w:t xml:space="preserve">Podaci koji su se koristili pri proračunu emisija su sljedeći: </w:t>
      </w:r>
    </w:p>
    <w:p w14:paraId="20CB52E1" w14:textId="77777777" w:rsidR="00BE2BF7" w:rsidRPr="00A03293" w:rsidRDefault="00BE2BF7" w:rsidP="00A03293">
      <w:pPr>
        <w:pStyle w:val="ListParagraph"/>
        <w:numPr>
          <w:ilvl w:val="0"/>
          <w:numId w:val="19"/>
        </w:numPr>
        <w:spacing w:after="0" w:line="240" w:lineRule="auto"/>
        <w:rPr>
          <w:rFonts w:ascii="Tahoma" w:hAnsi="Tahoma" w:cs="Tahoma"/>
        </w:rPr>
      </w:pPr>
      <w:r w:rsidRPr="00A03293">
        <w:rPr>
          <w:rFonts w:ascii="Tahoma" w:hAnsi="Tahoma" w:cs="Tahoma"/>
        </w:rPr>
        <w:t>Ukupni promet naftnih derivata u 2024. godini</w:t>
      </w:r>
    </w:p>
    <w:p w14:paraId="3337379D" w14:textId="77777777" w:rsidR="00BE2BF7" w:rsidRPr="00A03293" w:rsidRDefault="00BE2BF7" w:rsidP="00A03293">
      <w:pPr>
        <w:pStyle w:val="ListParagraph"/>
        <w:numPr>
          <w:ilvl w:val="0"/>
          <w:numId w:val="19"/>
        </w:numPr>
        <w:spacing w:after="0" w:line="240" w:lineRule="auto"/>
        <w:rPr>
          <w:rFonts w:ascii="Tahoma" w:hAnsi="Tahoma" w:cs="Tahoma"/>
        </w:rPr>
      </w:pPr>
      <w:r w:rsidRPr="00A03293">
        <w:rPr>
          <w:rFonts w:ascii="Tahoma" w:hAnsi="Tahoma" w:cs="Tahoma"/>
        </w:rPr>
        <w:lastRenderedPageBreak/>
        <w:t>Podaci sa brojača saobraćaja</w:t>
      </w:r>
    </w:p>
    <w:p w14:paraId="685D4C83" w14:textId="1CA775A3" w:rsidR="00BE2BF7" w:rsidRPr="00A03293" w:rsidRDefault="00BE2BF7" w:rsidP="00A03293">
      <w:pPr>
        <w:pStyle w:val="ListParagraph"/>
        <w:numPr>
          <w:ilvl w:val="0"/>
          <w:numId w:val="19"/>
        </w:numPr>
        <w:spacing w:line="240" w:lineRule="auto"/>
        <w:rPr>
          <w:rFonts w:ascii="Tahoma" w:hAnsi="Tahoma" w:cs="Tahoma"/>
        </w:rPr>
      </w:pPr>
      <w:r w:rsidRPr="00A03293">
        <w:rPr>
          <w:rFonts w:ascii="Tahoma" w:hAnsi="Tahoma" w:cs="Tahoma"/>
        </w:rPr>
        <w:t>informacija o registrovanim deumskim vozilima u BiH u periodu 2024 (</w:t>
      </w:r>
      <w:r w:rsidR="00394A20">
        <w:rPr>
          <w:rFonts w:ascii="Tahoma" w:hAnsi="Tahoma" w:cs="Tahoma"/>
        </w:rPr>
        <w:t>BIHAMK</w:t>
      </w:r>
      <w:r w:rsidRPr="00A03293">
        <w:rPr>
          <w:rFonts w:ascii="Tahoma" w:hAnsi="Tahoma" w:cs="Tahoma"/>
        </w:rPr>
        <w:t>)</w:t>
      </w:r>
    </w:p>
    <w:p w14:paraId="5E4D2C8F" w14:textId="5F589D58" w:rsidR="00BE2BF7" w:rsidRPr="00A03293" w:rsidRDefault="00BE2BF7" w:rsidP="00A03293">
      <w:pPr>
        <w:pStyle w:val="ListParagraph"/>
        <w:numPr>
          <w:ilvl w:val="0"/>
          <w:numId w:val="19"/>
        </w:numPr>
        <w:spacing w:after="0" w:line="240" w:lineRule="auto"/>
        <w:rPr>
          <w:rFonts w:ascii="Tahoma" w:hAnsi="Tahoma" w:cs="Tahoma"/>
        </w:rPr>
      </w:pPr>
      <w:r w:rsidRPr="00A03293">
        <w:rPr>
          <w:rFonts w:ascii="Tahoma" w:hAnsi="Tahoma" w:cs="Tahoma"/>
        </w:rPr>
        <w:t>Bilteni registrovanih vozila sa web stranice (IDDEEA)</w:t>
      </w:r>
    </w:p>
    <w:p w14:paraId="51B3442A" w14:textId="597636EE" w:rsidR="00BE2BF7" w:rsidRPr="00A03293" w:rsidRDefault="00BE2BF7" w:rsidP="00A03293">
      <w:pPr>
        <w:pStyle w:val="ListParagraph"/>
        <w:numPr>
          <w:ilvl w:val="0"/>
          <w:numId w:val="19"/>
        </w:numPr>
        <w:spacing w:after="0" w:line="240" w:lineRule="auto"/>
        <w:rPr>
          <w:rFonts w:ascii="Tahoma" w:hAnsi="Tahoma" w:cs="Tahoma"/>
        </w:rPr>
      </w:pPr>
      <w:r w:rsidRPr="00A03293">
        <w:rPr>
          <w:rFonts w:ascii="Tahoma" w:hAnsi="Tahoma" w:cs="Tahoma"/>
        </w:rPr>
        <w:t xml:space="preserve">Brojanje saobraćaja u KS (NTSI-INSTITUT d.o.o.) </w:t>
      </w:r>
    </w:p>
    <w:p w14:paraId="60F055ED" w14:textId="77777777" w:rsidR="007E0571" w:rsidRPr="00A03293" w:rsidRDefault="007E0571" w:rsidP="00A03293">
      <w:pPr>
        <w:spacing w:after="0" w:line="240" w:lineRule="auto"/>
        <w:ind w:left="187"/>
        <w:rPr>
          <w:rFonts w:ascii="Tahoma" w:hAnsi="Tahoma" w:cs="Tahoma"/>
        </w:rPr>
      </w:pPr>
    </w:p>
    <w:bookmarkStart w:id="57" w:name="_Hlk199325404"/>
    <w:p w14:paraId="2D0CFA4C" w14:textId="25856DF1" w:rsidR="00947169" w:rsidRPr="00A03293" w:rsidRDefault="00394A20" w:rsidP="00A03293">
      <w:pPr>
        <w:spacing w:line="240" w:lineRule="auto"/>
        <w:rPr>
          <w:rFonts w:ascii="Tahoma" w:hAnsi="Tahoma" w:cs="Tahoma"/>
        </w:rPr>
      </w:pPr>
      <w:r>
        <w:rPr>
          <w:rFonts w:ascii="Tahoma" w:hAnsi="Tahoma" w:cs="Tahoma"/>
        </w:rPr>
        <w:fldChar w:fldCharType="begin"/>
      </w:r>
      <w:r>
        <w:rPr>
          <w:rFonts w:ascii="Tahoma" w:hAnsi="Tahoma" w:cs="Tahoma"/>
        </w:rPr>
        <w:instrText xml:space="preserve"> REF _Ref221782624 \h </w:instrText>
      </w:r>
      <w:r>
        <w:rPr>
          <w:rFonts w:ascii="Tahoma" w:hAnsi="Tahoma" w:cs="Tahoma"/>
        </w:rPr>
      </w:r>
      <w:r w:rsidR="00ED0AE5">
        <w:rPr>
          <w:rFonts w:ascii="Tahoma" w:hAnsi="Tahoma" w:cs="Tahoma"/>
        </w:rPr>
        <w:instrText xml:space="preserve"> \* MERGEFORMAT </w:instrText>
      </w:r>
      <w:r>
        <w:rPr>
          <w:rFonts w:ascii="Tahoma" w:hAnsi="Tahoma" w:cs="Tahoma"/>
        </w:rPr>
        <w:fldChar w:fldCharType="separate"/>
      </w:r>
      <w:r w:rsidR="001B4E95" w:rsidRPr="00A03293">
        <w:rPr>
          <w:rFonts w:ascii="Tahoma" w:hAnsi="Tahoma" w:cs="Tahoma"/>
          <w:color w:val="000000" w:themeColor="text1"/>
        </w:rPr>
        <w:t xml:space="preserve">Tabela </w:t>
      </w:r>
      <w:r w:rsidR="001B4E95" w:rsidRPr="00ED0AE5">
        <w:rPr>
          <w:rFonts w:ascii="Tahoma" w:hAnsi="Tahoma" w:cs="Tahoma"/>
          <w:noProof/>
          <w:color w:val="000000" w:themeColor="text1"/>
        </w:rPr>
        <w:t>4</w:t>
      </w:r>
      <w:r w:rsidR="001B4E95" w:rsidRPr="00A03293">
        <w:rPr>
          <w:rFonts w:ascii="Tahoma" w:hAnsi="Tahoma" w:cs="Tahoma"/>
          <w:color w:val="000000" w:themeColor="text1"/>
        </w:rPr>
        <w:t>: Potrošnja naftnih derivata u KS u 2024. godini</w:t>
      </w:r>
      <w:r>
        <w:rPr>
          <w:rFonts w:ascii="Tahoma" w:hAnsi="Tahoma" w:cs="Tahoma"/>
        </w:rPr>
        <w:fldChar w:fldCharType="end"/>
      </w:r>
      <w:r>
        <w:rPr>
          <w:rFonts w:ascii="Tahoma" w:hAnsi="Tahoma" w:cs="Tahoma"/>
        </w:rPr>
        <w:t xml:space="preserve"> </w:t>
      </w:r>
      <w:r w:rsidR="007E0571" w:rsidRPr="00A03293">
        <w:rPr>
          <w:rFonts w:ascii="Tahoma" w:hAnsi="Tahoma" w:cs="Tahoma"/>
        </w:rPr>
        <w:t>prikaz</w:t>
      </w:r>
      <w:r>
        <w:rPr>
          <w:rFonts w:ascii="Tahoma" w:hAnsi="Tahoma" w:cs="Tahoma"/>
        </w:rPr>
        <w:t>uje</w:t>
      </w:r>
      <w:r w:rsidR="007E0571" w:rsidRPr="00A03293">
        <w:rPr>
          <w:rFonts w:ascii="Tahoma" w:hAnsi="Tahoma" w:cs="Tahoma"/>
        </w:rPr>
        <w:t xml:space="preserve"> poda</w:t>
      </w:r>
      <w:r>
        <w:rPr>
          <w:rFonts w:ascii="Tahoma" w:hAnsi="Tahoma" w:cs="Tahoma"/>
        </w:rPr>
        <w:t>tke</w:t>
      </w:r>
      <w:r w:rsidR="007E0571" w:rsidRPr="00A03293">
        <w:rPr>
          <w:rFonts w:ascii="Tahoma" w:hAnsi="Tahoma" w:cs="Tahoma"/>
        </w:rPr>
        <w:t xml:space="preserve"> o </w:t>
      </w:r>
      <w:r w:rsidR="00947169">
        <w:rPr>
          <w:rFonts w:ascii="Tahoma" w:hAnsi="Tahoma" w:cs="Tahoma"/>
        </w:rPr>
        <w:t>potrošnji</w:t>
      </w:r>
      <w:r w:rsidR="00947169" w:rsidRPr="00A03293">
        <w:rPr>
          <w:rFonts w:ascii="Tahoma" w:hAnsi="Tahoma" w:cs="Tahoma"/>
        </w:rPr>
        <w:t xml:space="preserve"> </w:t>
      </w:r>
      <w:r w:rsidR="00B22505" w:rsidRPr="00A03293">
        <w:rPr>
          <w:rFonts w:ascii="Tahoma" w:hAnsi="Tahoma" w:cs="Tahoma"/>
        </w:rPr>
        <w:t>naftnih derivata u KS u 2024. godini:</w:t>
      </w:r>
    </w:p>
    <w:p w14:paraId="6C843F76" w14:textId="788F9B69" w:rsidR="007E0571" w:rsidRPr="00E55A94" w:rsidRDefault="00E55A94" w:rsidP="00E55A94">
      <w:pPr>
        <w:pStyle w:val="Caption"/>
        <w:jc w:val="left"/>
        <w:rPr>
          <w:rFonts w:ascii="Tahoma" w:hAnsi="Tahoma" w:cs="Tahoma"/>
          <w:color w:val="000000" w:themeColor="text1"/>
          <w:sz w:val="22"/>
          <w:szCs w:val="22"/>
        </w:rPr>
      </w:pPr>
      <w:bookmarkStart w:id="58" w:name="_Ref221782658"/>
      <w:bookmarkStart w:id="59" w:name="_Ref221782624"/>
      <w:bookmarkStart w:id="60" w:name="_Toc223347785"/>
      <w:r w:rsidRPr="00A03293">
        <w:rPr>
          <w:rFonts w:ascii="Tahoma" w:hAnsi="Tahoma" w:cs="Tahoma"/>
          <w:i w:val="0"/>
          <w:iCs w:val="0"/>
          <w:color w:val="000000" w:themeColor="text1"/>
        </w:rPr>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Pr>
          <w:rFonts w:ascii="Tahoma" w:hAnsi="Tahoma" w:cs="Tahoma"/>
          <w:i w:val="0"/>
          <w:iCs w:val="0"/>
          <w:noProof/>
          <w:color w:val="000000" w:themeColor="text1"/>
        </w:rPr>
        <w:t>4</w:t>
      </w:r>
      <w:r>
        <w:rPr>
          <w:rFonts w:ascii="Tahoma" w:hAnsi="Tahoma" w:cs="Tahoma"/>
          <w:i w:val="0"/>
          <w:iCs w:val="0"/>
          <w:color w:val="000000" w:themeColor="text1"/>
        </w:rPr>
        <w:fldChar w:fldCharType="end"/>
      </w:r>
      <w:bookmarkEnd w:id="58"/>
      <w:r w:rsidRPr="00A03293">
        <w:rPr>
          <w:rFonts w:ascii="Tahoma" w:hAnsi="Tahoma" w:cs="Tahoma"/>
          <w:i w:val="0"/>
          <w:iCs w:val="0"/>
          <w:color w:val="000000" w:themeColor="text1"/>
        </w:rPr>
        <w:t>: Potrošnja naftnih derivata u KS u 2024. godini</w:t>
      </w:r>
      <w:bookmarkEnd w:id="59"/>
      <w:r w:rsidRPr="00A03293">
        <w:rPr>
          <w:rStyle w:val="FootnoteReference"/>
          <w:rFonts w:ascii="Tahoma" w:hAnsi="Tahoma" w:cs="Tahoma"/>
          <w:i w:val="0"/>
          <w:iCs w:val="0"/>
          <w:color w:val="000000" w:themeColor="text1"/>
        </w:rPr>
        <w:footnoteReference w:id="4"/>
      </w:r>
      <w:bookmarkEnd w:id="60"/>
    </w:p>
    <w:tbl>
      <w:tblPr>
        <w:tblStyle w:val="GridTable2-Accent2"/>
        <w:tblW w:w="5000" w:type="pct"/>
        <w:jc w:val="center"/>
        <w:tblLook w:val="04A0" w:firstRow="1" w:lastRow="0" w:firstColumn="1" w:lastColumn="0" w:noHBand="0" w:noVBand="1"/>
      </w:tblPr>
      <w:tblGrid>
        <w:gridCol w:w="3670"/>
        <w:gridCol w:w="2845"/>
        <w:gridCol w:w="2845"/>
      </w:tblGrid>
      <w:tr w:rsidR="00B22505" w:rsidRPr="00400A32" w14:paraId="7FEB21FD" w14:textId="77777777" w:rsidTr="00A032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244D8BBC" w14:textId="77777777" w:rsidR="00B22505" w:rsidRPr="00A03293" w:rsidRDefault="00B22505" w:rsidP="00B039C8">
            <w:pPr>
              <w:jc w:val="center"/>
              <w:rPr>
                <w:rFonts w:ascii="Tahoma" w:hAnsi="Tahoma" w:cs="Tahoma"/>
                <w:b w:val="0"/>
                <w:bCs w:val="0"/>
              </w:rPr>
            </w:pPr>
            <w:r w:rsidRPr="00A03293">
              <w:rPr>
                <w:rFonts w:ascii="Tahoma" w:hAnsi="Tahoma" w:cs="Tahoma"/>
              </w:rPr>
              <w:t>Gorivo</w:t>
            </w:r>
          </w:p>
        </w:tc>
        <w:tc>
          <w:tcPr>
            <w:tcW w:w="1520" w:type="pct"/>
            <w:vAlign w:val="center"/>
            <w:hideMark/>
          </w:tcPr>
          <w:p w14:paraId="4DF6631E" w14:textId="26BD8A30" w:rsidR="00B22505" w:rsidRPr="00A03293" w:rsidRDefault="00B22505"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rPr>
            </w:pPr>
            <w:r w:rsidRPr="00A03293">
              <w:rPr>
                <w:rFonts w:ascii="Tahoma" w:hAnsi="Tahoma" w:cs="Tahoma"/>
              </w:rPr>
              <w:t>Prodano</w:t>
            </w:r>
            <w:r w:rsidR="007E0571" w:rsidRPr="00A03293">
              <w:rPr>
                <w:rFonts w:ascii="Tahoma" w:hAnsi="Tahoma" w:cs="Tahoma"/>
              </w:rPr>
              <w:t xml:space="preserve"> </w:t>
            </w:r>
            <w:r w:rsidRPr="00A03293">
              <w:rPr>
                <w:rFonts w:ascii="Tahoma" w:hAnsi="Tahoma" w:cs="Tahoma"/>
              </w:rPr>
              <w:t>[l]</w:t>
            </w:r>
          </w:p>
        </w:tc>
        <w:tc>
          <w:tcPr>
            <w:tcW w:w="1520" w:type="pct"/>
            <w:vAlign w:val="center"/>
            <w:hideMark/>
          </w:tcPr>
          <w:p w14:paraId="00455C1B" w14:textId="7D6B3B83" w:rsidR="00B22505" w:rsidRPr="00A03293" w:rsidRDefault="00B22505"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rPr>
            </w:pPr>
            <w:r w:rsidRPr="00A03293">
              <w:rPr>
                <w:rFonts w:ascii="Tahoma" w:hAnsi="Tahoma" w:cs="Tahoma"/>
              </w:rPr>
              <w:t>Energij</w:t>
            </w:r>
            <w:r w:rsidR="007E0571" w:rsidRPr="00A03293">
              <w:rPr>
                <w:rFonts w:ascii="Tahoma" w:hAnsi="Tahoma" w:cs="Tahoma"/>
              </w:rPr>
              <w:t>a</w:t>
            </w:r>
            <w:r w:rsidRPr="00A03293">
              <w:rPr>
                <w:rFonts w:ascii="Tahoma" w:hAnsi="Tahoma" w:cs="Tahoma"/>
              </w:rPr>
              <w:t xml:space="preserve"> [MJ]</w:t>
            </w:r>
          </w:p>
        </w:tc>
      </w:tr>
      <w:tr w:rsidR="00B22505" w:rsidRPr="00400A32" w14:paraId="1246FD6C" w14:textId="77777777" w:rsidTr="00A0329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7A83F13A" w14:textId="77777777" w:rsidR="00B22505" w:rsidRPr="00A03293" w:rsidRDefault="00B22505" w:rsidP="00B039C8">
            <w:pPr>
              <w:jc w:val="center"/>
              <w:rPr>
                <w:rFonts w:ascii="Tahoma" w:hAnsi="Tahoma" w:cs="Tahoma"/>
                <w:b w:val="0"/>
                <w:bCs w:val="0"/>
              </w:rPr>
            </w:pPr>
            <w:r w:rsidRPr="00A03293">
              <w:rPr>
                <w:rFonts w:ascii="Tahoma" w:hAnsi="Tahoma" w:cs="Tahoma"/>
              </w:rPr>
              <w:t>BMB</w:t>
            </w:r>
          </w:p>
        </w:tc>
        <w:tc>
          <w:tcPr>
            <w:tcW w:w="1520" w:type="pct"/>
            <w:vAlign w:val="center"/>
            <w:hideMark/>
          </w:tcPr>
          <w:p w14:paraId="32CA3223" w14:textId="77777777" w:rsidR="00B22505" w:rsidRPr="00A03293" w:rsidRDefault="00B22505"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rPr>
              <w:t>25.940.291</w:t>
            </w:r>
          </w:p>
        </w:tc>
        <w:tc>
          <w:tcPr>
            <w:tcW w:w="1520" w:type="pct"/>
            <w:vAlign w:val="center"/>
            <w:hideMark/>
          </w:tcPr>
          <w:p w14:paraId="11F22A21" w14:textId="77777777" w:rsidR="00B22505" w:rsidRPr="00A03293" w:rsidRDefault="00B22505"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rPr>
              <w:t>887,16</w:t>
            </w:r>
          </w:p>
        </w:tc>
      </w:tr>
      <w:tr w:rsidR="00B22505" w:rsidRPr="00400A32" w14:paraId="7BCEA6F6" w14:textId="77777777" w:rsidTr="00A03293">
        <w:trPr>
          <w:trHeight w:val="34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4874CC02" w14:textId="77777777" w:rsidR="00B22505" w:rsidRPr="00A03293" w:rsidRDefault="00B22505" w:rsidP="00B039C8">
            <w:pPr>
              <w:jc w:val="center"/>
              <w:rPr>
                <w:rFonts w:ascii="Tahoma" w:hAnsi="Tahoma" w:cs="Tahoma"/>
                <w:b w:val="0"/>
                <w:bCs w:val="0"/>
              </w:rPr>
            </w:pPr>
            <w:r w:rsidRPr="00A03293">
              <w:rPr>
                <w:rFonts w:ascii="Tahoma" w:hAnsi="Tahoma" w:cs="Tahoma"/>
              </w:rPr>
              <w:t>Dizel</w:t>
            </w:r>
          </w:p>
        </w:tc>
        <w:tc>
          <w:tcPr>
            <w:tcW w:w="1520" w:type="pct"/>
            <w:vAlign w:val="center"/>
            <w:hideMark/>
          </w:tcPr>
          <w:p w14:paraId="43C35646" w14:textId="77777777" w:rsidR="00B22505" w:rsidRPr="00A03293" w:rsidRDefault="00B22505"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rPr>
              <w:t>131.086.774</w:t>
            </w:r>
          </w:p>
        </w:tc>
        <w:tc>
          <w:tcPr>
            <w:tcW w:w="1520" w:type="pct"/>
            <w:vAlign w:val="center"/>
            <w:hideMark/>
          </w:tcPr>
          <w:p w14:paraId="37D18456" w14:textId="77777777" w:rsidR="00B22505" w:rsidRPr="00A03293" w:rsidRDefault="00B22505"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rPr>
              <w:t>5.059,95</w:t>
            </w:r>
          </w:p>
        </w:tc>
      </w:tr>
      <w:tr w:rsidR="00B22505" w:rsidRPr="00400A32" w14:paraId="71E72AEA" w14:textId="77777777" w:rsidTr="00A0329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41E835C3" w14:textId="77777777" w:rsidR="00B22505" w:rsidRPr="00A03293" w:rsidRDefault="00B22505" w:rsidP="00B039C8">
            <w:pPr>
              <w:jc w:val="center"/>
              <w:rPr>
                <w:rFonts w:ascii="Tahoma" w:hAnsi="Tahoma" w:cs="Tahoma"/>
                <w:b w:val="0"/>
                <w:bCs w:val="0"/>
              </w:rPr>
            </w:pPr>
            <w:r w:rsidRPr="00A03293">
              <w:rPr>
                <w:rFonts w:ascii="Tahoma" w:hAnsi="Tahoma" w:cs="Tahoma"/>
              </w:rPr>
              <w:t>LPG</w:t>
            </w:r>
          </w:p>
        </w:tc>
        <w:tc>
          <w:tcPr>
            <w:tcW w:w="1520" w:type="pct"/>
            <w:vAlign w:val="center"/>
            <w:hideMark/>
          </w:tcPr>
          <w:p w14:paraId="04634034" w14:textId="77777777" w:rsidR="00B22505" w:rsidRPr="00A03293" w:rsidRDefault="00B22505"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rPr>
              <w:t>6.249.637</w:t>
            </w:r>
          </w:p>
        </w:tc>
        <w:tc>
          <w:tcPr>
            <w:tcW w:w="1520" w:type="pct"/>
            <w:vAlign w:val="center"/>
            <w:hideMark/>
          </w:tcPr>
          <w:p w14:paraId="6EA2AD81" w14:textId="77777777" w:rsidR="00B22505" w:rsidRPr="00A03293" w:rsidRDefault="00B22505"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rPr>
              <w:t>160,62</w:t>
            </w:r>
          </w:p>
        </w:tc>
      </w:tr>
      <w:tr w:rsidR="00B22505" w:rsidRPr="00400A32" w14:paraId="5F69262C" w14:textId="77777777" w:rsidTr="00A03293">
        <w:trPr>
          <w:trHeight w:val="34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4C66595B" w14:textId="4871019F" w:rsidR="00B22505" w:rsidRPr="00A03293" w:rsidRDefault="00B22505" w:rsidP="00B039C8">
            <w:pPr>
              <w:jc w:val="center"/>
              <w:rPr>
                <w:rFonts w:ascii="Tahoma" w:hAnsi="Tahoma" w:cs="Tahoma"/>
                <w:b w:val="0"/>
                <w:bCs w:val="0"/>
              </w:rPr>
            </w:pPr>
            <w:r w:rsidRPr="00A03293">
              <w:rPr>
                <w:rFonts w:ascii="Tahoma" w:hAnsi="Tahoma" w:cs="Tahoma"/>
              </w:rPr>
              <w:t>Avio</w:t>
            </w:r>
          </w:p>
        </w:tc>
        <w:tc>
          <w:tcPr>
            <w:tcW w:w="1520" w:type="pct"/>
            <w:vAlign w:val="center"/>
            <w:hideMark/>
          </w:tcPr>
          <w:p w14:paraId="0D7EC5C3" w14:textId="77777777" w:rsidR="00B22505" w:rsidRPr="00A03293" w:rsidRDefault="00B22505"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rPr>
              <w:t>23.690.933</w:t>
            </w:r>
          </w:p>
        </w:tc>
        <w:tc>
          <w:tcPr>
            <w:tcW w:w="1520" w:type="pct"/>
            <w:vAlign w:val="center"/>
            <w:hideMark/>
          </w:tcPr>
          <w:p w14:paraId="53758B2D" w14:textId="77777777" w:rsidR="00B22505" w:rsidRPr="00A03293" w:rsidRDefault="00B22505"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rPr>
              <w:t>781,80</w:t>
            </w:r>
          </w:p>
        </w:tc>
      </w:tr>
      <w:tr w:rsidR="00B22505" w:rsidRPr="00400A32" w14:paraId="791CCEAE" w14:textId="77777777" w:rsidTr="00A0329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5FEA443E" w14:textId="77777777" w:rsidR="00B22505" w:rsidRPr="00A03293" w:rsidRDefault="00B22505" w:rsidP="00B039C8">
            <w:pPr>
              <w:jc w:val="center"/>
              <w:rPr>
                <w:rFonts w:ascii="Tahoma" w:hAnsi="Tahoma" w:cs="Tahoma"/>
                <w:b w:val="0"/>
                <w:bCs w:val="0"/>
              </w:rPr>
            </w:pPr>
            <w:r w:rsidRPr="00A03293">
              <w:rPr>
                <w:rFonts w:ascii="Tahoma" w:hAnsi="Tahoma" w:cs="Tahoma"/>
              </w:rPr>
              <w:t>Ekstra lako lož ulje</w:t>
            </w:r>
          </w:p>
        </w:tc>
        <w:tc>
          <w:tcPr>
            <w:tcW w:w="1520" w:type="pct"/>
            <w:vAlign w:val="center"/>
            <w:hideMark/>
          </w:tcPr>
          <w:p w14:paraId="3948EBB2" w14:textId="77777777" w:rsidR="00B22505" w:rsidRPr="00A03293" w:rsidRDefault="00B22505"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rPr>
              <w:t>1.400.873</w:t>
            </w:r>
          </w:p>
        </w:tc>
        <w:tc>
          <w:tcPr>
            <w:tcW w:w="1520" w:type="pct"/>
            <w:vAlign w:val="center"/>
            <w:hideMark/>
          </w:tcPr>
          <w:p w14:paraId="3D86D817" w14:textId="77777777" w:rsidR="00B22505" w:rsidRPr="00A03293" w:rsidRDefault="00B22505"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hAnsi="Tahoma" w:cs="Tahoma"/>
              </w:rPr>
              <w:t>55,61</w:t>
            </w:r>
          </w:p>
        </w:tc>
      </w:tr>
      <w:tr w:rsidR="00B22505" w:rsidRPr="00400A32" w14:paraId="5F8334F5" w14:textId="77777777" w:rsidTr="00A03293">
        <w:trPr>
          <w:trHeight w:val="340"/>
          <w:jc w:val="center"/>
        </w:trPr>
        <w:tc>
          <w:tcPr>
            <w:cnfStyle w:val="001000000000" w:firstRow="0" w:lastRow="0" w:firstColumn="1" w:lastColumn="0" w:oddVBand="0" w:evenVBand="0" w:oddHBand="0" w:evenHBand="0" w:firstRowFirstColumn="0" w:firstRowLastColumn="0" w:lastRowFirstColumn="0" w:lastRowLastColumn="0"/>
            <w:tcW w:w="1960" w:type="pct"/>
            <w:vAlign w:val="center"/>
            <w:hideMark/>
          </w:tcPr>
          <w:p w14:paraId="6131F1BB" w14:textId="77777777" w:rsidR="00B22505" w:rsidRPr="00A03293" w:rsidRDefault="00B22505" w:rsidP="00B039C8">
            <w:pPr>
              <w:jc w:val="center"/>
              <w:rPr>
                <w:rFonts w:ascii="Tahoma" w:hAnsi="Tahoma" w:cs="Tahoma"/>
                <w:b w:val="0"/>
                <w:bCs w:val="0"/>
              </w:rPr>
            </w:pPr>
            <w:r w:rsidRPr="00A03293">
              <w:rPr>
                <w:rFonts w:ascii="Tahoma" w:hAnsi="Tahoma" w:cs="Tahoma"/>
              </w:rPr>
              <w:t>Lož ulje</w:t>
            </w:r>
          </w:p>
        </w:tc>
        <w:tc>
          <w:tcPr>
            <w:tcW w:w="1520" w:type="pct"/>
            <w:vAlign w:val="center"/>
            <w:hideMark/>
          </w:tcPr>
          <w:p w14:paraId="54136AF9" w14:textId="77777777" w:rsidR="00B22505" w:rsidRPr="00A03293" w:rsidRDefault="00B22505"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rPr>
              <w:t>7.123.654</w:t>
            </w:r>
          </w:p>
        </w:tc>
        <w:tc>
          <w:tcPr>
            <w:tcW w:w="1520" w:type="pct"/>
            <w:vAlign w:val="center"/>
            <w:hideMark/>
          </w:tcPr>
          <w:p w14:paraId="07FBBCB6" w14:textId="77777777" w:rsidR="00B22505" w:rsidRPr="00A03293" w:rsidRDefault="00B22505" w:rsidP="00A03293">
            <w:pPr>
              <w:keepNext/>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hAnsi="Tahoma" w:cs="Tahoma"/>
              </w:rPr>
              <w:t>290,65</w:t>
            </w:r>
          </w:p>
        </w:tc>
      </w:tr>
    </w:tbl>
    <w:p w14:paraId="16BD4A37" w14:textId="77777777" w:rsidR="00BE2BF7" w:rsidRPr="00A03293" w:rsidRDefault="00BE2BF7" w:rsidP="00A03293">
      <w:pPr>
        <w:spacing w:line="240" w:lineRule="auto"/>
        <w:rPr>
          <w:rFonts w:ascii="Tahoma" w:hAnsi="Tahoma" w:cs="Tahoma"/>
        </w:rPr>
      </w:pPr>
      <w:bookmarkStart w:id="61" w:name="_Ref214545778"/>
      <w:bookmarkStart w:id="62" w:name="_Toc192772058"/>
      <w:r w:rsidRPr="00A03293">
        <w:rPr>
          <w:rFonts w:ascii="Tahoma" w:hAnsi="Tahoma" w:cs="Tahoma"/>
        </w:rPr>
        <w:t>Podaci o prometu naftnih derivata odnose se na ukupnu količinu goriva koja je prodata na području KS. Oni obuhvataju i gorivo koje kupuju vozači iz KS i gorivo koje se proda vozilima u tranzitu, jer se ne vodi evidencija o tome ko su krajnji korisnici.</w:t>
      </w:r>
    </w:p>
    <w:p w14:paraId="76D4D840" w14:textId="08F13F0C" w:rsidR="00BE2BF7" w:rsidRPr="00A03293" w:rsidRDefault="00BE2BF7" w:rsidP="00A03293">
      <w:pPr>
        <w:spacing w:line="240" w:lineRule="auto"/>
        <w:rPr>
          <w:rFonts w:ascii="Tahoma" w:hAnsi="Tahoma" w:cs="Tahoma"/>
        </w:rPr>
      </w:pPr>
      <w:r w:rsidRPr="00A03293">
        <w:rPr>
          <w:rFonts w:ascii="Tahoma" w:hAnsi="Tahoma" w:cs="Tahoma"/>
        </w:rPr>
        <w:t>Za modeliranje linijskih emisija iz saobraćaja korišten je softverski paket COPERT V (5.9.1). Nakon modeliranja emisija iz saobraćaja u programskom paketu COPERT V na osnovu ukupnog utroška goriva, brzina vozila, zastupljenosti na cestama u KS, proračunate su ukupne emisije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xml:space="preserve"> čestica na području KS. Korišteni su podaci o registrovanim vozilima koji su prikazani u tabeli </w:t>
      </w:r>
      <w:r w:rsidR="00F61EF2">
        <w:rPr>
          <w:rFonts w:ascii="Tahoma" w:hAnsi="Tahoma" w:cs="Tahoma"/>
        </w:rPr>
        <w:t>5</w:t>
      </w:r>
      <w:r w:rsidRPr="00A03293">
        <w:rPr>
          <w:rFonts w:ascii="Tahoma" w:hAnsi="Tahoma" w:cs="Tahoma"/>
        </w:rPr>
        <w:t>.</w:t>
      </w:r>
    </w:p>
    <w:p w14:paraId="27AE8072" w14:textId="6687AE67" w:rsidR="00BE2BF7" w:rsidRPr="00DF2200" w:rsidRDefault="00DF2200" w:rsidP="00DF2200">
      <w:pPr>
        <w:pStyle w:val="Caption"/>
        <w:jc w:val="left"/>
        <w:rPr>
          <w:rFonts w:ascii="Tahoma" w:hAnsi="Tahoma" w:cs="Tahoma"/>
          <w:color w:val="000000" w:themeColor="text1"/>
        </w:rPr>
      </w:pPr>
      <w:bookmarkStart w:id="63" w:name="_Toc223347786"/>
      <w:r w:rsidRPr="00A03293">
        <w:rPr>
          <w:rFonts w:ascii="Tahoma" w:hAnsi="Tahoma" w:cs="Tahoma"/>
          <w:i w:val="0"/>
          <w:iCs w:val="0"/>
          <w:color w:val="000000" w:themeColor="text1"/>
        </w:rPr>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Pr>
          <w:rFonts w:ascii="Tahoma" w:hAnsi="Tahoma" w:cs="Tahoma"/>
          <w:i w:val="0"/>
          <w:iCs w:val="0"/>
          <w:noProof/>
          <w:color w:val="000000" w:themeColor="text1"/>
        </w:rPr>
        <w:t>5</w:t>
      </w:r>
      <w:r>
        <w:rPr>
          <w:rFonts w:ascii="Tahoma" w:hAnsi="Tahoma" w:cs="Tahoma"/>
          <w:i w:val="0"/>
          <w:iCs w:val="0"/>
          <w:color w:val="000000" w:themeColor="text1"/>
        </w:rPr>
        <w:fldChar w:fldCharType="end"/>
      </w:r>
      <w:r w:rsidRPr="00A03293">
        <w:rPr>
          <w:rFonts w:ascii="Tahoma" w:hAnsi="Tahoma" w:cs="Tahoma"/>
          <w:i w:val="0"/>
          <w:iCs w:val="0"/>
          <w:color w:val="000000" w:themeColor="text1"/>
        </w:rPr>
        <w:t>: Broj registrovanih vozila u KS u 2024. godini</w:t>
      </w:r>
      <w:bookmarkEnd w:id="63"/>
    </w:p>
    <w:tbl>
      <w:tblPr>
        <w:tblStyle w:val="GridTable2-Accent2"/>
        <w:tblW w:w="5000" w:type="pct"/>
        <w:tblLook w:val="04A0" w:firstRow="1" w:lastRow="0" w:firstColumn="1" w:lastColumn="0" w:noHBand="0" w:noVBand="1"/>
      </w:tblPr>
      <w:tblGrid>
        <w:gridCol w:w="3239"/>
        <w:gridCol w:w="6121"/>
      </w:tblGrid>
      <w:tr w:rsidR="00BE2BF7" w:rsidRPr="00F5459B" w14:paraId="1D623A0D" w14:textId="77777777" w:rsidTr="00A03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0" w:type="pct"/>
            <w:vAlign w:val="center"/>
            <w:hideMark/>
          </w:tcPr>
          <w:p w14:paraId="043CF2C5" w14:textId="77777777" w:rsidR="00BE2BF7" w:rsidRPr="00A03293" w:rsidRDefault="00BE2BF7" w:rsidP="00A03293">
            <w:pPr>
              <w:spacing w:after="160"/>
              <w:jc w:val="center"/>
              <w:rPr>
                <w:rFonts w:ascii="Tahoma" w:hAnsi="Tahoma" w:cs="Tahoma"/>
                <w:b w:val="0"/>
                <w:bCs w:val="0"/>
                <w:sz w:val="18"/>
                <w:szCs w:val="18"/>
              </w:rPr>
            </w:pPr>
            <w:r w:rsidRPr="00A03293">
              <w:rPr>
                <w:rFonts w:ascii="Tahoma" w:hAnsi="Tahoma" w:cs="Tahoma"/>
                <w:sz w:val="18"/>
                <w:szCs w:val="18"/>
              </w:rPr>
              <w:t>Vrsta vozila</w:t>
            </w:r>
          </w:p>
        </w:tc>
        <w:tc>
          <w:tcPr>
            <w:tcW w:w="3270" w:type="pct"/>
            <w:vAlign w:val="center"/>
            <w:hideMark/>
          </w:tcPr>
          <w:p w14:paraId="313A1C73" w14:textId="77777777" w:rsidR="00BE2BF7" w:rsidRPr="00A03293" w:rsidRDefault="00BE2BF7"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sz w:val="18"/>
                <w:szCs w:val="18"/>
              </w:rPr>
            </w:pPr>
            <w:r w:rsidRPr="00A03293">
              <w:rPr>
                <w:rFonts w:ascii="Tahoma" w:hAnsi="Tahoma" w:cs="Tahoma"/>
                <w:sz w:val="18"/>
                <w:szCs w:val="18"/>
              </w:rPr>
              <w:t>Broj registrovanih vozila</w:t>
            </w:r>
          </w:p>
        </w:tc>
      </w:tr>
      <w:tr w:rsidR="00BE2BF7" w:rsidRPr="00F5459B" w14:paraId="5C7A4F35" w14:textId="77777777" w:rsidTr="00A032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0" w:type="pct"/>
            <w:vAlign w:val="center"/>
            <w:hideMark/>
          </w:tcPr>
          <w:p w14:paraId="5C59C921" w14:textId="77777777" w:rsidR="00BE2BF7" w:rsidRPr="00A03293" w:rsidRDefault="00BE2BF7" w:rsidP="00A03293">
            <w:pPr>
              <w:spacing w:after="160"/>
              <w:jc w:val="center"/>
              <w:rPr>
                <w:rFonts w:ascii="Tahoma" w:hAnsi="Tahoma" w:cs="Tahoma"/>
                <w:b w:val="0"/>
                <w:bCs w:val="0"/>
                <w:sz w:val="18"/>
                <w:szCs w:val="18"/>
              </w:rPr>
            </w:pPr>
            <w:r w:rsidRPr="00A03293">
              <w:rPr>
                <w:rFonts w:ascii="Tahoma" w:hAnsi="Tahoma" w:cs="Tahoma"/>
                <w:sz w:val="18"/>
                <w:szCs w:val="18"/>
              </w:rPr>
              <w:t>Putnička</w:t>
            </w:r>
          </w:p>
        </w:tc>
        <w:tc>
          <w:tcPr>
            <w:tcW w:w="3270" w:type="pct"/>
            <w:vAlign w:val="center"/>
            <w:hideMark/>
          </w:tcPr>
          <w:p w14:paraId="7B85F0F8" w14:textId="77777777" w:rsidR="00BE2BF7" w:rsidRPr="00A03293" w:rsidRDefault="00BE2BF7" w:rsidP="00A03293">
            <w:pPr>
              <w:spacing w:after="160"/>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158658</w:t>
            </w:r>
          </w:p>
        </w:tc>
      </w:tr>
      <w:tr w:rsidR="00BE2BF7" w:rsidRPr="00F5459B" w14:paraId="3DE86AF7" w14:textId="77777777" w:rsidTr="00A03293">
        <w:tc>
          <w:tcPr>
            <w:cnfStyle w:val="001000000000" w:firstRow="0" w:lastRow="0" w:firstColumn="1" w:lastColumn="0" w:oddVBand="0" w:evenVBand="0" w:oddHBand="0" w:evenHBand="0" w:firstRowFirstColumn="0" w:firstRowLastColumn="0" w:lastRowFirstColumn="0" w:lastRowLastColumn="0"/>
            <w:tcW w:w="1730" w:type="pct"/>
            <w:vAlign w:val="center"/>
            <w:hideMark/>
          </w:tcPr>
          <w:p w14:paraId="5B3D7A7F" w14:textId="77777777" w:rsidR="00BE2BF7" w:rsidRPr="00A03293" w:rsidRDefault="00BE2BF7" w:rsidP="00A03293">
            <w:pPr>
              <w:spacing w:after="160"/>
              <w:jc w:val="center"/>
              <w:rPr>
                <w:rFonts w:ascii="Tahoma" w:hAnsi="Tahoma" w:cs="Tahoma"/>
                <w:b w:val="0"/>
                <w:bCs w:val="0"/>
                <w:sz w:val="18"/>
                <w:szCs w:val="18"/>
              </w:rPr>
            </w:pPr>
            <w:r w:rsidRPr="00A03293">
              <w:rPr>
                <w:rFonts w:ascii="Tahoma" w:hAnsi="Tahoma" w:cs="Tahoma"/>
                <w:sz w:val="18"/>
                <w:szCs w:val="18"/>
              </w:rPr>
              <w:t>Mopedi</w:t>
            </w:r>
          </w:p>
        </w:tc>
        <w:tc>
          <w:tcPr>
            <w:tcW w:w="3270" w:type="pct"/>
            <w:vAlign w:val="center"/>
            <w:hideMark/>
          </w:tcPr>
          <w:p w14:paraId="60913699" w14:textId="77777777" w:rsidR="00BE2BF7" w:rsidRPr="00A03293" w:rsidRDefault="00BE2BF7" w:rsidP="00A03293">
            <w:pPr>
              <w:spacing w:after="160"/>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3464</w:t>
            </w:r>
          </w:p>
        </w:tc>
      </w:tr>
      <w:tr w:rsidR="00BE2BF7" w:rsidRPr="00F5459B" w14:paraId="3706C5B7"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0" w:type="pct"/>
            <w:vAlign w:val="center"/>
            <w:hideMark/>
          </w:tcPr>
          <w:p w14:paraId="185C6857" w14:textId="77777777" w:rsidR="00BE2BF7" w:rsidRPr="00A03293" w:rsidRDefault="00BE2BF7" w:rsidP="00A03293">
            <w:pPr>
              <w:spacing w:after="160"/>
              <w:jc w:val="center"/>
              <w:rPr>
                <w:rFonts w:ascii="Tahoma" w:hAnsi="Tahoma" w:cs="Tahoma"/>
                <w:b w:val="0"/>
                <w:bCs w:val="0"/>
                <w:sz w:val="18"/>
                <w:szCs w:val="18"/>
              </w:rPr>
            </w:pPr>
            <w:r w:rsidRPr="00A03293">
              <w:rPr>
                <w:rFonts w:ascii="Tahoma" w:hAnsi="Tahoma" w:cs="Tahoma"/>
                <w:sz w:val="18"/>
                <w:szCs w:val="18"/>
              </w:rPr>
              <w:t>Autobusi</w:t>
            </w:r>
          </w:p>
        </w:tc>
        <w:tc>
          <w:tcPr>
            <w:tcW w:w="3270" w:type="pct"/>
            <w:vAlign w:val="center"/>
            <w:hideMark/>
          </w:tcPr>
          <w:p w14:paraId="2C1B8695" w14:textId="77777777" w:rsidR="00BE2BF7" w:rsidRPr="00A03293" w:rsidRDefault="00BE2BF7" w:rsidP="00A03293">
            <w:pPr>
              <w:spacing w:after="160"/>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412</w:t>
            </w:r>
          </w:p>
        </w:tc>
      </w:tr>
      <w:tr w:rsidR="00BE2BF7" w:rsidRPr="00F5459B" w14:paraId="5F083B38" w14:textId="77777777" w:rsidTr="00A03293">
        <w:tc>
          <w:tcPr>
            <w:cnfStyle w:val="001000000000" w:firstRow="0" w:lastRow="0" w:firstColumn="1" w:lastColumn="0" w:oddVBand="0" w:evenVBand="0" w:oddHBand="0" w:evenHBand="0" w:firstRowFirstColumn="0" w:firstRowLastColumn="0" w:lastRowFirstColumn="0" w:lastRowLastColumn="0"/>
            <w:tcW w:w="1730" w:type="pct"/>
            <w:vAlign w:val="center"/>
            <w:hideMark/>
          </w:tcPr>
          <w:p w14:paraId="19DBD12E" w14:textId="77777777" w:rsidR="00BE2BF7" w:rsidRPr="00A03293" w:rsidRDefault="00BE2BF7" w:rsidP="00A03293">
            <w:pPr>
              <w:spacing w:after="160"/>
              <w:jc w:val="center"/>
              <w:rPr>
                <w:rFonts w:ascii="Tahoma" w:hAnsi="Tahoma" w:cs="Tahoma"/>
                <w:b w:val="0"/>
                <w:bCs w:val="0"/>
                <w:sz w:val="18"/>
                <w:szCs w:val="18"/>
              </w:rPr>
            </w:pPr>
            <w:r w:rsidRPr="00A03293">
              <w:rPr>
                <w:rFonts w:ascii="Tahoma" w:hAnsi="Tahoma" w:cs="Tahoma"/>
                <w:sz w:val="18"/>
                <w:szCs w:val="18"/>
              </w:rPr>
              <w:t>Teretna</w:t>
            </w:r>
          </w:p>
        </w:tc>
        <w:tc>
          <w:tcPr>
            <w:tcW w:w="3270" w:type="pct"/>
            <w:vAlign w:val="center"/>
            <w:hideMark/>
          </w:tcPr>
          <w:p w14:paraId="20F48111" w14:textId="77777777" w:rsidR="00BE2BF7" w:rsidRPr="00A03293" w:rsidRDefault="00BE2BF7" w:rsidP="00A03293">
            <w:pPr>
              <w:spacing w:after="160"/>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10686</w:t>
            </w:r>
          </w:p>
        </w:tc>
      </w:tr>
      <w:tr w:rsidR="00BE2BF7" w:rsidRPr="00F5459B" w14:paraId="3AFD1597"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0" w:type="pct"/>
            <w:vAlign w:val="center"/>
            <w:hideMark/>
          </w:tcPr>
          <w:p w14:paraId="59D4CF93" w14:textId="77777777" w:rsidR="00BE2BF7" w:rsidRPr="00A03293" w:rsidRDefault="00BE2BF7" w:rsidP="00A03293">
            <w:pPr>
              <w:spacing w:after="160"/>
              <w:jc w:val="center"/>
              <w:rPr>
                <w:rFonts w:ascii="Tahoma" w:hAnsi="Tahoma" w:cs="Tahoma"/>
                <w:b w:val="0"/>
                <w:bCs w:val="0"/>
                <w:sz w:val="18"/>
                <w:szCs w:val="18"/>
              </w:rPr>
            </w:pPr>
            <w:r w:rsidRPr="00A03293">
              <w:rPr>
                <w:rFonts w:ascii="Tahoma" w:hAnsi="Tahoma" w:cs="Tahoma"/>
                <w:sz w:val="18"/>
                <w:szCs w:val="18"/>
              </w:rPr>
              <w:t>Ostalo</w:t>
            </w:r>
          </w:p>
        </w:tc>
        <w:tc>
          <w:tcPr>
            <w:tcW w:w="3270" w:type="pct"/>
            <w:vAlign w:val="center"/>
            <w:hideMark/>
          </w:tcPr>
          <w:p w14:paraId="542C1A62" w14:textId="77777777" w:rsidR="00BE2BF7" w:rsidRPr="00A03293" w:rsidRDefault="00BE2BF7" w:rsidP="00A03293">
            <w:pPr>
              <w:keepNext/>
              <w:spacing w:after="160"/>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3888</w:t>
            </w:r>
          </w:p>
        </w:tc>
      </w:tr>
    </w:tbl>
    <w:p w14:paraId="582B5434" w14:textId="77777777" w:rsidR="00DF2200" w:rsidRDefault="00DF2200" w:rsidP="00A03293">
      <w:pPr>
        <w:spacing w:line="240" w:lineRule="auto"/>
        <w:rPr>
          <w:rFonts w:ascii="Tahoma" w:hAnsi="Tahoma" w:cs="Tahoma"/>
        </w:rPr>
      </w:pPr>
    </w:p>
    <w:p w14:paraId="031780FF" w14:textId="3E3025EA" w:rsidR="00BE2BF7" w:rsidRPr="00A03293" w:rsidRDefault="00BE2BF7" w:rsidP="00A03293">
      <w:pPr>
        <w:spacing w:line="240" w:lineRule="auto"/>
        <w:rPr>
          <w:rFonts w:ascii="Tahoma" w:hAnsi="Tahoma" w:cs="Tahoma"/>
        </w:rPr>
      </w:pPr>
      <w:r w:rsidRPr="00A03293">
        <w:rPr>
          <w:rFonts w:ascii="Tahoma" w:hAnsi="Tahoma" w:cs="Tahoma"/>
        </w:rPr>
        <w:t xml:space="preserve">Na osnovu prethodno navedenih podataka u odnosu na tip goriva, zastupljenost vozila koji koriste dizel za gorivo  iznosi 76,30% a benzin 15,10%. Shodno euro normama o broju registrovanih automobila procentualna zastupljenost automobila prema normama je data u tabeli  </w:t>
      </w:r>
      <w:r w:rsidR="008838C9" w:rsidRPr="00A03293">
        <w:rPr>
          <w:rFonts w:ascii="Tahoma" w:hAnsi="Tahoma" w:cs="Tahoma"/>
        </w:rPr>
        <w:t>6</w:t>
      </w:r>
      <w:r w:rsidRPr="00A03293">
        <w:rPr>
          <w:rFonts w:ascii="Tahoma" w:hAnsi="Tahoma" w:cs="Tahoma"/>
        </w:rPr>
        <w:t>.</w:t>
      </w:r>
    </w:p>
    <w:bookmarkEnd w:id="61"/>
    <w:bookmarkEnd w:id="62"/>
    <w:p w14:paraId="563AC58C" w14:textId="193A1309" w:rsidR="008D5272" w:rsidRPr="00A03293" w:rsidRDefault="00AC12F4" w:rsidP="00B039C8">
      <w:pPr>
        <w:pStyle w:val="Captionslikatabelagrafikon"/>
        <w:rPr>
          <w:rFonts w:ascii="Tahoma" w:hAnsi="Tahoma" w:cs="Tahoma"/>
          <w:sz w:val="20"/>
          <w:szCs w:val="20"/>
        </w:rPr>
      </w:pPr>
      <w:r w:rsidRPr="00A03293">
        <w:rPr>
          <w:rFonts w:ascii="Tahoma" w:hAnsi="Tahoma" w:cs="Tahoma"/>
          <w:sz w:val="20"/>
          <w:szCs w:val="20"/>
        </w:rPr>
        <w:t>Na osnovu prethodno navedenih podataka u</w:t>
      </w:r>
      <w:r w:rsidR="00B22505" w:rsidRPr="00A03293">
        <w:rPr>
          <w:rFonts w:ascii="Tahoma" w:hAnsi="Tahoma" w:cs="Tahoma"/>
          <w:sz w:val="20"/>
          <w:szCs w:val="20"/>
        </w:rPr>
        <w:t xml:space="preserve"> odnosu na tip goriva</w:t>
      </w:r>
      <w:r w:rsidRPr="00A03293">
        <w:rPr>
          <w:rFonts w:ascii="Tahoma" w:hAnsi="Tahoma" w:cs="Tahoma"/>
          <w:sz w:val="20"/>
          <w:szCs w:val="20"/>
        </w:rPr>
        <w:t xml:space="preserve">, </w:t>
      </w:r>
      <w:r w:rsidR="00B22505" w:rsidRPr="00A03293">
        <w:rPr>
          <w:rFonts w:ascii="Tahoma" w:hAnsi="Tahoma" w:cs="Tahoma"/>
          <w:sz w:val="20"/>
          <w:szCs w:val="20"/>
        </w:rPr>
        <w:t xml:space="preserve">zastupljenost vozila koji koriste dizel za gorivo </w:t>
      </w:r>
      <w:r w:rsidRPr="00A03293">
        <w:rPr>
          <w:rFonts w:ascii="Tahoma" w:hAnsi="Tahoma" w:cs="Tahoma"/>
          <w:sz w:val="20"/>
          <w:szCs w:val="20"/>
        </w:rPr>
        <w:t xml:space="preserve"> iznosi </w:t>
      </w:r>
      <w:r w:rsidR="00B22505" w:rsidRPr="00A03293">
        <w:rPr>
          <w:rFonts w:ascii="Tahoma" w:hAnsi="Tahoma" w:cs="Tahoma"/>
          <w:sz w:val="20"/>
          <w:szCs w:val="20"/>
        </w:rPr>
        <w:t xml:space="preserve">76,30% a benzin 15,10%. </w:t>
      </w:r>
      <w:r w:rsidRPr="00A03293">
        <w:rPr>
          <w:rFonts w:ascii="Tahoma" w:hAnsi="Tahoma" w:cs="Tahoma"/>
          <w:sz w:val="20"/>
          <w:szCs w:val="20"/>
        </w:rPr>
        <w:t>Shodno euro</w:t>
      </w:r>
      <w:r w:rsidR="00B22505" w:rsidRPr="00A03293">
        <w:rPr>
          <w:rFonts w:ascii="Tahoma" w:hAnsi="Tahoma" w:cs="Tahoma"/>
          <w:sz w:val="20"/>
          <w:szCs w:val="20"/>
        </w:rPr>
        <w:t xml:space="preserve"> normama </w:t>
      </w:r>
      <w:r w:rsidR="007E0571" w:rsidRPr="00A03293">
        <w:rPr>
          <w:rFonts w:ascii="Tahoma" w:hAnsi="Tahoma" w:cs="Tahoma"/>
          <w:sz w:val="20"/>
          <w:szCs w:val="20"/>
        </w:rPr>
        <w:t>o</w:t>
      </w:r>
      <w:r w:rsidR="00B22505" w:rsidRPr="00A03293">
        <w:rPr>
          <w:rFonts w:ascii="Tahoma" w:hAnsi="Tahoma" w:cs="Tahoma"/>
          <w:sz w:val="20"/>
          <w:szCs w:val="20"/>
        </w:rPr>
        <w:t xml:space="preserve"> broju registrovanih automobila procentualn</w:t>
      </w:r>
      <w:r w:rsidRPr="00A03293">
        <w:rPr>
          <w:rFonts w:ascii="Tahoma" w:hAnsi="Tahoma" w:cs="Tahoma"/>
          <w:sz w:val="20"/>
          <w:szCs w:val="20"/>
        </w:rPr>
        <w:t xml:space="preserve">a </w:t>
      </w:r>
      <w:r w:rsidR="00B22505" w:rsidRPr="00A03293">
        <w:rPr>
          <w:rFonts w:ascii="Tahoma" w:hAnsi="Tahoma" w:cs="Tahoma"/>
          <w:sz w:val="20"/>
          <w:szCs w:val="20"/>
        </w:rPr>
        <w:t>zastupljen</w:t>
      </w:r>
      <w:r w:rsidRPr="00A03293">
        <w:rPr>
          <w:rFonts w:ascii="Tahoma" w:hAnsi="Tahoma" w:cs="Tahoma"/>
          <w:sz w:val="20"/>
          <w:szCs w:val="20"/>
        </w:rPr>
        <w:t xml:space="preserve">ost automobila prema normama je data u tabeli </w:t>
      </w:r>
      <w:r w:rsidR="003B051E">
        <w:rPr>
          <w:rFonts w:ascii="Tahoma" w:hAnsi="Tahoma" w:cs="Tahoma"/>
          <w:sz w:val="20"/>
          <w:szCs w:val="20"/>
        </w:rPr>
        <w:t>4</w:t>
      </w:r>
      <w:r w:rsidRPr="00A03293">
        <w:rPr>
          <w:rFonts w:ascii="Tahoma" w:hAnsi="Tahoma" w:cs="Tahoma"/>
          <w:sz w:val="20"/>
          <w:szCs w:val="20"/>
        </w:rPr>
        <w:t>.</w:t>
      </w:r>
    </w:p>
    <w:bookmarkEnd w:id="57"/>
    <w:p w14:paraId="4AA14234" w14:textId="77777777" w:rsidR="00BE2BF7" w:rsidRPr="00A03293" w:rsidRDefault="00BE2BF7" w:rsidP="00A03293">
      <w:pPr>
        <w:spacing w:line="240" w:lineRule="auto"/>
        <w:rPr>
          <w:rFonts w:ascii="Tahoma" w:hAnsi="Tahoma" w:cs="Tahoma"/>
        </w:rPr>
      </w:pPr>
      <w:r w:rsidRPr="00A03293">
        <w:rPr>
          <w:rFonts w:ascii="Tahoma" w:hAnsi="Tahoma" w:cs="Tahoma"/>
        </w:rPr>
        <w:t xml:space="preserve">Kako su se emisije iz saobraćaja modelirale na osnovu brzine vozila i intenziteta prometa koristeći podatke dobijene sa brojača saobraćaja na magistralnim i regionalnim cestama, emisioni faktori su preuzeti iz modela COPERT. COPERT sadrži integrisane emisione faktore za CO, NOx, VOC, PM, EC, CH₄, NH₃, N₂O i </w:t>
      </w:r>
      <w:r w:rsidRPr="00A03293">
        <w:rPr>
          <w:rFonts w:ascii="Tahoma" w:hAnsi="Tahoma" w:cs="Tahoma"/>
        </w:rPr>
        <w:lastRenderedPageBreak/>
        <w:t>druge onečišćujuće tvari, prilagođene različitim uslovima vožnje i za sve kategorije vozila prema EURO standardima.</w:t>
      </w:r>
    </w:p>
    <w:p w14:paraId="3306DDC0" w14:textId="0DC95A48" w:rsidR="001D40DE" w:rsidRPr="00A03293" w:rsidRDefault="00BE2BF7" w:rsidP="00A03293">
      <w:pPr>
        <w:spacing w:line="240" w:lineRule="auto"/>
        <w:rPr>
          <w:rFonts w:ascii="Tahoma" w:hAnsi="Tahoma" w:cs="Tahoma"/>
        </w:rPr>
      </w:pPr>
      <w:r w:rsidRPr="00A03293">
        <w:rPr>
          <w:rFonts w:ascii="Tahoma" w:hAnsi="Tahoma" w:cs="Tahoma"/>
        </w:rPr>
        <w:t>Ukupna emisija na osnovu modeliranih vrijednosti je za PM</w:t>
      </w:r>
      <w:r w:rsidRPr="00A03293">
        <w:rPr>
          <w:rFonts w:ascii="Tahoma" w:hAnsi="Tahoma" w:cs="Tahoma"/>
          <w:vertAlign w:val="subscript"/>
        </w:rPr>
        <w:t>10</w:t>
      </w:r>
      <w:r w:rsidRPr="00A03293">
        <w:rPr>
          <w:rFonts w:ascii="Tahoma" w:hAnsi="Tahoma" w:cs="Tahoma"/>
        </w:rPr>
        <w:t xml:space="preserve"> čestice 159,49 tona u 2024. a za PM</w:t>
      </w:r>
      <w:r w:rsidRPr="00A03293">
        <w:rPr>
          <w:rFonts w:ascii="Tahoma" w:hAnsi="Tahoma" w:cs="Tahoma"/>
          <w:vertAlign w:val="subscript"/>
        </w:rPr>
        <w:t xml:space="preserve">2,5 </w:t>
      </w:r>
      <w:r w:rsidRPr="00A03293">
        <w:rPr>
          <w:rFonts w:ascii="Tahoma" w:hAnsi="Tahoma" w:cs="Tahoma"/>
        </w:rPr>
        <w:t>čestice 124,96 tona. Navedene emisije predstavljaju vrijednosti dobijene internim proračunom, urađenim na osnovu modeliranih podataka i primjene COPERT metodologije.</w:t>
      </w:r>
    </w:p>
    <w:p w14:paraId="19B6B254" w14:textId="1D4E42C8" w:rsidR="00FA6692" w:rsidRPr="00A03293" w:rsidRDefault="00FA6692" w:rsidP="00A03293">
      <w:pPr>
        <w:pStyle w:val="Heading3"/>
        <w:spacing w:line="240" w:lineRule="auto"/>
        <w:rPr>
          <w:rStyle w:val="Heading2Char"/>
          <w:rFonts w:ascii="Tahoma" w:hAnsi="Tahoma" w:cs="Tahoma"/>
          <w:b/>
          <w:bCs/>
          <w:sz w:val="20"/>
          <w:szCs w:val="20"/>
        </w:rPr>
      </w:pPr>
      <w:bookmarkStart w:id="64" w:name="_Toc223347823"/>
      <w:r w:rsidRPr="00A03293">
        <w:rPr>
          <w:rStyle w:val="Heading2Char"/>
          <w:rFonts w:ascii="Tahoma" w:hAnsi="Tahoma" w:cs="Tahoma"/>
          <w:b/>
          <w:bCs/>
          <w:sz w:val="20"/>
          <w:szCs w:val="20"/>
        </w:rPr>
        <w:t>4.3.</w:t>
      </w:r>
      <w:r w:rsidR="00ED37E1" w:rsidRPr="00A03293">
        <w:rPr>
          <w:rStyle w:val="Heading2Char"/>
          <w:rFonts w:ascii="Tahoma" w:hAnsi="Tahoma" w:cs="Tahoma"/>
          <w:b/>
          <w:bCs/>
          <w:sz w:val="20"/>
          <w:szCs w:val="20"/>
        </w:rPr>
        <w:t>3</w:t>
      </w:r>
      <w:r w:rsidRPr="00A03293">
        <w:rPr>
          <w:rStyle w:val="Heading2Char"/>
          <w:rFonts w:ascii="Tahoma" w:hAnsi="Tahoma" w:cs="Tahoma"/>
          <w:b/>
          <w:bCs/>
          <w:sz w:val="20"/>
          <w:szCs w:val="20"/>
        </w:rPr>
        <w:t xml:space="preserve">. </w:t>
      </w:r>
      <w:r w:rsidR="003F6FB4" w:rsidRPr="00A03293">
        <w:rPr>
          <w:rStyle w:val="Heading2Char"/>
          <w:rFonts w:ascii="Tahoma" w:hAnsi="Tahoma" w:cs="Tahoma"/>
          <w:b/>
          <w:bCs/>
          <w:sz w:val="20"/>
          <w:szCs w:val="20"/>
        </w:rPr>
        <w:t>Uticaj transporta zagađujućih materija iz drugih područja u BiH</w:t>
      </w:r>
      <w:bookmarkEnd w:id="64"/>
    </w:p>
    <w:p w14:paraId="26006916" w14:textId="7B5F4664" w:rsidR="00D86412" w:rsidRPr="00A03293" w:rsidRDefault="00D86412" w:rsidP="00A03293">
      <w:pPr>
        <w:spacing w:line="240" w:lineRule="auto"/>
        <w:rPr>
          <w:rFonts w:ascii="Tahoma" w:hAnsi="Tahoma" w:cs="Tahoma"/>
          <w:b/>
          <w:bCs/>
        </w:rPr>
      </w:pPr>
      <w:r w:rsidRPr="00A03293">
        <w:rPr>
          <w:rFonts w:ascii="Tahoma" w:hAnsi="Tahoma" w:cs="Tahoma"/>
          <w:b/>
          <w:bCs/>
        </w:rPr>
        <w:t>Uticaj</w:t>
      </w:r>
      <w:r w:rsidR="00166C14" w:rsidRPr="00A03293">
        <w:rPr>
          <w:rFonts w:ascii="Tahoma" w:hAnsi="Tahoma" w:cs="Tahoma"/>
          <w:b/>
          <w:bCs/>
        </w:rPr>
        <w:t xml:space="preserve"> emisija sa područja FBIH  </w:t>
      </w:r>
      <w:r w:rsidRPr="00A03293">
        <w:rPr>
          <w:rFonts w:ascii="Tahoma" w:hAnsi="Tahoma" w:cs="Tahoma"/>
          <w:b/>
          <w:bCs/>
        </w:rPr>
        <w:t xml:space="preserve">na kvalitet zraka u </w:t>
      </w:r>
      <w:r w:rsidR="00166C14" w:rsidRPr="00A03293">
        <w:rPr>
          <w:rFonts w:ascii="Tahoma" w:hAnsi="Tahoma" w:cs="Tahoma"/>
          <w:b/>
          <w:bCs/>
        </w:rPr>
        <w:t xml:space="preserve">KS </w:t>
      </w:r>
    </w:p>
    <w:p w14:paraId="321905D1" w14:textId="77777777" w:rsidR="00C42835" w:rsidRPr="00A03293" w:rsidRDefault="00C42835" w:rsidP="00A03293">
      <w:pPr>
        <w:spacing w:before="240" w:line="240" w:lineRule="auto"/>
        <w:rPr>
          <w:rFonts w:ascii="Tahoma" w:hAnsi="Tahoma" w:cs="Tahoma"/>
        </w:rPr>
      </w:pPr>
      <w:r w:rsidRPr="00A03293">
        <w:rPr>
          <w:rFonts w:ascii="Tahoma" w:hAnsi="Tahoma" w:cs="Tahoma"/>
        </w:rPr>
        <w:t>Sarajevo je smješteno u kotlinama okruženim planinama, što otežava ventilaciju zraka i doprinosi čestim maglama i temperaturnim inverzijama koje zadržavaju zagađeni zrak u kotlini. Zimi, kada su vjetrovi rijetki, smog i snijeg dodatno usporavaju procese samočišćenja zraka, dok turbulentna difuzija i lokalna gradnja, poput Alipašinog polja, mogu promijeniti raspodjelu zagađenja u gradu. Toplotni otoci, prisutni u centru i periferiji, uzrokuju podizanje toplog zraka i strujanje zagađenog zraka iz periferije prema centru, što posebno pogoršava kvalitet zraka u naselju Otoka. Sve ove meteorološke i antropogene karakteristike čine da Sarajevo ima značajne probleme s kvalitetom zraka, posebno u zimskim mjesecima.</w:t>
      </w:r>
      <w:r w:rsidRPr="00A03293">
        <w:rPr>
          <w:rStyle w:val="FootnoteReference"/>
          <w:rFonts w:ascii="Tahoma" w:hAnsi="Tahoma" w:cs="Tahoma"/>
        </w:rPr>
        <w:footnoteReference w:id="5"/>
      </w:r>
    </w:p>
    <w:p w14:paraId="0500F9D9" w14:textId="77777777" w:rsidR="00C42835" w:rsidRPr="00A03293" w:rsidRDefault="00C42835" w:rsidP="00A03293">
      <w:pPr>
        <w:spacing w:before="240" w:line="240" w:lineRule="auto"/>
        <w:rPr>
          <w:rFonts w:ascii="Tahoma" w:hAnsi="Tahoma" w:cs="Tahoma"/>
          <w:b/>
          <w:bCs/>
        </w:rPr>
      </w:pPr>
      <w:r w:rsidRPr="00A03293">
        <w:rPr>
          <w:rFonts w:ascii="Tahoma" w:hAnsi="Tahoma" w:cs="Tahoma"/>
          <w:b/>
          <w:bCs/>
        </w:rPr>
        <w:t>Meteorološki faktori i formiranje smoga</w:t>
      </w:r>
    </w:p>
    <w:p w14:paraId="117DA1EC" w14:textId="77777777" w:rsidR="00C42835" w:rsidRPr="00A03293" w:rsidRDefault="00C42835" w:rsidP="00A03293">
      <w:pPr>
        <w:spacing w:before="240" w:line="240" w:lineRule="auto"/>
        <w:rPr>
          <w:rFonts w:ascii="Tahoma" w:hAnsi="Tahoma" w:cs="Tahoma"/>
        </w:rPr>
      </w:pPr>
      <w:r w:rsidRPr="00A03293">
        <w:rPr>
          <w:rFonts w:ascii="Tahoma" w:hAnsi="Tahoma" w:cs="Tahoma"/>
        </w:rPr>
        <w:t>Prema istraživanjima, postoji negativna korelacija između temperature zraka i koncentracije čestica, što je niža temperatura zraka, to je veća koncentracija određenih čestica. Pozitivna korelacija uočena je između relativne vlažnosti zraka i koncentracije čestica, koja je vidljiva do granične vrijednosti, iznad koje prestaju postojati. Naime, čestice akumuliraju vlagu, pa se vlažnost i koncentracija čestica kreću zajedno prema gore dok ne dosegnu točku tzv. suhog taloženja. U kombinaciji s anticiklonom i odsutnošću vjetra, niske temperature dovele su do nakupljanja i stvaranja debelog sloja smoga.</w:t>
      </w:r>
      <w:r w:rsidRPr="00A03293">
        <w:rPr>
          <w:rFonts w:ascii="Tahoma" w:hAnsi="Tahoma" w:cs="Tahoma"/>
          <w:vertAlign w:val="superscript"/>
        </w:rPr>
        <w:footnoteReference w:id="6"/>
      </w:r>
    </w:p>
    <w:p w14:paraId="39971385" w14:textId="77777777" w:rsidR="00C42835" w:rsidRPr="00A03293" w:rsidRDefault="00C42835" w:rsidP="00A03293">
      <w:pPr>
        <w:spacing w:before="240" w:line="240" w:lineRule="auto"/>
        <w:rPr>
          <w:rFonts w:ascii="Tahoma" w:hAnsi="Tahoma" w:cs="Tahoma"/>
          <w:b/>
          <w:bCs/>
        </w:rPr>
      </w:pPr>
      <w:r w:rsidRPr="00A03293">
        <w:rPr>
          <w:rFonts w:ascii="Tahoma" w:hAnsi="Tahoma" w:cs="Tahoma"/>
          <w:b/>
          <w:bCs/>
        </w:rPr>
        <w:t>Analiza mjernih podataka i trendova</w:t>
      </w:r>
    </w:p>
    <w:p w14:paraId="73D4B752" w14:textId="5B116FB7" w:rsidR="00C42835" w:rsidRPr="00A03293" w:rsidRDefault="00C42835" w:rsidP="00A03293">
      <w:pPr>
        <w:spacing w:before="240" w:after="0" w:line="240" w:lineRule="auto"/>
        <w:rPr>
          <w:rFonts w:ascii="Tahoma" w:hAnsi="Tahoma" w:cs="Tahoma"/>
        </w:rPr>
      </w:pPr>
      <w:r w:rsidRPr="00A03293">
        <w:rPr>
          <w:rFonts w:ascii="Tahoma" w:hAnsi="Tahoma" w:cs="Tahoma"/>
        </w:rPr>
        <w:t>Veliki zagađivači poput čeličana i elektrana obično su pod federalnom jurisdikcijom, tj. izvan kontrole kantonalnih vlasti, ali imaju značajan uticaj na kvalitet zraka unutar kantona, što predstavlja izazov za efikasno upravljanje kvalitetom zraka. Na primjer, na kvalitet zraka u KS utiču emisije iz željezare u općini Ilijaš u KS, ali i iz termoelektrane na ugalj u Kaknju, u Zeničko-dobojskom kantonu, sjeverno od Sarajeva.</w:t>
      </w:r>
      <w:r w:rsidRPr="00A03293">
        <w:rPr>
          <w:rFonts w:ascii="Tahoma" w:hAnsi="Tahoma" w:cs="Tahoma"/>
          <w:vertAlign w:val="superscript"/>
        </w:rPr>
        <w:footnoteReference w:id="7"/>
      </w:r>
    </w:p>
    <w:p w14:paraId="4289B51B" w14:textId="10118A46" w:rsidR="00C42835" w:rsidRPr="00A03293" w:rsidRDefault="00C42835" w:rsidP="00A03293">
      <w:pPr>
        <w:spacing w:after="0" w:line="240" w:lineRule="auto"/>
        <w:rPr>
          <w:rFonts w:ascii="Tahoma" w:hAnsi="Tahoma" w:cs="Tahoma"/>
        </w:rPr>
      </w:pPr>
      <w:r w:rsidRPr="00A03293">
        <w:rPr>
          <w:rFonts w:ascii="Tahoma" w:hAnsi="Tahoma" w:cs="Tahoma"/>
        </w:rPr>
        <w:t>Za detaljniji prikaz kretanja koncentracija PM</w:t>
      </w:r>
      <w:r w:rsidRPr="00A03293">
        <w:rPr>
          <w:rFonts w:ascii="Tahoma" w:hAnsi="Tahoma" w:cs="Tahoma"/>
          <w:vertAlign w:val="subscript"/>
        </w:rPr>
        <w:t>10</w:t>
      </w:r>
      <w:r w:rsidRPr="00A03293">
        <w:rPr>
          <w:rFonts w:ascii="Tahoma" w:hAnsi="Tahoma" w:cs="Tahoma"/>
        </w:rPr>
        <w:t xml:space="preserve"> čestica u Sarajevu analizirani su podaci zaprimljeni od FMHZ o satnim mjerenjima koncentracija PM</w:t>
      </w:r>
      <w:r w:rsidRPr="00A03293">
        <w:rPr>
          <w:rFonts w:ascii="Tahoma" w:hAnsi="Tahoma" w:cs="Tahoma"/>
          <w:vertAlign w:val="subscript"/>
        </w:rPr>
        <w:t>10</w:t>
      </w:r>
      <w:r w:rsidRPr="00A03293">
        <w:rPr>
          <w:rFonts w:ascii="Tahoma" w:hAnsi="Tahoma" w:cs="Tahoma"/>
        </w:rPr>
        <w:t xml:space="preserve"> čestica za 2024. godinu, s posebnim osvrtom na mjesece juni i oktobar, za koje su urađene detaljne analize. Grafički prikazi omogućuju uočavanje perioda povećanih i smanjenih emisija te njihove povezanosti s lokalnim i prekograničnim uticajima, kao što je prikazano na slici </w:t>
      </w:r>
      <w:r w:rsidR="003B051E">
        <w:rPr>
          <w:rFonts w:ascii="Tahoma" w:hAnsi="Tahoma" w:cs="Tahoma"/>
        </w:rPr>
        <w:t>u nastavku.</w:t>
      </w:r>
    </w:p>
    <w:p w14:paraId="44CD30DD" w14:textId="77777777" w:rsidR="00743303" w:rsidRPr="00A03293" w:rsidRDefault="00743303" w:rsidP="00A03293">
      <w:pPr>
        <w:spacing w:after="0" w:line="240" w:lineRule="auto"/>
        <w:rPr>
          <w:rFonts w:ascii="Tahoma" w:hAnsi="Tahoma" w:cs="Tahoma"/>
        </w:rPr>
      </w:pPr>
    </w:p>
    <w:p w14:paraId="4C181F41" w14:textId="77777777" w:rsidR="000509A4" w:rsidRDefault="00C42835" w:rsidP="00A03293">
      <w:pPr>
        <w:keepNext/>
        <w:spacing w:line="240" w:lineRule="auto"/>
        <w:jc w:val="center"/>
      </w:pPr>
      <w:r w:rsidRPr="00743303">
        <w:rPr>
          <w:noProof/>
        </w:rPr>
        <w:lastRenderedPageBreak/>
        <w:drawing>
          <wp:inline distT="0" distB="0" distL="0" distR="0" wp14:anchorId="4584CF6C" wp14:editId="1A20EADF">
            <wp:extent cx="5448300" cy="2781300"/>
            <wp:effectExtent l="0" t="0" r="0" b="0"/>
            <wp:docPr id="158386978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7F5B170" w14:textId="0731C255" w:rsidR="00C42835" w:rsidRPr="00A03293" w:rsidRDefault="000509A4" w:rsidP="00A03293">
      <w:pPr>
        <w:pStyle w:val="Caption"/>
        <w:jc w:val="center"/>
        <w:rPr>
          <w:rFonts w:ascii="Tahoma" w:hAnsi="Tahoma" w:cs="Tahoma"/>
        </w:rPr>
      </w:pPr>
      <w:bookmarkStart w:id="65" w:name="_Toc223346170"/>
      <w:r w:rsidRPr="00A03293">
        <w:rPr>
          <w:rFonts w:ascii="Tahoma" w:hAnsi="Tahoma" w:cs="Tahoma"/>
          <w:i w:val="0"/>
          <w:iCs w:val="0"/>
        </w:rPr>
        <w:t xml:space="preserve">Slika </w:t>
      </w:r>
      <w:r w:rsidR="00160A6B">
        <w:rPr>
          <w:rFonts w:ascii="Tahoma" w:hAnsi="Tahoma" w:cs="Tahoma"/>
          <w:i w:val="0"/>
          <w:iCs w:val="0"/>
        </w:rPr>
        <w:fldChar w:fldCharType="begin"/>
      </w:r>
      <w:r w:rsidR="00160A6B">
        <w:rPr>
          <w:rFonts w:ascii="Tahoma" w:hAnsi="Tahoma" w:cs="Tahoma"/>
          <w:i w:val="0"/>
          <w:iCs w:val="0"/>
        </w:rPr>
        <w:instrText xml:space="preserve"> SEQ Slika \* ARABIC </w:instrText>
      </w:r>
      <w:r w:rsidR="00160A6B">
        <w:rPr>
          <w:rFonts w:ascii="Tahoma" w:hAnsi="Tahoma" w:cs="Tahoma"/>
          <w:i w:val="0"/>
          <w:iCs w:val="0"/>
        </w:rPr>
        <w:fldChar w:fldCharType="separate"/>
      </w:r>
      <w:r w:rsidR="001B4E95">
        <w:rPr>
          <w:rFonts w:ascii="Tahoma" w:hAnsi="Tahoma" w:cs="Tahoma"/>
          <w:i w:val="0"/>
          <w:iCs w:val="0"/>
          <w:noProof/>
        </w:rPr>
        <w:t>8</w:t>
      </w:r>
      <w:r w:rsidR="00160A6B">
        <w:rPr>
          <w:rFonts w:ascii="Tahoma" w:hAnsi="Tahoma" w:cs="Tahoma"/>
          <w:i w:val="0"/>
          <w:iCs w:val="0"/>
        </w:rPr>
        <w:fldChar w:fldCharType="end"/>
      </w:r>
      <w:r w:rsidRPr="00A03293">
        <w:rPr>
          <w:rFonts w:ascii="Tahoma" w:hAnsi="Tahoma" w:cs="Tahoma"/>
          <w:i w:val="0"/>
          <w:iCs w:val="0"/>
        </w:rPr>
        <w:t>: Trend koncentracija PM₁₀ čestica na mjernim stanicama u 2024. godini</w:t>
      </w:r>
      <w:bookmarkEnd w:id="65"/>
    </w:p>
    <w:p w14:paraId="3D328377" w14:textId="4512B95D" w:rsidR="00C42835" w:rsidRPr="00A03293" w:rsidRDefault="00C42835" w:rsidP="00A03293">
      <w:pPr>
        <w:spacing w:before="240" w:line="240" w:lineRule="auto"/>
        <w:rPr>
          <w:rFonts w:ascii="Tahoma" w:hAnsi="Tahoma" w:cs="Tahoma"/>
        </w:rPr>
      </w:pPr>
      <w:r w:rsidRPr="00A03293">
        <w:rPr>
          <w:rFonts w:ascii="Tahoma" w:hAnsi="Tahoma" w:cs="Tahoma"/>
        </w:rPr>
        <w:t>Analiza podataka za mjesec juni pokazuje nekoliko perioda povećanih koncentracija PM</w:t>
      </w:r>
      <w:r w:rsidRPr="00A03293">
        <w:rPr>
          <w:rFonts w:ascii="Tahoma" w:hAnsi="Tahoma" w:cs="Tahoma"/>
          <w:vertAlign w:val="subscript"/>
        </w:rPr>
        <w:t xml:space="preserve">10 </w:t>
      </w:r>
      <w:r w:rsidRPr="00A03293">
        <w:rPr>
          <w:rFonts w:ascii="Tahoma" w:hAnsi="Tahoma" w:cs="Tahoma"/>
        </w:rPr>
        <w:t xml:space="preserve">čestica. Najizraženiji su zabilježeni 21. i 22. juna, dok je kraći porast registrovan i 23. juna.  Uporedni prikaz koncentracija na mjernim stanicama u Kaknju, Visokom, Ilijašu, Vogošći i na Otoci pokazuje da se u pojedinim vremenskim intervalima bilježe istovremeni porasti koncentracija, ali bez jasnog i dosljednog vremenskog pomaka koji bi omogućio pouzdanu identifikaciju transporta zagađujućih materija iz susjednih područja.  </w:t>
      </w:r>
    </w:p>
    <w:p w14:paraId="28FDB7AE" w14:textId="32EB65DC" w:rsidR="001D40DE" w:rsidRDefault="00C42835" w:rsidP="00B039C8">
      <w:pPr>
        <w:spacing w:before="240" w:line="240" w:lineRule="auto"/>
        <w:rPr>
          <w:rFonts w:ascii="Tahoma" w:hAnsi="Tahoma" w:cs="Tahoma"/>
        </w:rPr>
      </w:pPr>
      <w:r w:rsidRPr="00A03293">
        <w:rPr>
          <w:rFonts w:ascii="Tahoma" w:hAnsi="Tahoma" w:cs="Tahoma"/>
        </w:rPr>
        <w:t xml:space="preserve">Na osnovu dostupnih mjernih podataka nije moguće sa sigurnošću razgraničiti doprinos lokalnih i regionalnih izvora ukupnim koncentracijama PM₁₀ u </w:t>
      </w:r>
      <w:r w:rsidR="003B28CB" w:rsidRPr="00A03293">
        <w:rPr>
          <w:rFonts w:ascii="Tahoma" w:hAnsi="Tahoma" w:cs="Tahoma"/>
        </w:rPr>
        <w:t>KS</w:t>
      </w:r>
      <w:r w:rsidRPr="00A03293">
        <w:rPr>
          <w:rFonts w:ascii="Tahoma" w:hAnsi="Tahoma" w:cs="Tahoma"/>
        </w:rPr>
        <w:t>. Uočeni porasti koncentracija mogu se tumačiti kao rezultat kombinovanog djelovanja lokalnih emisija i meteoroloških uslova koji pogoduju zadržavanju zagađujućih materija, uz mogući uticaj regionalnog transporta.</w:t>
      </w:r>
    </w:p>
    <w:p w14:paraId="4746D949" w14:textId="3D8D7D0D" w:rsidR="00AB50C8" w:rsidRPr="00A03293" w:rsidRDefault="00550CE1" w:rsidP="00A03293">
      <w:pPr>
        <w:pStyle w:val="Heading2"/>
        <w:spacing w:line="240" w:lineRule="auto"/>
        <w:rPr>
          <w:rFonts w:ascii="Tahoma" w:hAnsi="Tahoma" w:cs="Tahoma"/>
          <w:bCs/>
          <w:szCs w:val="22"/>
        </w:rPr>
      </w:pPr>
      <w:bookmarkStart w:id="66" w:name="_Toc223347824"/>
      <w:r w:rsidRPr="00A03293">
        <w:rPr>
          <w:rStyle w:val="Heading2Char"/>
          <w:rFonts w:ascii="Tahoma" w:hAnsi="Tahoma" w:cs="Tahoma"/>
          <w:b/>
          <w:szCs w:val="22"/>
        </w:rPr>
        <w:t>4</w:t>
      </w:r>
      <w:r w:rsidR="00272DFD" w:rsidRPr="00A03293">
        <w:rPr>
          <w:rStyle w:val="Heading2Char"/>
          <w:rFonts w:ascii="Tahoma" w:hAnsi="Tahoma" w:cs="Tahoma"/>
          <w:b/>
          <w:szCs w:val="22"/>
        </w:rPr>
        <w:t>.</w:t>
      </w:r>
      <w:r w:rsidR="00501492" w:rsidRPr="00A03293">
        <w:rPr>
          <w:rStyle w:val="Heading2Char"/>
          <w:rFonts w:ascii="Tahoma" w:hAnsi="Tahoma" w:cs="Tahoma"/>
          <w:b/>
          <w:bCs/>
          <w:szCs w:val="22"/>
        </w:rPr>
        <w:t>4</w:t>
      </w:r>
      <w:r w:rsidR="00272DFD" w:rsidRPr="00A03293">
        <w:rPr>
          <w:rStyle w:val="Heading2Char"/>
          <w:rFonts w:ascii="Tahoma" w:hAnsi="Tahoma" w:cs="Tahoma"/>
          <w:b/>
          <w:bCs/>
          <w:szCs w:val="22"/>
        </w:rPr>
        <w:t>. ANALIZA SITUACIJE I FAKTORA KOJI SU UTJECALI NA POJAVU PREKORAČENJA</w:t>
      </w:r>
      <w:bookmarkEnd w:id="66"/>
      <w:r w:rsidR="00BC6F42" w:rsidRPr="00A03293">
        <w:rPr>
          <w:rStyle w:val="Heading2Char"/>
          <w:rFonts w:ascii="Tahoma" w:hAnsi="Tahoma" w:cs="Tahoma"/>
          <w:b/>
          <w:bCs/>
          <w:szCs w:val="22"/>
        </w:rPr>
        <w:t xml:space="preserve"> </w:t>
      </w:r>
    </w:p>
    <w:p w14:paraId="4596B1BB" w14:textId="433EAC54" w:rsidR="00EC333B" w:rsidRPr="00A03293" w:rsidRDefault="00EC333B" w:rsidP="00A03293">
      <w:pPr>
        <w:pStyle w:val="Heading3"/>
        <w:spacing w:line="240" w:lineRule="auto"/>
        <w:rPr>
          <w:rStyle w:val="Heading2Char"/>
          <w:rFonts w:ascii="Tahoma" w:hAnsi="Tahoma" w:cs="Tahoma"/>
          <w:b/>
          <w:sz w:val="20"/>
          <w:szCs w:val="20"/>
        </w:rPr>
      </w:pPr>
      <w:bookmarkStart w:id="67" w:name="_Toc219211449"/>
      <w:bookmarkStart w:id="68" w:name="_Toc223347825"/>
      <w:r w:rsidRPr="00A03293">
        <w:rPr>
          <w:rStyle w:val="Heading2Char"/>
          <w:rFonts w:ascii="Tahoma" w:hAnsi="Tahoma" w:cs="Tahoma"/>
          <w:b/>
          <w:sz w:val="20"/>
          <w:szCs w:val="20"/>
        </w:rPr>
        <w:t xml:space="preserve">4.4.1. </w:t>
      </w:r>
      <w:r w:rsidR="003F6FB4" w:rsidRPr="00A03293">
        <w:rPr>
          <w:rStyle w:val="Heading2Char"/>
          <w:rFonts w:ascii="Tahoma" w:hAnsi="Tahoma" w:cs="Tahoma"/>
          <w:b/>
          <w:sz w:val="20"/>
          <w:szCs w:val="20"/>
        </w:rPr>
        <w:t>Lokalni izvori zagađivanja zraka</w:t>
      </w:r>
      <w:bookmarkEnd w:id="67"/>
      <w:bookmarkEnd w:id="68"/>
      <w:r w:rsidRPr="00A03293">
        <w:rPr>
          <w:rStyle w:val="Heading2Char"/>
          <w:rFonts w:ascii="Tahoma" w:hAnsi="Tahoma" w:cs="Tahoma"/>
          <w:b/>
          <w:sz w:val="20"/>
          <w:szCs w:val="20"/>
        </w:rPr>
        <w:t xml:space="preserve"> </w:t>
      </w:r>
    </w:p>
    <w:p w14:paraId="25DBF848" w14:textId="6F956E43" w:rsidR="00EC333B" w:rsidRPr="00A03293" w:rsidRDefault="00EC333B" w:rsidP="00A03293">
      <w:pPr>
        <w:spacing w:line="240" w:lineRule="auto"/>
        <w:rPr>
          <w:rFonts w:ascii="Tahoma" w:hAnsi="Tahoma" w:cs="Tahoma"/>
        </w:rPr>
      </w:pPr>
      <w:r w:rsidRPr="00A03293">
        <w:rPr>
          <w:rFonts w:ascii="Tahoma" w:hAnsi="Tahoma" w:cs="Tahoma"/>
        </w:rPr>
        <w:t>Kantonalni plan zaštite okoliša je identifikovao glavne lokalne izvore zagađivanja zraka na području KS, a to su individualna ložišta i saobraćaj. Analiza podataka sa mjernih stanica i rezultati modela emisija pokazuju da individualna ložišta predstavljaju dominantan lokalni izvor zagađivanja zraka. Ova procjena se zasniva na izraženoj korelaciji između grijne sezone i povećanih koncentracija PM10 čestica – u zimskim mjesecima, kada je aktivnost individualnih ložišta na vrhuncu, dolazi do značajnog porasta mjerenih vrijednosti PM</w:t>
      </w:r>
      <w:r w:rsidRPr="00A03293">
        <w:rPr>
          <w:rFonts w:ascii="Tahoma" w:hAnsi="Tahoma" w:cs="Tahoma"/>
          <w:vertAlign w:val="subscript"/>
        </w:rPr>
        <w:t>10</w:t>
      </w:r>
      <w:r w:rsidRPr="00A03293">
        <w:rPr>
          <w:rFonts w:ascii="Tahoma" w:hAnsi="Tahoma" w:cs="Tahoma"/>
        </w:rPr>
        <w:t xml:space="preserve"> u zraku.  Prema dostupnim podacima o potrošnji čvrstih goriva u </w:t>
      </w:r>
      <w:r w:rsidR="003B28CB" w:rsidRPr="00A03293">
        <w:rPr>
          <w:rFonts w:ascii="Tahoma" w:hAnsi="Tahoma" w:cs="Tahoma"/>
        </w:rPr>
        <w:t>KS</w:t>
      </w:r>
      <w:r w:rsidRPr="00A03293">
        <w:rPr>
          <w:rFonts w:ascii="Tahoma" w:hAnsi="Tahoma" w:cs="Tahoma"/>
        </w:rPr>
        <w:t>, identifikovano je ukupno 42.692 objekta koji koriste čvrsta goriva za grijanje, što predstavlja značajan udio u ukupnom sistemu zagrijavanja Kantona.</w:t>
      </w:r>
    </w:p>
    <w:p w14:paraId="2C65722C" w14:textId="77777777" w:rsidR="00EC333B" w:rsidRPr="00A03293" w:rsidRDefault="00EC333B" w:rsidP="00A03293">
      <w:pPr>
        <w:spacing w:line="240" w:lineRule="auto"/>
        <w:rPr>
          <w:rFonts w:ascii="Tahoma" w:hAnsi="Tahoma" w:cs="Tahoma"/>
        </w:rPr>
      </w:pPr>
      <w:r w:rsidRPr="00A03293">
        <w:rPr>
          <w:rFonts w:ascii="Tahoma" w:hAnsi="Tahoma" w:cs="Tahoma"/>
        </w:rPr>
        <w:t>Podaci o obimu korištenja pokazuju da 34.723 objekta (81,3% svih objekata sa čvrstim gorivima) koriste drvo, sa godišnjom potrošnjom od 306.484 m³, dok ugalj koristi 5.739 objekata (13,4%) sa potrošnjom od 25.454 tone godišnje. Što se tiče emisionih faktora PM</w:t>
      </w:r>
      <w:r w:rsidRPr="00A03293">
        <w:rPr>
          <w:rFonts w:ascii="Tahoma" w:hAnsi="Tahoma" w:cs="Tahoma"/>
          <w:vertAlign w:val="subscript"/>
        </w:rPr>
        <w:t xml:space="preserve">2,5, </w:t>
      </w:r>
      <w:r w:rsidRPr="00A03293">
        <w:rPr>
          <w:rFonts w:ascii="Tahoma" w:hAnsi="Tahoma" w:cs="Tahoma"/>
        </w:rPr>
        <w:t>ugalj proizvodi između 10 i 20 grama po kilogramu (što je značajno viši iznos), dok drvo proizvodi između 2 i 8 grama po kilogramu, zavisno od vlažnosti drveta i tipa peći. Efikasnost sagorijevanja varira od 40-60% za stare peći na drvo, 50-70% za stare peći na ugalj, do 85-95% za moderne peći na pelet.</w:t>
      </w:r>
    </w:p>
    <w:p w14:paraId="4AD9C6B1" w14:textId="77777777" w:rsidR="00EC333B" w:rsidRPr="00A03293" w:rsidRDefault="00EC333B" w:rsidP="00A03293">
      <w:pPr>
        <w:spacing w:line="240" w:lineRule="auto"/>
        <w:rPr>
          <w:rFonts w:ascii="Tahoma" w:hAnsi="Tahoma" w:cs="Tahoma"/>
        </w:rPr>
      </w:pPr>
      <w:r w:rsidRPr="00A03293">
        <w:rPr>
          <w:rFonts w:ascii="Tahoma" w:hAnsi="Tahoma" w:cs="Tahoma"/>
        </w:rPr>
        <w:t xml:space="preserve">Iako ugalj ima viši emisioni faktor po jedinici mase, činjenica da se drvo koristi u šest puta većem broju objekata znači da kumulativni doprinos oba energenta mora biti sagledavan zajedno. Preliminarna procjena </w:t>
      </w:r>
      <w:r w:rsidRPr="00A03293">
        <w:rPr>
          <w:rFonts w:ascii="Tahoma" w:hAnsi="Tahoma" w:cs="Tahoma"/>
        </w:rPr>
        <w:lastRenderedPageBreak/>
        <w:t>ukazuje da ugalj doprinosi sa oko 40-45% ukupnih PM</w:t>
      </w:r>
      <w:r w:rsidRPr="00A03293">
        <w:rPr>
          <w:rFonts w:ascii="Tahoma" w:hAnsi="Tahoma" w:cs="Tahoma"/>
          <w:vertAlign w:val="subscript"/>
        </w:rPr>
        <w:t xml:space="preserve">2,5 </w:t>
      </w:r>
      <w:r w:rsidRPr="00A03293">
        <w:rPr>
          <w:rFonts w:ascii="Tahoma" w:hAnsi="Tahoma" w:cs="Tahoma"/>
        </w:rPr>
        <w:t>emisija iz individualnih ložišta, drvo sa 45-50%, dok pelet doprinosi sa 5-10% zahvaljujući mnogo čistijem sagorijevanju.</w:t>
      </w:r>
    </w:p>
    <w:p w14:paraId="1FA863CC" w14:textId="65C7BEB1" w:rsidR="00EC333B" w:rsidRPr="00A03293" w:rsidRDefault="00EC333B" w:rsidP="00A03293">
      <w:pPr>
        <w:spacing w:line="240" w:lineRule="auto"/>
        <w:rPr>
          <w:rFonts w:ascii="Tahoma" w:hAnsi="Tahoma" w:cs="Tahoma"/>
        </w:rPr>
      </w:pPr>
      <w:r w:rsidRPr="00A03293">
        <w:rPr>
          <w:rFonts w:ascii="Tahoma" w:hAnsi="Tahoma" w:cs="Tahoma"/>
        </w:rPr>
        <w:t xml:space="preserve">Što se tiče saobraćaja, osim individualnih vozila od kojih 74,19% koristi dizel kao pogonsko gorivo, značajan izvor emisija predstavlja i javni gradski prevoz (autobusi, minibusevi i kombiji) koji također pretežno koristi dizel kao pogonsko gorivo. Broj automobila u </w:t>
      </w:r>
      <w:r w:rsidR="003B28CB" w:rsidRPr="00A03293">
        <w:rPr>
          <w:rFonts w:ascii="Tahoma" w:hAnsi="Tahoma" w:cs="Tahoma"/>
        </w:rPr>
        <w:t>KS</w:t>
      </w:r>
      <w:r w:rsidRPr="00A03293">
        <w:rPr>
          <w:rFonts w:ascii="Tahoma" w:hAnsi="Tahoma" w:cs="Tahoma"/>
        </w:rPr>
        <w:t xml:space="preserve"> kontinuirano raste, a prema podacima statističkih godišnjih biltena, u 2024. godini registrovano je 4,22% više automobila u odnosu na 2023. godinu. Istovremeno, udio dizel vozila u ukupnom broju registrovanih vozila bilježi trend opadanja, sa 74,19% u 2023. godini, što predstavlja najniži udio dizel vozila u dosadašnjoj historiji. </w:t>
      </w:r>
    </w:p>
    <w:p w14:paraId="1A094761" w14:textId="767E9B2F" w:rsidR="00EC333B" w:rsidRDefault="00EC333B" w:rsidP="00B039C8">
      <w:pPr>
        <w:spacing w:line="240" w:lineRule="auto"/>
        <w:rPr>
          <w:rFonts w:ascii="Tahoma" w:hAnsi="Tahoma" w:cs="Tahoma"/>
        </w:rPr>
      </w:pPr>
      <w:r w:rsidRPr="00A03293">
        <w:rPr>
          <w:rFonts w:ascii="Tahoma" w:hAnsi="Tahoma" w:cs="Tahoma"/>
        </w:rPr>
        <w:t xml:space="preserve">Prema podacima Federalnog zavoda za statistiku, u 2023. godini autobusi javnog gradsko-prigradskog prijevoza u </w:t>
      </w:r>
      <w:r w:rsidR="003B28CB" w:rsidRPr="00A03293">
        <w:rPr>
          <w:rFonts w:ascii="Tahoma" w:hAnsi="Tahoma" w:cs="Tahoma"/>
        </w:rPr>
        <w:t>KS</w:t>
      </w:r>
      <w:r w:rsidRPr="00A03293">
        <w:rPr>
          <w:rFonts w:ascii="Tahoma" w:hAnsi="Tahoma" w:cs="Tahoma"/>
        </w:rPr>
        <w:t xml:space="preserve"> prešli su ukupno 10.389.000 kilometara</w:t>
      </w:r>
      <w:r w:rsidRPr="00A03293">
        <w:rPr>
          <w:rStyle w:val="FootnoteReference"/>
          <w:rFonts w:ascii="Tahoma" w:hAnsi="Tahoma" w:cs="Tahoma"/>
          <w:sz w:val="20"/>
        </w:rPr>
        <w:footnoteReference w:id="8"/>
      </w:r>
      <w:r w:rsidRPr="00A03293">
        <w:rPr>
          <w:rFonts w:ascii="Tahoma" w:hAnsi="Tahoma" w:cs="Tahoma"/>
        </w:rPr>
        <w:t>, što u odnosu na individualni prevoz iznosi oko 1% ukupnih pređenih kilometara. Uprkos relativno malom udjelu u pređenoj kilometraži, emisije javnog prevoza iznose oko 3% od ukupnih emisija iz sektora saobraćaja, što ukazuje na veću emisionu intenzivnost po pređenom kilometru kod autobusa i kombija u poređenju sa individualnim vozilima.</w:t>
      </w:r>
    </w:p>
    <w:p w14:paraId="114CB019" w14:textId="3A89BC3E" w:rsidR="008D65EF" w:rsidRPr="00A03293" w:rsidRDefault="00AB50C8" w:rsidP="00A03293">
      <w:pPr>
        <w:pStyle w:val="Heading3"/>
        <w:spacing w:line="240" w:lineRule="auto"/>
        <w:rPr>
          <w:rFonts w:ascii="Tahoma" w:hAnsi="Tahoma" w:cs="Tahoma"/>
          <w:b w:val="0"/>
          <w:szCs w:val="20"/>
        </w:rPr>
      </w:pPr>
      <w:bookmarkStart w:id="69" w:name="_Toc223347826"/>
      <w:r w:rsidRPr="00A03293">
        <w:rPr>
          <w:rStyle w:val="Heading2Char"/>
          <w:rFonts w:ascii="Tahoma" w:hAnsi="Tahoma" w:cs="Tahoma"/>
          <w:b/>
          <w:sz w:val="20"/>
          <w:szCs w:val="20"/>
        </w:rPr>
        <w:t>4.</w:t>
      </w:r>
      <w:r w:rsidR="00501492" w:rsidRPr="00A03293">
        <w:rPr>
          <w:rStyle w:val="Heading2Char"/>
          <w:rFonts w:ascii="Tahoma" w:hAnsi="Tahoma" w:cs="Tahoma"/>
          <w:b/>
          <w:sz w:val="20"/>
          <w:szCs w:val="20"/>
        </w:rPr>
        <w:t>4</w:t>
      </w:r>
      <w:r w:rsidRPr="00A03293">
        <w:rPr>
          <w:rStyle w:val="Heading2Char"/>
          <w:rFonts w:ascii="Tahoma" w:hAnsi="Tahoma" w:cs="Tahoma"/>
          <w:b/>
          <w:sz w:val="20"/>
          <w:szCs w:val="20"/>
        </w:rPr>
        <w:t xml:space="preserve">.2. </w:t>
      </w:r>
      <w:r w:rsidR="003F6FB4" w:rsidRPr="00A03293">
        <w:rPr>
          <w:rStyle w:val="Heading2Char"/>
          <w:rFonts w:ascii="Tahoma" w:hAnsi="Tahoma" w:cs="Tahoma"/>
          <w:b/>
          <w:sz w:val="20"/>
          <w:szCs w:val="20"/>
        </w:rPr>
        <w:t>Meteorološki faktori koji doprinose kvaliteti zraka</w:t>
      </w:r>
      <w:bookmarkEnd w:id="69"/>
      <w:r w:rsidR="003F6FB4" w:rsidRPr="00A03293">
        <w:rPr>
          <w:rStyle w:val="Heading2Char"/>
          <w:rFonts w:ascii="Tahoma" w:hAnsi="Tahoma" w:cs="Tahoma"/>
          <w:b/>
          <w:sz w:val="20"/>
          <w:szCs w:val="20"/>
        </w:rPr>
        <w:t xml:space="preserve"> </w:t>
      </w:r>
    </w:p>
    <w:p w14:paraId="752EBD3A" w14:textId="77777777" w:rsidR="00EC333B" w:rsidRPr="00A03293" w:rsidRDefault="00EC333B" w:rsidP="00A03293">
      <w:pPr>
        <w:spacing w:line="240" w:lineRule="auto"/>
        <w:rPr>
          <w:rFonts w:ascii="Tahoma" w:hAnsi="Tahoma" w:cs="Tahoma"/>
        </w:rPr>
      </w:pPr>
      <w:bookmarkStart w:id="70" w:name="_Hlk214286832"/>
      <w:r w:rsidRPr="00A03293">
        <w:rPr>
          <w:rFonts w:ascii="Tahoma" w:hAnsi="Tahoma" w:cs="Tahoma"/>
        </w:rPr>
        <w:t>Kantonalni plan zaštite okoliša (KEAP) KS za period 2017 - 2022 pokazuje da su vrijednosti koncentracija čvrstih čestica izrazito velike prilikom pojave čestih temperaturnih inverzija zraka. Vrijednosti koje se očitavaju u zimskim mjesecima pokazuju veće vrijednosti nego u drugim gradovima sa većim zagađivačima i većim udjelom individualnih ložišta. Povezanost koncentracija PM</w:t>
      </w:r>
      <w:r w:rsidRPr="00A03293">
        <w:rPr>
          <w:rFonts w:ascii="Tahoma" w:hAnsi="Tahoma" w:cs="Tahoma"/>
          <w:vertAlign w:val="subscript"/>
        </w:rPr>
        <w:t>10</w:t>
      </w:r>
      <w:r w:rsidRPr="00A03293">
        <w:rPr>
          <w:rFonts w:ascii="Tahoma" w:hAnsi="Tahoma" w:cs="Tahoma"/>
        </w:rPr>
        <w:t xml:space="preserve"> čestica sa hladnijim dijelom godine, ima direktnu povezanost za grijnim dijelom godine. </w:t>
      </w:r>
    </w:p>
    <w:p w14:paraId="1D1E5076" w14:textId="77777777" w:rsidR="00EC333B" w:rsidRPr="00A03293" w:rsidRDefault="00EC333B" w:rsidP="00A03293">
      <w:pPr>
        <w:spacing w:line="240" w:lineRule="auto"/>
        <w:rPr>
          <w:rFonts w:ascii="Tahoma" w:hAnsi="Tahoma" w:cs="Tahoma"/>
        </w:rPr>
      </w:pPr>
      <w:r w:rsidRPr="00A03293">
        <w:rPr>
          <w:rFonts w:ascii="Tahoma" w:hAnsi="Tahoma" w:cs="Tahoma"/>
        </w:rPr>
        <w:t xml:space="preserve">U KS, kvalitet zraka nije zadovoljavajući, naročito tokom zimskih mjeseci, zbog kombinacije geografskih, meteoroloških i antropogenih faktora. Meteorološki faktori koji najviše utiču na kvalitet zraka su temperaturna inverzija, stabilnost atmosfere, slabi vjetrovi u sarajevskoj kotlini, relativna vlažnost, količina padavina (njena raspodjela u godini) i općenito sezonske promjene. </w:t>
      </w:r>
    </w:p>
    <w:p w14:paraId="2F01720B" w14:textId="77777777" w:rsidR="00EC333B" w:rsidRPr="00A03293" w:rsidRDefault="00EC333B" w:rsidP="00A03293">
      <w:pPr>
        <w:spacing w:line="240" w:lineRule="auto"/>
        <w:rPr>
          <w:rFonts w:ascii="Tahoma" w:hAnsi="Tahoma" w:cs="Tahoma"/>
        </w:rPr>
      </w:pPr>
      <w:r w:rsidRPr="00A03293">
        <w:rPr>
          <w:rFonts w:ascii="Tahoma" w:hAnsi="Tahoma" w:cs="Tahoma"/>
        </w:rPr>
        <w:t xml:space="preserve">Temperaturna inverzija je pojava u kojoj temperatura zraka raste s visinom (ne opada) što je u KS izraženo u zimskim mjesecima, zbog onemogućavanja miješanja zraka, dolazi do zadržavanja (zatočavanja) zagađujućih čestica u nižim slojevima atmosfere (smoga). U KS zbog kotlinskog položaja, nedostatka strujanja zraka inverzije su česte u periodu od novembra do marta kada je najveća koncentracija suspendovanih čestica. </w:t>
      </w:r>
    </w:p>
    <w:p w14:paraId="6580EC28" w14:textId="77777777" w:rsidR="00EC333B" w:rsidRPr="00A03293" w:rsidRDefault="00EC333B" w:rsidP="00A03293">
      <w:pPr>
        <w:spacing w:line="240" w:lineRule="auto"/>
        <w:rPr>
          <w:rFonts w:ascii="Tahoma" w:hAnsi="Tahoma" w:cs="Tahoma"/>
        </w:rPr>
      </w:pPr>
      <w:r w:rsidRPr="00A03293">
        <w:rPr>
          <w:rFonts w:ascii="Tahoma" w:hAnsi="Tahoma" w:cs="Tahoma"/>
        </w:rPr>
        <w:t xml:space="preserve">Nadalje visoka vlažnost u zraku pogoduje formiranju magle koja veže zagađujuće čestice. Mjerena vlažnost zraka prema podacima FHMZ u KS je posebno izražena u zimskim mjesecima (H(%)&gt;80). </w:t>
      </w:r>
    </w:p>
    <w:p w14:paraId="1DF0A468" w14:textId="77777777" w:rsidR="00EC333B" w:rsidRPr="00A03293" w:rsidRDefault="00EC333B" w:rsidP="00A03293">
      <w:pPr>
        <w:spacing w:line="240" w:lineRule="auto"/>
        <w:rPr>
          <w:rFonts w:ascii="Tahoma" w:hAnsi="Tahoma" w:cs="Tahoma"/>
        </w:rPr>
      </w:pPr>
      <w:r w:rsidRPr="00A03293">
        <w:rPr>
          <w:rFonts w:ascii="Tahoma" w:hAnsi="Tahoma" w:cs="Tahoma"/>
        </w:rPr>
        <w:t>Za potrebe analize uticaja pojave temperaturne inverzije na području KS na povećane koncentracije PM 10 i PM 2,5 čestica urađena je detaljna analiza temperaturnih razlika na području meterološke stanice Bjelave i meterološke stanice Butmir. Meterološka stanica Bjelašnica se nalazi na velikoj nadmorskoj visini i ne bi bila relevantna za poređenje ovih rezultata.</w:t>
      </w:r>
    </w:p>
    <w:p w14:paraId="33DFF682" w14:textId="77777777" w:rsidR="00EC333B" w:rsidRPr="00A03293" w:rsidRDefault="00EC333B" w:rsidP="00A03293">
      <w:pPr>
        <w:spacing w:line="240" w:lineRule="auto"/>
        <w:rPr>
          <w:rFonts w:ascii="Tahoma" w:hAnsi="Tahoma" w:cs="Tahoma"/>
        </w:rPr>
      </w:pPr>
      <w:r w:rsidRPr="00A03293">
        <w:rPr>
          <w:rFonts w:ascii="Tahoma" w:hAnsi="Tahoma" w:cs="Tahoma"/>
        </w:rPr>
        <w:t>Meterološka stanica Bjelave se nalazi na nadmorskoj visini od 632 m, dok se meterološka stanica Butmir nalazi na 511 m.</w:t>
      </w:r>
    </w:p>
    <w:p w14:paraId="3F1902EF" w14:textId="77777777" w:rsidR="00EC333B" w:rsidRPr="00A03293" w:rsidRDefault="00EC333B" w:rsidP="00A03293">
      <w:pPr>
        <w:spacing w:line="240" w:lineRule="auto"/>
        <w:rPr>
          <w:rFonts w:ascii="Tahoma" w:hAnsi="Tahoma" w:cs="Tahoma"/>
        </w:rPr>
      </w:pPr>
      <w:bookmarkStart w:id="71" w:name="_Hlk214282706"/>
      <w:r w:rsidRPr="00A03293">
        <w:rPr>
          <w:rFonts w:ascii="Tahoma" w:hAnsi="Tahoma" w:cs="Tahoma"/>
        </w:rPr>
        <w:t xml:space="preserve">Prema satnim podacima sa meteroloških stanica Butmir i Bjelave pojava temperaturne inverzije je primjećena na 69,67% vremena, u odnosu na promatrani period od 38.688 sati (u periodu 2019. – 2024. godina).  </w:t>
      </w:r>
    </w:p>
    <w:p w14:paraId="71C651B2" w14:textId="223AD1F2" w:rsidR="001210A8" w:rsidRPr="00A03293" w:rsidRDefault="00EC333B" w:rsidP="00A03293">
      <w:pPr>
        <w:spacing w:line="240" w:lineRule="auto"/>
        <w:rPr>
          <w:rFonts w:ascii="Tahoma" w:hAnsi="Tahoma" w:cs="Tahoma"/>
        </w:rPr>
        <w:sectPr w:rsidR="001210A8" w:rsidRPr="00A03293" w:rsidSect="00EC333B">
          <w:pgSz w:w="12240" w:h="15840"/>
          <w:pgMar w:top="1440" w:right="1440" w:bottom="1440" w:left="1440" w:header="720" w:footer="720" w:gutter="0"/>
          <w:cols w:space="720"/>
        </w:sectPr>
      </w:pPr>
      <w:r w:rsidRPr="00A03293">
        <w:rPr>
          <w:rFonts w:ascii="Tahoma" w:hAnsi="Tahoma" w:cs="Tahoma"/>
        </w:rPr>
        <w:t>Analizirajući podatke temperatura sa ove dvije meterološke stanice, ne može se uočiti korelacija perioda u godini sa pojavom temperaturne inverzije. Odnosno može se zaključiti da temperaturna inverzija nije samo svojstvena za zimu</w:t>
      </w:r>
      <w:r w:rsidR="00C87627">
        <w:rPr>
          <w:rFonts w:ascii="Tahoma" w:hAnsi="Tahoma" w:cs="Tahoma"/>
        </w:rPr>
        <w:t>.</w:t>
      </w:r>
      <w:bookmarkEnd w:id="71"/>
    </w:p>
    <w:p w14:paraId="2DC969D7" w14:textId="33F8749E" w:rsidR="008C1E83" w:rsidRPr="00532525" w:rsidRDefault="008C1E83" w:rsidP="008C1E83">
      <w:pPr>
        <w:pStyle w:val="Heading1"/>
        <w:pageBreakBefore/>
        <w:numPr>
          <w:ilvl w:val="0"/>
          <w:numId w:val="0"/>
        </w:numPr>
        <w:pBdr>
          <w:left w:val="single" w:sz="48" w:space="10" w:color="FF9933"/>
        </w:pBdr>
        <w:spacing w:before="0" w:after="0" w:line="240" w:lineRule="auto"/>
        <w:ind w:left="431"/>
        <w:contextualSpacing/>
        <w:jc w:val="left"/>
        <w:rPr>
          <w:rFonts w:ascii="Tahoma" w:hAnsi="Tahoma" w:cs="Tahoma"/>
        </w:rPr>
      </w:pPr>
      <w:bookmarkStart w:id="72" w:name="_Toc223347827"/>
      <w:bookmarkEnd w:id="70"/>
      <w:r>
        <w:rPr>
          <w:rFonts w:ascii="Tahoma" w:hAnsi="Tahoma" w:cs="Tahoma"/>
        </w:rPr>
        <w:lastRenderedPageBreak/>
        <w:t>5 MODELIRANJE KVALITETA ZRAKA</w:t>
      </w:r>
      <w:bookmarkEnd w:id="72"/>
    </w:p>
    <w:p w14:paraId="4612D677" w14:textId="289ED34A" w:rsidR="00D15B89" w:rsidRPr="00A03293" w:rsidRDefault="008C1E83" w:rsidP="00A03293">
      <w:pPr>
        <w:spacing w:line="240" w:lineRule="auto"/>
        <w:rPr>
          <w:rFonts w:ascii="Tahoma" w:hAnsi="Tahoma" w:cs="Tahoma"/>
        </w:rPr>
      </w:pPr>
      <w:r>
        <w:rPr>
          <w:rFonts w:ascii="Tahoma" w:eastAsiaTheme="majorEastAsia" w:hAnsi="Tahoma" w:cs="Tahoma"/>
          <w:b/>
          <w:color w:val="F79646"/>
          <w:sz w:val="32"/>
          <w:szCs w:val="40"/>
        </w:rPr>
        <w:br/>
      </w:r>
      <w:bookmarkStart w:id="73" w:name="_Hlk207365295"/>
      <w:r w:rsidR="00D15B89" w:rsidRPr="00A03293">
        <w:rPr>
          <w:rFonts w:ascii="Tahoma" w:hAnsi="Tahoma" w:cs="Tahoma"/>
        </w:rPr>
        <w:t>Modeliranje disperzije čvrstih čestica u Kantonu Sarajevo provedeno je u softveru AUSTALView, korištenjem Gaussovog i Lagrangian pristupa za simulaciju širenja PM</w:t>
      </w:r>
      <w:r w:rsidR="00D15B89" w:rsidRPr="00A03293">
        <w:rPr>
          <w:rFonts w:ascii="Tahoma" w:hAnsi="Tahoma" w:cs="Tahoma"/>
          <w:vertAlign w:val="subscript"/>
        </w:rPr>
        <w:t>10</w:t>
      </w:r>
      <w:r w:rsidR="00D15B89" w:rsidRPr="00A03293">
        <w:rPr>
          <w:rFonts w:ascii="Tahoma" w:hAnsi="Tahoma" w:cs="Tahoma"/>
        </w:rPr>
        <w:t xml:space="preserve"> i PM</w:t>
      </w:r>
      <w:r w:rsidR="00D15B89" w:rsidRPr="00A03293">
        <w:rPr>
          <w:rFonts w:ascii="Tahoma" w:hAnsi="Tahoma" w:cs="Tahoma"/>
          <w:vertAlign w:val="subscript"/>
        </w:rPr>
        <w:t>2.5</w:t>
      </w:r>
      <w:r w:rsidR="00D15B89" w:rsidRPr="00A03293">
        <w:rPr>
          <w:rFonts w:ascii="Tahoma" w:hAnsi="Tahoma" w:cs="Tahoma"/>
        </w:rPr>
        <w:t xml:space="preserve"> u prostoru. Cilj je bio procijeniti prostornu raspodjelu koncentracija na osnovu emisija, meteoroloških uslova i karakteristika terena.</w:t>
      </w:r>
    </w:p>
    <w:p w14:paraId="5BBA699F" w14:textId="03E8E17E" w:rsidR="00D15B89" w:rsidRPr="00A03293" w:rsidRDefault="00D15B89" w:rsidP="00A03293">
      <w:pPr>
        <w:spacing w:line="240" w:lineRule="auto"/>
        <w:rPr>
          <w:rFonts w:ascii="Tahoma" w:hAnsi="Tahoma" w:cs="Tahoma"/>
        </w:rPr>
      </w:pPr>
      <w:r w:rsidRPr="00A03293">
        <w:rPr>
          <w:rFonts w:ascii="Tahoma" w:hAnsi="Tahoma" w:cs="Tahoma"/>
        </w:rPr>
        <w:t>Ulazni podaci obuhvatili su meteorološke podatke za 2023. godinu preuzete sa</w:t>
      </w:r>
      <w:r w:rsidR="00AD78D0">
        <w:rPr>
          <w:rFonts w:ascii="Tahoma" w:hAnsi="Tahoma" w:cs="Tahoma"/>
        </w:rPr>
        <w:t xml:space="preserve"> stranice</w:t>
      </w:r>
      <w:r w:rsidRPr="00A03293">
        <w:rPr>
          <w:rFonts w:ascii="Tahoma" w:hAnsi="Tahoma" w:cs="Tahoma"/>
        </w:rPr>
        <w:t xml:space="preserve"> FHMZ, u satnoj rezoluciji. Korišteni su podaci o brzini i smjeru vjetra, temperaturi i stabilnosti atmosfere, formatirani u odgovarajući .akterm format. Visina anemometra postavljena je na 25 m, a podaci su preuzeti sa stanice Bjelave. Stabilnost atmosfere i sloj miješanja uzeti su u obzir pri proračunu vertikalne disperzije.</w:t>
      </w:r>
    </w:p>
    <w:p w14:paraId="1972E32A" w14:textId="77777777" w:rsidR="00D15B89" w:rsidRPr="00A03293" w:rsidRDefault="00D15B89" w:rsidP="00A03293">
      <w:pPr>
        <w:spacing w:line="240" w:lineRule="auto"/>
        <w:rPr>
          <w:rFonts w:ascii="Tahoma" w:hAnsi="Tahoma" w:cs="Tahoma"/>
        </w:rPr>
      </w:pPr>
      <w:r w:rsidRPr="00A03293">
        <w:rPr>
          <w:rFonts w:ascii="Tahoma" w:hAnsi="Tahoma" w:cs="Tahoma"/>
        </w:rPr>
        <w:t>Teren i hrapavost podloge definisani su putem DMNA fajlova i CORINE Land Cover baze podataka, uz korištenje GIS alata. Reljef, nadmorska visina i nagib terena uključeni su u model jer značajno utiču na kretanje zraka i turbulenciju, posebno u kompleksnom reljefu Sarajeva.</w:t>
      </w:r>
    </w:p>
    <w:p w14:paraId="67817309" w14:textId="77777777" w:rsidR="00D15B89" w:rsidRPr="00A03293" w:rsidRDefault="00D15B89" w:rsidP="00A03293">
      <w:pPr>
        <w:spacing w:line="240" w:lineRule="auto"/>
        <w:rPr>
          <w:rFonts w:ascii="Tahoma" w:hAnsi="Tahoma" w:cs="Tahoma"/>
        </w:rPr>
      </w:pPr>
      <w:r w:rsidRPr="00A03293">
        <w:rPr>
          <w:rFonts w:ascii="Tahoma" w:hAnsi="Tahoma" w:cs="Tahoma"/>
        </w:rPr>
        <w:t>Mreža receptora definisana je u grid formatu rezolucije 1000 x 1000 m, prema EMEP pristupu, kako bi se omogućila prostorna analiza koncentracija. Visine receptora prilagođene su cilju analize, a mreža je usklađena sa reljefom terena.</w:t>
      </w:r>
    </w:p>
    <w:p w14:paraId="6C27039F" w14:textId="77777777" w:rsidR="00D15B89" w:rsidRPr="00A03293" w:rsidRDefault="00D15B89" w:rsidP="00A03293">
      <w:pPr>
        <w:spacing w:line="240" w:lineRule="auto"/>
        <w:rPr>
          <w:rFonts w:ascii="Tahoma" w:hAnsi="Tahoma" w:cs="Tahoma"/>
        </w:rPr>
      </w:pPr>
      <w:r w:rsidRPr="00A03293">
        <w:rPr>
          <w:rFonts w:ascii="Tahoma" w:hAnsi="Tahoma" w:cs="Tahoma"/>
        </w:rPr>
        <w:t>Izvori emisija modelirani su kao tačkasti, linijski i površinski. Podaci o stacionarnim izvorima dostavljeni su od naručioca u godišnjim jedinicama i konvertovani u g/s za potrebe modela. Korišteni su IPCC emisijski faktori za verifikaciju. Emisije iz saobraćaja proračunate su primjenom COPERT metodologije na osnovu podataka o broju vozila, tipu goriva i frekvenciji kretanja. PM2.5 i PM10 definisani su kao dvije odvojene klase čestica, sa različitim parametrima taloženja i disperzije.</w:t>
      </w:r>
    </w:p>
    <w:p w14:paraId="2FC2E56C" w14:textId="77777777" w:rsidR="00D15B89" w:rsidRPr="00A03293" w:rsidRDefault="00D15B89" w:rsidP="00A03293">
      <w:pPr>
        <w:spacing w:line="240" w:lineRule="auto"/>
        <w:rPr>
          <w:rFonts w:ascii="Tahoma" w:hAnsi="Tahoma" w:cs="Tahoma"/>
        </w:rPr>
      </w:pPr>
      <w:r w:rsidRPr="00A03293">
        <w:rPr>
          <w:rFonts w:ascii="Tahoma" w:hAnsi="Tahoma" w:cs="Tahoma"/>
        </w:rPr>
        <w:t>Model je pokrenut korištenjem naprednog solvera prilagođenog kompleksnom terenu. Rezultati su prikazani kao karte koncentracija u µg/m³, sa konturama i poljem vjetra, u 2D i 3D formatu. Podaci su izvezeni u GIS i Google Earth radi prostorne analize i vizualizacije.</w:t>
      </w:r>
    </w:p>
    <w:p w14:paraId="0F0406CE" w14:textId="62E8210C" w:rsidR="00D15B89" w:rsidRPr="00A03293" w:rsidRDefault="00D15B89" w:rsidP="00A03293">
      <w:pPr>
        <w:spacing w:line="240" w:lineRule="auto"/>
        <w:rPr>
          <w:rFonts w:ascii="Tahoma" w:hAnsi="Tahoma" w:cs="Tahoma"/>
        </w:rPr>
      </w:pPr>
      <w:r w:rsidRPr="00A03293">
        <w:rPr>
          <w:rFonts w:ascii="Tahoma" w:hAnsi="Tahoma" w:cs="Tahoma"/>
        </w:rPr>
        <w:t>Model predstavlja simulaciju zasnovanu na dostupnim emisijskim i meteorološkim podacima za 2023. godinu. Nije riječ o prikazu koncentracija u realnom vremenu, već o procjeni prostorne raspodjele emisija i opterećenja zraka. Monitoring stanice korištene su za validaciju rezultata, dok je model pripremljen za buduću integraciju sa stvarnim mjerenjima.</w:t>
      </w:r>
    </w:p>
    <w:p w14:paraId="72890B09" w14:textId="502F9E12" w:rsidR="00766D3C" w:rsidRPr="00A03293" w:rsidRDefault="00766D3C" w:rsidP="00A03293">
      <w:pPr>
        <w:pStyle w:val="Heading2"/>
        <w:spacing w:line="240" w:lineRule="auto"/>
        <w:rPr>
          <w:rFonts w:ascii="Tahoma" w:hAnsi="Tahoma" w:cs="Tahoma"/>
          <w:color w:val="FF0000"/>
        </w:rPr>
      </w:pPr>
      <w:bookmarkStart w:id="74" w:name="_Toc223347828"/>
      <w:r w:rsidRPr="00A03293">
        <w:rPr>
          <w:rFonts w:ascii="Tahoma" w:hAnsi="Tahoma" w:cs="Tahoma"/>
        </w:rPr>
        <w:t xml:space="preserve">5.1. </w:t>
      </w:r>
      <w:r w:rsidRPr="00A03293">
        <w:rPr>
          <w:rStyle w:val="Heading2Char"/>
          <w:rFonts w:ascii="Tahoma" w:hAnsi="Tahoma" w:cs="Tahoma"/>
          <w:b/>
          <w:bCs/>
          <w:szCs w:val="22"/>
        </w:rPr>
        <w:t xml:space="preserve">MODELIRANJE DISPERZIJE PUTEM SOFTVERA ZA </w:t>
      </w:r>
      <w:r w:rsidRPr="00A03293">
        <w:rPr>
          <w:rFonts w:ascii="Tahoma" w:hAnsi="Tahoma" w:cs="Tahoma"/>
        </w:rPr>
        <w:t>TRENUTNO STANJE</w:t>
      </w:r>
      <w:bookmarkEnd w:id="74"/>
      <w:r w:rsidRPr="00A03293">
        <w:rPr>
          <w:rFonts w:ascii="Tahoma" w:hAnsi="Tahoma" w:cs="Tahoma"/>
        </w:rPr>
        <w:t xml:space="preserve"> </w:t>
      </w:r>
    </w:p>
    <w:bookmarkEnd w:id="73"/>
    <w:p w14:paraId="108D7309" w14:textId="77777777" w:rsidR="008A1E73" w:rsidRPr="00A03293" w:rsidRDefault="008A1E73" w:rsidP="00A03293">
      <w:pPr>
        <w:spacing w:line="240" w:lineRule="auto"/>
        <w:rPr>
          <w:rFonts w:ascii="Tahoma" w:hAnsi="Tahoma" w:cs="Tahoma"/>
          <w:b/>
          <w:bCs/>
        </w:rPr>
      </w:pPr>
      <w:r w:rsidRPr="00A03293">
        <w:rPr>
          <w:rFonts w:ascii="Tahoma" w:hAnsi="Tahoma" w:cs="Tahoma"/>
          <w:b/>
          <w:bCs/>
        </w:rPr>
        <w:t>Priprema i unos meteoroloških podataka</w:t>
      </w:r>
    </w:p>
    <w:p w14:paraId="1D82E5F5" w14:textId="440FDE4A" w:rsidR="008A1E73" w:rsidRPr="00A03293" w:rsidRDefault="008A1E73" w:rsidP="00A03293">
      <w:pPr>
        <w:spacing w:line="240" w:lineRule="auto"/>
        <w:rPr>
          <w:rFonts w:ascii="Tahoma" w:hAnsi="Tahoma" w:cs="Tahoma"/>
        </w:rPr>
      </w:pPr>
      <w:r w:rsidRPr="00A03293">
        <w:rPr>
          <w:rFonts w:ascii="Tahoma" w:hAnsi="Tahoma" w:cs="Tahoma"/>
        </w:rPr>
        <w:t xml:space="preserve">Meteorološki </w:t>
      </w:r>
      <w:r w:rsidR="00883E35">
        <w:rPr>
          <w:rFonts w:ascii="Tahoma" w:hAnsi="Tahoma" w:cs="Tahoma"/>
        </w:rPr>
        <w:t>se</w:t>
      </w:r>
      <w:r w:rsidRPr="00A03293">
        <w:rPr>
          <w:rFonts w:ascii="Tahoma" w:hAnsi="Tahoma" w:cs="Tahoma"/>
        </w:rPr>
        <w:t xml:space="preserve"> dostavlj</w:t>
      </w:r>
      <w:r w:rsidR="00883E35">
        <w:rPr>
          <w:rFonts w:ascii="Tahoma" w:hAnsi="Tahoma" w:cs="Tahoma"/>
        </w:rPr>
        <w:t>aju</w:t>
      </w:r>
      <w:r w:rsidRPr="00A03293">
        <w:rPr>
          <w:rFonts w:ascii="Tahoma" w:hAnsi="Tahoma" w:cs="Tahoma"/>
        </w:rPr>
        <w:t xml:space="preserve"> u .met formatu (tzv. .met datoteke), i </w:t>
      </w:r>
      <w:r w:rsidR="00883E35">
        <w:rPr>
          <w:rFonts w:ascii="Tahoma" w:hAnsi="Tahoma" w:cs="Tahoma"/>
        </w:rPr>
        <w:t xml:space="preserve">obuhvataju </w:t>
      </w:r>
      <w:r w:rsidRPr="00A03293">
        <w:rPr>
          <w:rFonts w:ascii="Tahoma" w:hAnsi="Tahoma" w:cs="Tahoma"/>
        </w:rPr>
        <w:t>sljedeće elemente:</w:t>
      </w:r>
    </w:p>
    <w:p w14:paraId="41BC98A2" w14:textId="77777777" w:rsidR="008A1E73" w:rsidRPr="00A03293" w:rsidRDefault="008A1E73" w:rsidP="00A03293">
      <w:pPr>
        <w:spacing w:line="240" w:lineRule="auto"/>
        <w:contextualSpacing/>
        <w:rPr>
          <w:rFonts w:ascii="Tahoma" w:hAnsi="Tahoma" w:cs="Tahoma"/>
        </w:rPr>
      </w:pPr>
      <w:r w:rsidRPr="00A03293">
        <w:rPr>
          <w:rFonts w:ascii="Tahoma" w:hAnsi="Tahoma" w:cs="Tahoma"/>
        </w:rPr>
        <w:t>brzinu i smjer vjetra po satima,</w:t>
      </w:r>
    </w:p>
    <w:p w14:paraId="7B385444" w14:textId="77777777" w:rsidR="008A1E73" w:rsidRPr="00A03293" w:rsidRDefault="008A1E73" w:rsidP="00A03293">
      <w:pPr>
        <w:spacing w:line="240" w:lineRule="auto"/>
        <w:contextualSpacing/>
        <w:rPr>
          <w:rFonts w:ascii="Tahoma" w:hAnsi="Tahoma" w:cs="Tahoma"/>
        </w:rPr>
      </w:pPr>
      <w:r w:rsidRPr="00A03293">
        <w:rPr>
          <w:rFonts w:ascii="Tahoma" w:hAnsi="Tahoma" w:cs="Tahoma"/>
        </w:rPr>
        <w:t>temperaturu i stabilnost atmosfere,</w:t>
      </w:r>
    </w:p>
    <w:p w14:paraId="3B05B79A" w14:textId="77777777" w:rsidR="008A1E73" w:rsidRPr="00A03293" w:rsidRDefault="008A1E73" w:rsidP="00A03293">
      <w:pPr>
        <w:spacing w:line="240" w:lineRule="auto"/>
        <w:contextualSpacing/>
        <w:rPr>
          <w:rFonts w:ascii="Tahoma" w:hAnsi="Tahoma" w:cs="Tahoma"/>
        </w:rPr>
      </w:pPr>
      <w:r w:rsidRPr="00A03293">
        <w:rPr>
          <w:rFonts w:ascii="Tahoma" w:hAnsi="Tahoma" w:cs="Tahoma"/>
        </w:rPr>
        <w:t>oblačnost ili sunčevo zračenje (za određivanje stabilnosti).</w:t>
      </w:r>
    </w:p>
    <w:p w14:paraId="6561755F" w14:textId="77777777" w:rsidR="008A1E73" w:rsidRPr="00A03293" w:rsidRDefault="008A1E73" w:rsidP="00A03293">
      <w:pPr>
        <w:spacing w:line="240" w:lineRule="auto"/>
        <w:rPr>
          <w:rFonts w:ascii="Tahoma" w:hAnsi="Tahoma" w:cs="Tahoma"/>
        </w:rPr>
      </w:pPr>
      <w:r w:rsidRPr="00A03293">
        <w:rPr>
          <w:rFonts w:ascii="Tahoma" w:hAnsi="Tahoma" w:cs="Tahoma"/>
        </w:rPr>
        <w:t xml:space="preserve">Meteorološki podaci predstavljaju osnovu svake disperzione simulacije jer kretanje i širenje zagađujućih materija direktno zavisi od atmosferskih uslova. Bez kvalitetnih meteoroloških podataka model ne može dati pouzdane rezultate. </w:t>
      </w:r>
    </w:p>
    <w:p w14:paraId="66E0A2F6" w14:textId="77777777" w:rsidR="008A1E73" w:rsidRPr="00A03293" w:rsidRDefault="008A1E73" w:rsidP="00A03293">
      <w:pPr>
        <w:spacing w:line="240" w:lineRule="auto"/>
        <w:rPr>
          <w:rFonts w:ascii="Tahoma" w:hAnsi="Tahoma" w:cs="Tahoma"/>
        </w:rPr>
      </w:pPr>
      <w:r w:rsidRPr="00A03293">
        <w:rPr>
          <w:rFonts w:ascii="Tahoma" w:hAnsi="Tahoma" w:cs="Tahoma"/>
        </w:rPr>
        <w:t>Prilikom izrade modela disperzije za KS, podaci su obrađeni u satnom intervalu i formatirani u .akterm formatu. Analizirani su  posljednji  dostupni meteorološki podaci preuzeti sa službene web stranice FHMZ za 2023. godinu. Stabilnost atmosfere je posebno važna jer određuje koliko će se dimni oblak “raspršiti” ili ostati koncentrisan. Ona utiče na vertikalne turbulentne sile, a koje utiču na disperziju i slojeve miješanja.</w:t>
      </w:r>
    </w:p>
    <w:p w14:paraId="52D8B552" w14:textId="77777777" w:rsidR="008A1E73" w:rsidRPr="00A03293" w:rsidRDefault="00000000" w:rsidP="00A03293">
      <w:pPr>
        <w:spacing w:line="240" w:lineRule="auto"/>
        <w:jc w:val="center"/>
        <w:rPr>
          <w:rFonts w:ascii="Tahoma" w:hAnsi="Tahoma" w:cs="Tahoma"/>
        </w:rPr>
      </w:pPr>
      <m:oMath>
        <m:sSub>
          <m:sSubPr>
            <m:ctrlPr>
              <w:rPr>
                <w:rFonts w:ascii="Cambria Math" w:hAnsi="Cambria Math" w:cs="Tahoma"/>
                <w:i/>
              </w:rPr>
            </m:ctrlPr>
          </m:sSubPr>
          <m:e>
            <m:r>
              <w:rPr>
                <w:rFonts w:ascii="Cambria Math" w:hAnsi="Cambria Math" w:cs="Tahoma"/>
              </w:rPr>
              <m:t>σ</m:t>
            </m:r>
          </m:e>
          <m:sub>
            <m:r>
              <w:rPr>
                <w:rFonts w:ascii="Cambria Math" w:hAnsi="Cambria Math" w:cs="Tahoma"/>
              </w:rPr>
              <m:t>z</m:t>
            </m:r>
          </m:sub>
        </m:sSub>
        <m:r>
          <w:rPr>
            <w:rFonts w:ascii="Cambria Math" w:hAnsi="Cambria Math" w:cs="Tahoma"/>
          </w:rPr>
          <m:t>=</m:t>
        </m:r>
        <m:rad>
          <m:radPr>
            <m:degHide m:val="1"/>
            <m:ctrlPr>
              <w:rPr>
                <w:rFonts w:ascii="Cambria Math" w:hAnsi="Cambria Math" w:cs="Tahoma"/>
                <w:i/>
              </w:rPr>
            </m:ctrlPr>
          </m:radPr>
          <m:deg/>
          <m:e>
            <m:r>
              <w:rPr>
                <w:rFonts w:ascii="Cambria Math" w:hAnsi="Cambria Math" w:cs="Tahoma"/>
              </w:rPr>
              <m:t xml:space="preserve"> </m:t>
            </m:r>
            <m:sSubSup>
              <m:sSubSupPr>
                <m:ctrlPr>
                  <w:rPr>
                    <w:rFonts w:ascii="Cambria Math" w:hAnsi="Cambria Math" w:cs="Tahoma"/>
                    <w:i/>
                  </w:rPr>
                </m:ctrlPr>
              </m:sSubSupPr>
              <m:e>
                <m:r>
                  <w:rPr>
                    <w:rFonts w:ascii="Cambria Math" w:hAnsi="Cambria Math" w:cs="Tahoma"/>
                  </w:rPr>
                  <m:t>σ</m:t>
                </m:r>
              </m:e>
              <m:sub>
                <m:r>
                  <w:rPr>
                    <w:rFonts w:ascii="Cambria Math" w:hAnsi="Cambria Math" w:cs="Tahoma"/>
                  </w:rPr>
                  <m:t>ω</m:t>
                </m:r>
              </m:sub>
              <m:sup>
                <m:r>
                  <w:rPr>
                    <w:rFonts w:ascii="Cambria Math" w:hAnsi="Cambria Math" w:cs="Tahoma"/>
                  </w:rPr>
                  <m:t>2</m:t>
                </m:r>
              </m:sup>
            </m:sSubSup>
            <m:sSup>
              <m:sSupPr>
                <m:ctrlPr>
                  <w:rPr>
                    <w:rFonts w:ascii="Cambria Math" w:hAnsi="Cambria Math" w:cs="Tahoma"/>
                    <w:i/>
                  </w:rPr>
                </m:ctrlPr>
              </m:sSupPr>
              <m:e>
                <m:r>
                  <w:rPr>
                    <w:rFonts w:ascii="Cambria Math" w:hAnsi="Cambria Math" w:cs="Tahoma"/>
                  </w:rPr>
                  <m:t>t</m:t>
                </m:r>
              </m:e>
              <m:sup>
                <m:r>
                  <w:rPr>
                    <w:rFonts w:ascii="Cambria Math" w:hAnsi="Cambria Math" w:cs="Tahoma"/>
                  </w:rPr>
                  <m:t>2</m:t>
                </m:r>
              </m:sup>
            </m:sSup>
          </m:e>
        </m:rad>
        <m:r>
          <w:rPr>
            <w:rFonts w:ascii="Cambria Math" w:hAnsi="Cambria Math" w:cs="Tahoma"/>
          </w:rPr>
          <m:t>+</m:t>
        </m:r>
        <m:sSub>
          <m:sSubPr>
            <m:ctrlPr>
              <w:rPr>
                <w:rFonts w:ascii="Cambria Math" w:hAnsi="Cambria Math" w:cs="Tahoma"/>
                <w:i/>
              </w:rPr>
            </m:ctrlPr>
          </m:sSubPr>
          <m:e>
            <m:r>
              <w:rPr>
                <w:rFonts w:ascii="Cambria Math" w:hAnsi="Cambria Math" w:cs="Tahoma"/>
              </w:rPr>
              <m:t>H</m:t>
            </m:r>
          </m:e>
          <m:sub>
            <m:r>
              <w:rPr>
                <w:rFonts w:ascii="Cambria Math" w:hAnsi="Cambria Math" w:cs="Tahoma"/>
              </w:rPr>
              <m:t>m</m:t>
            </m:r>
          </m:sub>
        </m:sSub>
      </m:oMath>
      <w:r w:rsidR="008A1E73" w:rsidRPr="00A03293">
        <w:rPr>
          <w:rFonts w:ascii="Tahoma" w:hAnsi="Tahoma" w:cs="Tahoma"/>
        </w:rPr>
        <w:t xml:space="preserve">, </w:t>
      </w:r>
      <m:oMath>
        <m:sSub>
          <m:sSubPr>
            <m:ctrlPr>
              <w:rPr>
                <w:rFonts w:ascii="Cambria Math" w:hAnsi="Cambria Math" w:cs="Tahoma"/>
                <w:i/>
              </w:rPr>
            </m:ctrlPr>
          </m:sSubPr>
          <m:e>
            <m:r>
              <w:rPr>
                <w:rFonts w:ascii="Cambria Math" w:hAnsi="Cambria Math" w:cs="Tahoma"/>
              </w:rPr>
              <m:t>σ</m:t>
            </m:r>
          </m:e>
          <m:sub>
            <m:r>
              <w:rPr>
                <w:rFonts w:ascii="Cambria Math" w:hAnsi="Cambria Math" w:cs="Tahoma"/>
              </w:rPr>
              <m:t>z</m:t>
            </m:r>
          </m:sub>
        </m:sSub>
        <m:r>
          <w:rPr>
            <w:rFonts w:ascii="Cambria Math" w:hAnsi="Cambria Math" w:cs="Tahoma"/>
          </w:rPr>
          <m:t>=</m:t>
        </m:r>
        <m:sSub>
          <m:sSubPr>
            <m:ctrlPr>
              <w:rPr>
                <w:rFonts w:ascii="Cambria Math" w:hAnsi="Cambria Math" w:cs="Tahoma"/>
                <w:i/>
              </w:rPr>
            </m:ctrlPr>
          </m:sSubPr>
          <m:e>
            <m:r>
              <w:rPr>
                <w:rFonts w:ascii="Cambria Math" w:hAnsi="Cambria Math" w:cs="Tahoma"/>
              </w:rPr>
              <m:t>H</m:t>
            </m:r>
          </m:e>
          <m:sub>
            <m:r>
              <w:rPr>
                <w:rFonts w:ascii="Cambria Math" w:hAnsi="Cambria Math" w:cs="Tahoma"/>
              </w:rPr>
              <m:t>m</m:t>
            </m:r>
          </m:sub>
        </m:sSub>
      </m:oMath>
    </w:p>
    <w:p w14:paraId="5EB0F197" w14:textId="77777777" w:rsidR="008A1E73" w:rsidRPr="00A03293" w:rsidRDefault="00000000" w:rsidP="00A03293">
      <w:pPr>
        <w:spacing w:after="0" w:line="240" w:lineRule="auto"/>
        <w:rPr>
          <w:rFonts w:ascii="Tahoma" w:hAnsi="Tahoma" w:cs="Tahoma"/>
        </w:rPr>
      </w:pPr>
      <m:oMath>
        <m:sSub>
          <m:sSubPr>
            <m:ctrlPr>
              <w:rPr>
                <w:rFonts w:ascii="Cambria Math" w:hAnsi="Cambria Math" w:cs="Tahoma"/>
                <w:i/>
              </w:rPr>
            </m:ctrlPr>
          </m:sSubPr>
          <m:e>
            <m:r>
              <w:rPr>
                <w:rFonts w:ascii="Cambria Math" w:hAnsi="Cambria Math" w:cs="Tahoma"/>
              </w:rPr>
              <m:t>σ</m:t>
            </m:r>
          </m:e>
          <m:sub>
            <m:r>
              <w:rPr>
                <w:rFonts w:ascii="Cambria Math" w:hAnsi="Cambria Math" w:cs="Tahoma"/>
              </w:rPr>
              <m:t>z</m:t>
            </m:r>
          </m:sub>
        </m:sSub>
      </m:oMath>
      <w:r w:rsidR="008A1E73" w:rsidRPr="00A03293">
        <w:rPr>
          <w:rFonts w:ascii="Tahoma" w:hAnsi="Tahoma" w:cs="Tahoma"/>
        </w:rPr>
        <w:t>- standardna devijacija vertikalne disperzije (širenje oblaka zagađivanja po visini),</w:t>
      </w:r>
    </w:p>
    <w:p w14:paraId="45310FC9" w14:textId="77777777" w:rsidR="008A1E73" w:rsidRPr="00A03293" w:rsidRDefault="00000000" w:rsidP="00A03293">
      <w:pPr>
        <w:spacing w:after="0" w:line="240" w:lineRule="auto"/>
        <w:rPr>
          <w:rFonts w:ascii="Tahoma" w:hAnsi="Tahoma" w:cs="Tahoma"/>
        </w:rPr>
      </w:pPr>
      <m:oMath>
        <m:sSubSup>
          <m:sSubSupPr>
            <m:ctrlPr>
              <w:rPr>
                <w:rFonts w:ascii="Cambria Math" w:hAnsi="Cambria Math" w:cs="Tahoma"/>
                <w:i/>
              </w:rPr>
            </m:ctrlPr>
          </m:sSubSupPr>
          <m:e>
            <m:r>
              <w:rPr>
                <w:rFonts w:ascii="Cambria Math" w:hAnsi="Cambria Math" w:cs="Tahoma"/>
              </w:rPr>
              <m:t>σ</m:t>
            </m:r>
          </m:e>
          <m:sub>
            <m:r>
              <w:rPr>
                <w:rFonts w:ascii="Cambria Math" w:hAnsi="Cambria Math" w:cs="Tahoma"/>
              </w:rPr>
              <m:t>ω</m:t>
            </m:r>
          </m:sub>
          <m:sup/>
        </m:sSubSup>
      </m:oMath>
      <w:r w:rsidR="008A1E73" w:rsidRPr="00A03293">
        <w:rPr>
          <w:rFonts w:ascii="Tahoma" w:hAnsi="Tahoma" w:cs="Tahoma"/>
        </w:rPr>
        <w:t>- standardna devijacija vertikalne komponente brzine vjetra (turbulencija),</w:t>
      </w:r>
    </w:p>
    <w:p w14:paraId="06377B5F" w14:textId="77777777" w:rsidR="008A1E73" w:rsidRPr="00A03293" w:rsidRDefault="008A1E73" w:rsidP="00A03293">
      <w:pPr>
        <w:spacing w:after="0" w:line="240" w:lineRule="auto"/>
        <w:rPr>
          <w:rFonts w:ascii="Tahoma" w:hAnsi="Tahoma" w:cs="Tahoma"/>
        </w:rPr>
      </w:pPr>
      <w:r w:rsidRPr="00A03293">
        <w:rPr>
          <w:rFonts w:ascii="Tahoma" w:hAnsi="Tahoma" w:cs="Tahoma"/>
          <w:i/>
          <w:iCs/>
        </w:rPr>
        <w:lastRenderedPageBreak/>
        <w:t>t</w:t>
      </w:r>
      <w:r w:rsidRPr="00A03293">
        <w:rPr>
          <w:rFonts w:ascii="Tahoma" w:hAnsi="Tahoma" w:cs="Tahoma"/>
        </w:rPr>
        <w:t xml:space="preserve"> - vrijeme transporta čestica,</w:t>
      </w:r>
    </w:p>
    <w:p w14:paraId="1984ADD3" w14:textId="77777777" w:rsidR="008A1E73" w:rsidRPr="00A03293" w:rsidRDefault="00000000" w:rsidP="00A03293">
      <w:pPr>
        <w:spacing w:after="60" w:line="240" w:lineRule="auto"/>
        <w:rPr>
          <w:rFonts w:ascii="Tahoma" w:hAnsi="Tahoma" w:cs="Tahoma"/>
        </w:rPr>
      </w:pPr>
      <m:oMath>
        <m:sSub>
          <m:sSubPr>
            <m:ctrlPr>
              <w:rPr>
                <w:rFonts w:ascii="Cambria Math" w:hAnsi="Cambria Math" w:cs="Tahoma"/>
                <w:i/>
              </w:rPr>
            </m:ctrlPr>
          </m:sSubPr>
          <m:e>
            <m:r>
              <w:rPr>
                <w:rFonts w:ascii="Cambria Math" w:hAnsi="Cambria Math" w:cs="Tahoma"/>
              </w:rPr>
              <m:t>H</m:t>
            </m:r>
          </m:e>
          <m:sub>
            <m:r>
              <w:rPr>
                <w:rFonts w:ascii="Cambria Math" w:hAnsi="Cambria Math" w:cs="Tahoma"/>
              </w:rPr>
              <m:t>m</m:t>
            </m:r>
          </m:sub>
        </m:sSub>
      </m:oMath>
      <w:r w:rsidR="008A1E73" w:rsidRPr="00A03293">
        <w:rPr>
          <w:rFonts w:ascii="Tahoma" w:hAnsi="Tahoma" w:cs="Tahoma"/>
        </w:rPr>
        <w:t>- visina sloja miješanja atmosfere</w:t>
      </w:r>
    </w:p>
    <w:p w14:paraId="120D47FB" w14:textId="3A8F02A8" w:rsidR="008A1E73" w:rsidRPr="00A03293" w:rsidRDefault="00883E35" w:rsidP="00A03293">
      <w:pPr>
        <w:spacing w:line="240" w:lineRule="auto"/>
        <w:rPr>
          <w:rFonts w:ascii="Tahoma" w:hAnsi="Tahoma" w:cs="Tahoma"/>
        </w:rPr>
      </w:pPr>
      <w:r>
        <w:br/>
      </w:r>
      <w:r w:rsidR="008A1E73" w:rsidRPr="00A03293">
        <w:rPr>
          <w:rFonts w:ascii="Tahoma" w:hAnsi="Tahoma" w:cs="Tahoma"/>
        </w:rPr>
        <w:t>AUSTALView koristi Gaussov tip modela za numerički izračun koncentracija, uzimajući u obzir vjetar, turbulenciju i sloj miješanja, što omogućava preciznu prostornu simulaciju kvaliteta zraka u jednostavnijim situacijama, dok Lagrangian pristup omogućava realističniju simulaciju u kompleksnom terenu i promjenjivim meteorološkim uslovima.</w:t>
      </w:r>
    </w:p>
    <w:p w14:paraId="2DF2B0B4" w14:textId="0BCF8889" w:rsidR="008A1E73" w:rsidRDefault="008A1E73" w:rsidP="00A03293">
      <w:pPr>
        <w:spacing w:line="240" w:lineRule="auto"/>
        <w:rPr>
          <w:rFonts w:ascii="Tahoma" w:hAnsi="Tahoma" w:cs="Tahoma"/>
        </w:rPr>
      </w:pPr>
      <w:r w:rsidRPr="00A03293">
        <w:rPr>
          <w:rFonts w:ascii="Tahoma" w:hAnsi="Tahoma" w:cs="Tahoma"/>
        </w:rPr>
        <w:t xml:space="preserve">U AUSTALView-u se obično koristi ulazni fajl sa vremenskim nizom meteoroloških podataka ili se podaci direktno unose u interfejs. Meteorološki podaci su uneseni u .akterm formatu jer samo sa takvim podacima je moguće dodijeliti određene varijable određenim izvorima. </w:t>
      </w:r>
    </w:p>
    <w:p w14:paraId="0AD51CDD" w14:textId="77777777" w:rsidR="004349BE" w:rsidRPr="001E6FB2" w:rsidRDefault="004349BE" w:rsidP="004349BE">
      <w:pPr>
        <w:spacing w:line="240" w:lineRule="auto"/>
        <w:rPr>
          <w:rFonts w:ascii="Tahoma" w:hAnsi="Tahoma" w:cs="Tahoma"/>
          <w:b/>
          <w:bCs/>
        </w:rPr>
      </w:pPr>
      <w:r w:rsidRPr="001E6FB2">
        <w:rPr>
          <w:rFonts w:ascii="Tahoma" w:hAnsi="Tahoma" w:cs="Tahoma"/>
          <w:b/>
          <w:bCs/>
        </w:rPr>
        <w:t>Referentana tačka</w:t>
      </w:r>
    </w:p>
    <w:p w14:paraId="2CC10182" w14:textId="6A2188E1" w:rsidR="004349BE" w:rsidRDefault="004349BE" w:rsidP="004349BE">
      <w:pPr>
        <w:spacing w:line="240" w:lineRule="auto"/>
        <w:rPr>
          <w:rFonts w:ascii="Tahoma" w:hAnsi="Tahoma" w:cs="Tahoma"/>
          <w:lang w:val="en-US"/>
        </w:rPr>
      </w:pPr>
      <w:r w:rsidRPr="00140503">
        <w:rPr>
          <w:rFonts w:ascii="Tahoma" w:hAnsi="Tahoma" w:cs="Tahoma"/>
          <w:lang w:val="en-US"/>
        </w:rPr>
        <w:t xml:space="preserve">Na </w:t>
      </w:r>
      <w:proofErr w:type="spellStart"/>
      <w:r w:rsidRPr="00140503">
        <w:rPr>
          <w:rFonts w:ascii="Tahoma" w:hAnsi="Tahoma" w:cs="Tahoma"/>
          <w:lang w:val="en-US"/>
        </w:rPr>
        <w:t>slici</w:t>
      </w:r>
      <w:proofErr w:type="spellEnd"/>
      <w:r w:rsidRPr="00140503">
        <w:rPr>
          <w:rFonts w:ascii="Tahoma" w:hAnsi="Tahoma" w:cs="Tahoma"/>
          <w:lang w:val="en-US"/>
        </w:rPr>
        <w:t xml:space="preserve"> </w:t>
      </w:r>
      <w:r w:rsidR="0042463C">
        <w:rPr>
          <w:rFonts w:ascii="Tahoma" w:hAnsi="Tahoma" w:cs="Tahoma"/>
          <w:lang w:val="en-US"/>
        </w:rPr>
        <w:t>9</w:t>
      </w:r>
      <w:r w:rsidRPr="00140503">
        <w:rPr>
          <w:rFonts w:ascii="Tahoma" w:hAnsi="Tahoma" w:cs="Tahoma"/>
          <w:lang w:val="en-US"/>
        </w:rPr>
        <w:t xml:space="preserve"> </w:t>
      </w:r>
      <w:proofErr w:type="spellStart"/>
      <w:r w:rsidRPr="00140503">
        <w:rPr>
          <w:rFonts w:ascii="Tahoma" w:hAnsi="Tahoma" w:cs="Tahoma"/>
          <w:lang w:val="en-US"/>
        </w:rPr>
        <w:t>prikazana</w:t>
      </w:r>
      <w:proofErr w:type="spellEnd"/>
      <w:r w:rsidRPr="00140503">
        <w:rPr>
          <w:rFonts w:ascii="Tahoma" w:hAnsi="Tahoma" w:cs="Tahoma"/>
          <w:lang w:val="en-US"/>
        </w:rPr>
        <w:t xml:space="preserve"> je </w:t>
      </w:r>
      <w:proofErr w:type="spellStart"/>
      <w:r w:rsidRPr="00140503">
        <w:rPr>
          <w:rFonts w:ascii="Tahoma" w:hAnsi="Tahoma" w:cs="Tahoma"/>
          <w:lang w:val="en-US"/>
        </w:rPr>
        <w:t>referentna</w:t>
      </w:r>
      <w:proofErr w:type="spellEnd"/>
      <w:r w:rsidRPr="00140503">
        <w:rPr>
          <w:rFonts w:ascii="Tahoma" w:hAnsi="Tahoma" w:cs="Tahoma"/>
          <w:lang w:val="en-US"/>
        </w:rPr>
        <w:t xml:space="preserve"> </w:t>
      </w:r>
      <w:proofErr w:type="spellStart"/>
      <w:r w:rsidRPr="00140503">
        <w:rPr>
          <w:rFonts w:ascii="Tahoma" w:hAnsi="Tahoma" w:cs="Tahoma"/>
          <w:lang w:val="en-US"/>
        </w:rPr>
        <w:t>tačka</w:t>
      </w:r>
      <w:proofErr w:type="spellEnd"/>
      <w:r w:rsidRPr="00140503">
        <w:rPr>
          <w:rFonts w:ascii="Tahoma" w:hAnsi="Tahoma" w:cs="Tahoma"/>
          <w:lang w:val="en-US"/>
        </w:rPr>
        <w:t xml:space="preserve"> </w:t>
      </w:r>
      <w:proofErr w:type="spellStart"/>
      <w:r w:rsidRPr="00140503">
        <w:rPr>
          <w:rFonts w:ascii="Tahoma" w:hAnsi="Tahoma" w:cs="Tahoma"/>
          <w:lang w:val="en-US"/>
        </w:rPr>
        <w:t>modela</w:t>
      </w:r>
      <w:proofErr w:type="spellEnd"/>
      <w:r w:rsidRPr="00140503">
        <w:rPr>
          <w:rFonts w:ascii="Tahoma" w:hAnsi="Tahoma" w:cs="Tahoma"/>
          <w:lang w:val="en-US"/>
        </w:rPr>
        <w:t xml:space="preserve"> </w:t>
      </w:r>
      <w:proofErr w:type="spellStart"/>
      <w:r w:rsidRPr="00140503">
        <w:rPr>
          <w:rFonts w:ascii="Tahoma" w:hAnsi="Tahoma" w:cs="Tahoma"/>
          <w:lang w:val="en-US"/>
        </w:rPr>
        <w:t>korištena</w:t>
      </w:r>
      <w:proofErr w:type="spellEnd"/>
      <w:r w:rsidRPr="00140503">
        <w:rPr>
          <w:rFonts w:ascii="Tahoma" w:hAnsi="Tahoma" w:cs="Tahoma"/>
          <w:lang w:val="en-US"/>
        </w:rPr>
        <w:t xml:space="preserve"> </w:t>
      </w:r>
      <w:proofErr w:type="spellStart"/>
      <w:r w:rsidRPr="00140503">
        <w:rPr>
          <w:rFonts w:ascii="Tahoma" w:hAnsi="Tahoma" w:cs="Tahoma"/>
          <w:lang w:val="en-US"/>
        </w:rPr>
        <w:t>pri</w:t>
      </w:r>
      <w:proofErr w:type="spellEnd"/>
      <w:r w:rsidRPr="00140503">
        <w:rPr>
          <w:rFonts w:ascii="Tahoma" w:hAnsi="Tahoma" w:cs="Tahoma"/>
          <w:lang w:val="en-US"/>
        </w:rPr>
        <w:t xml:space="preserve"> </w:t>
      </w:r>
      <w:proofErr w:type="spellStart"/>
      <w:r w:rsidRPr="00140503">
        <w:rPr>
          <w:rFonts w:ascii="Tahoma" w:hAnsi="Tahoma" w:cs="Tahoma"/>
          <w:lang w:val="en-US"/>
        </w:rPr>
        <w:t>modeliranju</w:t>
      </w:r>
      <w:proofErr w:type="spellEnd"/>
      <w:r w:rsidRPr="00140503">
        <w:rPr>
          <w:rFonts w:ascii="Tahoma" w:hAnsi="Tahoma" w:cs="Tahoma"/>
          <w:lang w:val="en-US"/>
        </w:rPr>
        <w:t xml:space="preserve">. Ova </w:t>
      </w:r>
      <w:proofErr w:type="spellStart"/>
      <w:r w:rsidRPr="00140503">
        <w:rPr>
          <w:rFonts w:ascii="Tahoma" w:hAnsi="Tahoma" w:cs="Tahoma"/>
          <w:lang w:val="en-US"/>
        </w:rPr>
        <w:t>tačka</w:t>
      </w:r>
      <w:proofErr w:type="spellEnd"/>
      <w:r w:rsidRPr="00140503">
        <w:rPr>
          <w:rFonts w:ascii="Tahoma" w:hAnsi="Tahoma" w:cs="Tahoma"/>
          <w:lang w:val="en-US"/>
        </w:rPr>
        <w:t xml:space="preserve"> </w:t>
      </w:r>
      <w:proofErr w:type="spellStart"/>
      <w:r w:rsidRPr="00140503">
        <w:rPr>
          <w:rFonts w:ascii="Tahoma" w:hAnsi="Tahoma" w:cs="Tahoma"/>
          <w:lang w:val="en-US"/>
        </w:rPr>
        <w:t>predstavlja</w:t>
      </w:r>
      <w:proofErr w:type="spellEnd"/>
      <w:r w:rsidRPr="00140503">
        <w:rPr>
          <w:rFonts w:ascii="Tahoma" w:hAnsi="Tahoma" w:cs="Tahoma"/>
          <w:lang w:val="en-US"/>
        </w:rPr>
        <w:t xml:space="preserve"> </w:t>
      </w:r>
      <w:proofErr w:type="spellStart"/>
      <w:r w:rsidRPr="00140503">
        <w:rPr>
          <w:rFonts w:ascii="Tahoma" w:hAnsi="Tahoma" w:cs="Tahoma"/>
          <w:lang w:val="en-US"/>
        </w:rPr>
        <w:t>centar</w:t>
      </w:r>
      <w:proofErr w:type="spellEnd"/>
      <w:r w:rsidRPr="00140503">
        <w:rPr>
          <w:rFonts w:ascii="Tahoma" w:hAnsi="Tahoma" w:cs="Tahoma"/>
          <w:lang w:val="en-US"/>
        </w:rPr>
        <w:t xml:space="preserve"> </w:t>
      </w:r>
      <w:proofErr w:type="spellStart"/>
      <w:r w:rsidRPr="00140503">
        <w:rPr>
          <w:rFonts w:ascii="Tahoma" w:hAnsi="Tahoma" w:cs="Tahoma"/>
          <w:lang w:val="en-US"/>
        </w:rPr>
        <w:t>koordinatnog</w:t>
      </w:r>
      <w:proofErr w:type="spellEnd"/>
      <w:r w:rsidRPr="00140503">
        <w:rPr>
          <w:rFonts w:ascii="Tahoma" w:hAnsi="Tahoma" w:cs="Tahoma"/>
          <w:lang w:val="en-US"/>
        </w:rPr>
        <w:t xml:space="preserve"> </w:t>
      </w:r>
      <w:proofErr w:type="spellStart"/>
      <w:r w:rsidRPr="00140503">
        <w:rPr>
          <w:rFonts w:ascii="Tahoma" w:hAnsi="Tahoma" w:cs="Tahoma"/>
          <w:lang w:val="en-US"/>
        </w:rPr>
        <w:t>sistema</w:t>
      </w:r>
      <w:proofErr w:type="spellEnd"/>
      <w:r w:rsidRPr="00140503">
        <w:rPr>
          <w:rFonts w:ascii="Tahoma" w:hAnsi="Tahoma" w:cs="Tahoma"/>
          <w:lang w:val="en-US"/>
        </w:rPr>
        <w:t xml:space="preserve"> </w:t>
      </w:r>
      <w:proofErr w:type="spellStart"/>
      <w:r w:rsidRPr="00140503">
        <w:rPr>
          <w:rFonts w:ascii="Tahoma" w:hAnsi="Tahoma" w:cs="Tahoma"/>
          <w:lang w:val="en-US"/>
        </w:rPr>
        <w:t>modela</w:t>
      </w:r>
      <w:proofErr w:type="spellEnd"/>
      <w:r w:rsidRPr="00140503">
        <w:rPr>
          <w:rFonts w:ascii="Tahoma" w:hAnsi="Tahoma" w:cs="Tahoma"/>
          <w:lang w:val="en-US"/>
        </w:rPr>
        <w:t xml:space="preserve"> i </w:t>
      </w:r>
      <w:proofErr w:type="spellStart"/>
      <w:r w:rsidRPr="00140503">
        <w:rPr>
          <w:rFonts w:ascii="Tahoma" w:hAnsi="Tahoma" w:cs="Tahoma"/>
          <w:lang w:val="en-US"/>
        </w:rPr>
        <w:t>služi</w:t>
      </w:r>
      <w:proofErr w:type="spellEnd"/>
      <w:r w:rsidRPr="00140503">
        <w:rPr>
          <w:rFonts w:ascii="Tahoma" w:hAnsi="Tahoma" w:cs="Tahoma"/>
          <w:lang w:val="en-US"/>
        </w:rPr>
        <w:t xml:space="preserve"> </w:t>
      </w:r>
      <w:proofErr w:type="spellStart"/>
      <w:r w:rsidRPr="00140503">
        <w:rPr>
          <w:rFonts w:ascii="Tahoma" w:hAnsi="Tahoma" w:cs="Tahoma"/>
          <w:lang w:val="en-US"/>
        </w:rPr>
        <w:t>isključivo</w:t>
      </w:r>
      <w:proofErr w:type="spellEnd"/>
      <w:r w:rsidRPr="00140503">
        <w:rPr>
          <w:rFonts w:ascii="Tahoma" w:hAnsi="Tahoma" w:cs="Tahoma"/>
          <w:lang w:val="en-US"/>
        </w:rPr>
        <w:t xml:space="preserve"> za </w:t>
      </w:r>
      <w:proofErr w:type="spellStart"/>
      <w:r w:rsidRPr="00140503">
        <w:rPr>
          <w:rFonts w:ascii="Tahoma" w:hAnsi="Tahoma" w:cs="Tahoma"/>
          <w:lang w:val="en-US"/>
        </w:rPr>
        <w:t>precizno</w:t>
      </w:r>
      <w:proofErr w:type="spellEnd"/>
      <w:r w:rsidRPr="00140503">
        <w:rPr>
          <w:rFonts w:ascii="Tahoma" w:hAnsi="Tahoma" w:cs="Tahoma"/>
          <w:lang w:val="en-US"/>
        </w:rPr>
        <w:t xml:space="preserve"> </w:t>
      </w:r>
      <w:proofErr w:type="spellStart"/>
      <w:r w:rsidRPr="00140503">
        <w:rPr>
          <w:rFonts w:ascii="Tahoma" w:hAnsi="Tahoma" w:cs="Tahoma"/>
          <w:lang w:val="en-US"/>
        </w:rPr>
        <w:t>pozicioniranje</w:t>
      </w:r>
      <w:proofErr w:type="spellEnd"/>
      <w:r w:rsidRPr="00140503">
        <w:rPr>
          <w:rFonts w:ascii="Tahoma" w:hAnsi="Tahoma" w:cs="Tahoma"/>
          <w:lang w:val="en-US"/>
        </w:rPr>
        <w:t xml:space="preserve"> </w:t>
      </w:r>
      <w:proofErr w:type="spellStart"/>
      <w:r w:rsidRPr="00140503">
        <w:rPr>
          <w:rFonts w:ascii="Tahoma" w:hAnsi="Tahoma" w:cs="Tahoma"/>
          <w:lang w:val="en-US"/>
        </w:rPr>
        <w:t>mreže</w:t>
      </w:r>
      <w:proofErr w:type="spellEnd"/>
      <w:r w:rsidRPr="00140503">
        <w:rPr>
          <w:rFonts w:ascii="Tahoma" w:hAnsi="Tahoma" w:cs="Tahoma"/>
          <w:lang w:val="en-US"/>
        </w:rPr>
        <w:t xml:space="preserve"> </w:t>
      </w:r>
      <w:proofErr w:type="spellStart"/>
      <w:r w:rsidRPr="00140503">
        <w:rPr>
          <w:rFonts w:ascii="Tahoma" w:hAnsi="Tahoma" w:cs="Tahoma"/>
          <w:lang w:val="en-US"/>
        </w:rPr>
        <w:t>receptora</w:t>
      </w:r>
      <w:proofErr w:type="spellEnd"/>
      <w:r w:rsidRPr="00140503">
        <w:rPr>
          <w:rFonts w:ascii="Tahoma" w:hAnsi="Tahoma" w:cs="Tahoma"/>
          <w:lang w:val="en-US"/>
        </w:rPr>
        <w:t xml:space="preserve">, </w:t>
      </w:r>
      <w:proofErr w:type="spellStart"/>
      <w:r w:rsidRPr="00140503">
        <w:rPr>
          <w:rFonts w:ascii="Tahoma" w:hAnsi="Tahoma" w:cs="Tahoma"/>
          <w:lang w:val="en-US"/>
        </w:rPr>
        <w:t>izvora</w:t>
      </w:r>
      <w:proofErr w:type="spellEnd"/>
      <w:r w:rsidRPr="00140503">
        <w:rPr>
          <w:rFonts w:ascii="Tahoma" w:hAnsi="Tahoma" w:cs="Tahoma"/>
          <w:lang w:val="en-US"/>
        </w:rPr>
        <w:t xml:space="preserve"> </w:t>
      </w:r>
      <w:proofErr w:type="spellStart"/>
      <w:r w:rsidRPr="00140503">
        <w:rPr>
          <w:rFonts w:ascii="Tahoma" w:hAnsi="Tahoma" w:cs="Tahoma"/>
          <w:lang w:val="en-US"/>
        </w:rPr>
        <w:t>emisija</w:t>
      </w:r>
      <w:proofErr w:type="spellEnd"/>
      <w:r w:rsidRPr="00140503">
        <w:rPr>
          <w:rFonts w:ascii="Tahoma" w:hAnsi="Tahoma" w:cs="Tahoma"/>
          <w:lang w:val="en-US"/>
        </w:rPr>
        <w:t xml:space="preserve"> i </w:t>
      </w:r>
      <w:proofErr w:type="spellStart"/>
      <w:r w:rsidRPr="00140503">
        <w:rPr>
          <w:rFonts w:ascii="Tahoma" w:hAnsi="Tahoma" w:cs="Tahoma"/>
          <w:lang w:val="en-US"/>
        </w:rPr>
        <w:t>granica</w:t>
      </w:r>
      <w:proofErr w:type="spellEnd"/>
      <w:r w:rsidRPr="00140503">
        <w:rPr>
          <w:rFonts w:ascii="Tahoma" w:hAnsi="Tahoma" w:cs="Tahoma"/>
          <w:lang w:val="en-US"/>
        </w:rPr>
        <w:t xml:space="preserve"> </w:t>
      </w:r>
      <w:proofErr w:type="spellStart"/>
      <w:r w:rsidRPr="00140503">
        <w:rPr>
          <w:rFonts w:ascii="Tahoma" w:hAnsi="Tahoma" w:cs="Tahoma"/>
          <w:lang w:val="en-US"/>
        </w:rPr>
        <w:t>područja</w:t>
      </w:r>
      <w:proofErr w:type="spellEnd"/>
      <w:r w:rsidRPr="00140503">
        <w:rPr>
          <w:rFonts w:ascii="Tahoma" w:hAnsi="Tahoma" w:cs="Tahoma"/>
          <w:lang w:val="en-US"/>
        </w:rPr>
        <w:t xml:space="preserve"> </w:t>
      </w:r>
      <w:proofErr w:type="spellStart"/>
      <w:r w:rsidRPr="00140503">
        <w:rPr>
          <w:rFonts w:ascii="Tahoma" w:hAnsi="Tahoma" w:cs="Tahoma"/>
          <w:lang w:val="en-US"/>
        </w:rPr>
        <w:t>simulacije</w:t>
      </w:r>
      <w:proofErr w:type="spellEnd"/>
      <w:r w:rsidRPr="00140503">
        <w:rPr>
          <w:rFonts w:ascii="Tahoma" w:hAnsi="Tahoma" w:cs="Tahoma"/>
          <w:lang w:val="en-US"/>
        </w:rPr>
        <w:t xml:space="preserve"> </w:t>
      </w:r>
      <w:proofErr w:type="spellStart"/>
      <w:r w:rsidRPr="00140503">
        <w:rPr>
          <w:rFonts w:ascii="Tahoma" w:hAnsi="Tahoma" w:cs="Tahoma"/>
          <w:lang w:val="en-US"/>
        </w:rPr>
        <w:t>opterećenja</w:t>
      </w:r>
      <w:proofErr w:type="spellEnd"/>
      <w:r w:rsidRPr="00140503">
        <w:rPr>
          <w:rFonts w:ascii="Tahoma" w:hAnsi="Tahoma" w:cs="Tahoma"/>
          <w:lang w:val="en-US"/>
        </w:rPr>
        <w:t xml:space="preserve"> </w:t>
      </w:r>
      <w:proofErr w:type="spellStart"/>
      <w:r w:rsidRPr="00140503">
        <w:rPr>
          <w:rFonts w:ascii="Tahoma" w:hAnsi="Tahoma" w:cs="Tahoma"/>
          <w:lang w:val="en-US"/>
        </w:rPr>
        <w:t>zraka</w:t>
      </w:r>
      <w:proofErr w:type="spellEnd"/>
      <w:r w:rsidRPr="00140503">
        <w:rPr>
          <w:rFonts w:ascii="Tahoma" w:hAnsi="Tahoma" w:cs="Tahoma"/>
          <w:lang w:val="en-US"/>
        </w:rPr>
        <w:t xml:space="preserve"> (x = 271223 m, y = 4844910 m, UTM WGS84, zona 34N).</w:t>
      </w:r>
    </w:p>
    <w:p w14:paraId="0363AD0D" w14:textId="77777777" w:rsidR="004349BE" w:rsidRPr="00140503" w:rsidRDefault="004349BE" w:rsidP="004349BE">
      <w:pPr>
        <w:keepNext/>
        <w:spacing w:after="0" w:line="240" w:lineRule="auto"/>
        <w:rPr>
          <w:rFonts w:ascii="Tahoma" w:hAnsi="Tahoma" w:cs="Tahoma"/>
          <w:lang w:val="en-US"/>
        </w:rPr>
      </w:pPr>
      <w:proofErr w:type="spellStart"/>
      <w:r w:rsidRPr="00140503">
        <w:rPr>
          <w:rFonts w:ascii="Tahoma" w:hAnsi="Tahoma" w:cs="Tahoma"/>
          <w:lang w:val="en-US"/>
        </w:rPr>
        <w:t>Referentna</w:t>
      </w:r>
      <w:proofErr w:type="spellEnd"/>
      <w:r w:rsidRPr="00140503">
        <w:rPr>
          <w:rFonts w:ascii="Tahoma" w:hAnsi="Tahoma" w:cs="Tahoma"/>
          <w:lang w:val="en-US"/>
        </w:rPr>
        <w:t xml:space="preserve"> </w:t>
      </w:r>
      <w:proofErr w:type="spellStart"/>
      <w:r w:rsidRPr="00140503">
        <w:rPr>
          <w:rFonts w:ascii="Tahoma" w:hAnsi="Tahoma" w:cs="Tahoma"/>
          <w:lang w:val="en-US"/>
        </w:rPr>
        <w:t>tačka</w:t>
      </w:r>
      <w:proofErr w:type="spellEnd"/>
      <w:r w:rsidRPr="00140503">
        <w:rPr>
          <w:rFonts w:ascii="Tahoma" w:hAnsi="Tahoma" w:cs="Tahoma"/>
          <w:lang w:val="en-US"/>
        </w:rPr>
        <w:t xml:space="preserve"> ne </w:t>
      </w:r>
      <w:proofErr w:type="spellStart"/>
      <w:r w:rsidRPr="00140503">
        <w:rPr>
          <w:rFonts w:ascii="Tahoma" w:hAnsi="Tahoma" w:cs="Tahoma"/>
          <w:lang w:val="en-US"/>
        </w:rPr>
        <w:t>predstavlja</w:t>
      </w:r>
      <w:proofErr w:type="spellEnd"/>
      <w:r w:rsidRPr="00140503">
        <w:rPr>
          <w:rFonts w:ascii="Tahoma" w:hAnsi="Tahoma" w:cs="Tahoma"/>
          <w:lang w:val="en-US"/>
        </w:rPr>
        <w:t xml:space="preserve"> </w:t>
      </w:r>
      <w:proofErr w:type="spellStart"/>
      <w:r w:rsidRPr="00140503">
        <w:rPr>
          <w:rFonts w:ascii="Tahoma" w:hAnsi="Tahoma" w:cs="Tahoma"/>
          <w:lang w:val="en-US"/>
        </w:rPr>
        <w:t>izvor</w:t>
      </w:r>
      <w:proofErr w:type="spellEnd"/>
      <w:r w:rsidRPr="00140503">
        <w:rPr>
          <w:rFonts w:ascii="Tahoma" w:hAnsi="Tahoma" w:cs="Tahoma"/>
          <w:lang w:val="en-US"/>
        </w:rPr>
        <w:t xml:space="preserve"> </w:t>
      </w:r>
      <w:proofErr w:type="spellStart"/>
      <w:r w:rsidRPr="00140503">
        <w:rPr>
          <w:rFonts w:ascii="Tahoma" w:hAnsi="Tahoma" w:cs="Tahoma"/>
          <w:lang w:val="en-US"/>
        </w:rPr>
        <w:t>emisije</w:t>
      </w:r>
      <w:proofErr w:type="spellEnd"/>
      <w:r w:rsidRPr="00140503">
        <w:rPr>
          <w:rFonts w:ascii="Tahoma" w:hAnsi="Tahoma" w:cs="Tahoma"/>
          <w:lang w:val="en-US"/>
        </w:rPr>
        <w:t xml:space="preserve">, </w:t>
      </w:r>
      <w:proofErr w:type="spellStart"/>
      <w:r w:rsidRPr="00140503">
        <w:rPr>
          <w:rFonts w:ascii="Tahoma" w:hAnsi="Tahoma" w:cs="Tahoma"/>
          <w:lang w:val="en-US"/>
        </w:rPr>
        <w:t>već</w:t>
      </w:r>
      <w:proofErr w:type="spellEnd"/>
      <w:r w:rsidRPr="00140503">
        <w:rPr>
          <w:rFonts w:ascii="Tahoma" w:hAnsi="Tahoma" w:cs="Tahoma"/>
          <w:lang w:val="en-US"/>
        </w:rPr>
        <w:t xml:space="preserve"> </w:t>
      </w:r>
      <w:proofErr w:type="spellStart"/>
      <w:r w:rsidRPr="00140503">
        <w:rPr>
          <w:rFonts w:ascii="Tahoma" w:hAnsi="Tahoma" w:cs="Tahoma"/>
          <w:lang w:val="en-US"/>
        </w:rPr>
        <w:t>tehničku</w:t>
      </w:r>
      <w:proofErr w:type="spellEnd"/>
      <w:r w:rsidRPr="00140503">
        <w:rPr>
          <w:rFonts w:ascii="Tahoma" w:hAnsi="Tahoma" w:cs="Tahoma"/>
          <w:lang w:val="en-US"/>
        </w:rPr>
        <w:t xml:space="preserve"> </w:t>
      </w:r>
      <w:proofErr w:type="spellStart"/>
      <w:r w:rsidRPr="00140503">
        <w:rPr>
          <w:rFonts w:ascii="Tahoma" w:hAnsi="Tahoma" w:cs="Tahoma"/>
          <w:lang w:val="en-US"/>
        </w:rPr>
        <w:t>koordinatnu</w:t>
      </w:r>
      <w:proofErr w:type="spellEnd"/>
      <w:r w:rsidRPr="00140503">
        <w:rPr>
          <w:rFonts w:ascii="Tahoma" w:hAnsi="Tahoma" w:cs="Tahoma"/>
          <w:lang w:val="en-US"/>
        </w:rPr>
        <w:t xml:space="preserve"> </w:t>
      </w:r>
      <w:proofErr w:type="spellStart"/>
      <w:r w:rsidRPr="00140503">
        <w:rPr>
          <w:rFonts w:ascii="Tahoma" w:hAnsi="Tahoma" w:cs="Tahoma"/>
          <w:lang w:val="en-US"/>
        </w:rPr>
        <w:t>osno</w:t>
      </w:r>
      <w:r>
        <w:rPr>
          <w:rFonts w:ascii="Tahoma" w:hAnsi="Tahoma" w:cs="Tahoma"/>
          <w:lang w:val="en-US"/>
        </w:rPr>
        <w:t>v</w:t>
      </w:r>
      <w:r w:rsidRPr="00140503">
        <w:rPr>
          <w:rFonts w:ascii="Tahoma" w:hAnsi="Tahoma" w:cs="Tahoma"/>
          <w:lang w:val="en-US"/>
        </w:rPr>
        <w:t>u</w:t>
      </w:r>
      <w:proofErr w:type="spellEnd"/>
      <w:r w:rsidRPr="00140503">
        <w:rPr>
          <w:rFonts w:ascii="Tahoma" w:hAnsi="Tahoma" w:cs="Tahoma"/>
          <w:lang w:val="en-US"/>
        </w:rPr>
        <w:t xml:space="preserve"> </w:t>
      </w:r>
      <w:proofErr w:type="spellStart"/>
      <w:r w:rsidRPr="00140503">
        <w:rPr>
          <w:rFonts w:ascii="Tahoma" w:hAnsi="Tahoma" w:cs="Tahoma"/>
          <w:lang w:val="en-US"/>
        </w:rPr>
        <w:t>modela</w:t>
      </w:r>
      <w:proofErr w:type="spellEnd"/>
      <w:r w:rsidRPr="00140503">
        <w:rPr>
          <w:rFonts w:ascii="Tahoma" w:hAnsi="Tahoma" w:cs="Tahoma"/>
          <w:lang w:val="en-US"/>
        </w:rPr>
        <w:t xml:space="preserve">. </w:t>
      </w:r>
      <w:proofErr w:type="spellStart"/>
      <w:r w:rsidRPr="00140503">
        <w:rPr>
          <w:rFonts w:ascii="Tahoma" w:hAnsi="Tahoma" w:cs="Tahoma"/>
          <w:lang w:val="en-US"/>
        </w:rPr>
        <w:t>Emisije</w:t>
      </w:r>
      <w:proofErr w:type="spellEnd"/>
      <w:r w:rsidRPr="00140503">
        <w:rPr>
          <w:rFonts w:ascii="Tahoma" w:hAnsi="Tahoma" w:cs="Tahoma"/>
          <w:lang w:val="en-US"/>
        </w:rPr>
        <w:t xml:space="preserve"> </w:t>
      </w:r>
      <w:proofErr w:type="spellStart"/>
      <w:r w:rsidRPr="00140503">
        <w:rPr>
          <w:rFonts w:ascii="Tahoma" w:hAnsi="Tahoma" w:cs="Tahoma"/>
          <w:lang w:val="en-US"/>
        </w:rPr>
        <w:t>su</w:t>
      </w:r>
      <w:proofErr w:type="spellEnd"/>
      <w:r w:rsidRPr="00140503">
        <w:rPr>
          <w:rFonts w:ascii="Tahoma" w:hAnsi="Tahoma" w:cs="Tahoma"/>
          <w:lang w:val="en-US"/>
        </w:rPr>
        <w:t xml:space="preserve"> u model </w:t>
      </w:r>
      <w:proofErr w:type="spellStart"/>
      <w:r w:rsidRPr="00140503">
        <w:rPr>
          <w:rFonts w:ascii="Tahoma" w:hAnsi="Tahoma" w:cs="Tahoma"/>
          <w:lang w:val="en-US"/>
        </w:rPr>
        <w:t>unesene</w:t>
      </w:r>
      <w:proofErr w:type="spellEnd"/>
      <w:r w:rsidRPr="00140503">
        <w:rPr>
          <w:rFonts w:ascii="Tahoma" w:hAnsi="Tahoma" w:cs="Tahoma"/>
          <w:lang w:val="en-US"/>
        </w:rPr>
        <w:t xml:space="preserve"> </w:t>
      </w:r>
      <w:proofErr w:type="spellStart"/>
      <w:r w:rsidRPr="00140503">
        <w:rPr>
          <w:rFonts w:ascii="Tahoma" w:hAnsi="Tahoma" w:cs="Tahoma"/>
          <w:lang w:val="en-US"/>
        </w:rPr>
        <w:t>pojedinačno</w:t>
      </w:r>
      <w:proofErr w:type="spellEnd"/>
      <w:r w:rsidRPr="00140503">
        <w:rPr>
          <w:rFonts w:ascii="Tahoma" w:hAnsi="Tahoma" w:cs="Tahoma"/>
          <w:lang w:val="en-US"/>
        </w:rPr>
        <w:t xml:space="preserve">, </w:t>
      </w:r>
      <w:proofErr w:type="spellStart"/>
      <w:r w:rsidRPr="00140503">
        <w:rPr>
          <w:rFonts w:ascii="Tahoma" w:hAnsi="Tahoma" w:cs="Tahoma"/>
          <w:lang w:val="en-US"/>
        </w:rPr>
        <w:t>na</w:t>
      </w:r>
      <w:proofErr w:type="spellEnd"/>
      <w:r w:rsidRPr="00140503">
        <w:rPr>
          <w:rFonts w:ascii="Tahoma" w:hAnsi="Tahoma" w:cs="Tahoma"/>
          <w:lang w:val="en-US"/>
        </w:rPr>
        <w:t xml:space="preserve"> </w:t>
      </w:r>
      <w:proofErr w:type="spellStart"/>
      <w:r w:rsidRPr="00140503">
        <w:rPr>
          <w:rFonts w:ascii="Tahoma" w:hAnsi="Tahoma" w:cs="Tahoma"/>
          <w:lang w:val="en-US"/>
        </w:rPr>
        <w:t>osnovu</w:t>
      </w:r>
      <w:proofErr w:type="spellEnd"/>
      <w:r w:rsidRPr="00140503">
        <w:rPr>
          <w:rFonts w:ascii="Tahoma" w:hAnsi="Tahoma" w:cs="Tahoma"/>
          <w:lang w:val="en-US"/>
        </w:rPr>
        <w:t xml:space="preserve"> </w:t>
      </w:r>
      <w:proofErr w:type="spellStart"/>
      <w:r w:rsidRPr="00140503">
        <w:rPr>
          <w:rFonts w:ascii="Tahoma" w:hAnsi="Tahoma" w:cs="Tahoma"/>
          <w:lang w:val="en-US"/>
        </w:rPr>
        <w:t>lokacija</w:t>
      </w:r>
      <w:proofErr w:type="spellEnd"/>
      <w:r>
        <w:rPr>
          <w:rFonts w:ascii="Tahoma" w:hAnsi="Tahoma" w:cs="Tahoma"/>
          <w:lang w:val="en-US"/>
        </w:rPr>
        <w:t xml:space="preserve"> (</w:t>
      </w:r>
      <w:proofErr w:type="spellStart"/>
      <w:r>
        <w:rPr>
          <w:rFonts w:ascii="Tahoma" w:hAnsi="Tahoma" w:cs="Tahoma"/>
          <w:lang w:val="en-US"/>
        </w:rPr>
        <w:t>kordinata</w:t>
      </w:r>
      <w:proofErr w:type="spellEnd"/>
      <w:r>
        <w:rPr>
          <w:rFonts w:ascii="Tahoma" w:hAnsi="Tahoma" w:cs="Tahoma"/>
          <w:lang w:val="en-US"/>
        </w:rPr>
        <w:t>)</w:t>
      </w:r>
      <w:r w:rsidRPr="00140503">
        <w:rPr>
          <w:rFonts w:ascii="Tahoma" w:hAnsi="Tahoma" w:cs="Tahoma"/>
          <w:lang w:val="en-US"/>
        </w:rPr>
        <w:t xml:space="preserve"> </w:t>
      </w:r>
      <w:proofErr w:type="spellStart"/>
      <w:r w:rsidRPr="00140503">
        <w:rPr>
          <w:rFonts w:ascii="Tahoma" w:hAnsi="Tahoma" w:cs="Tahoma"/>
          <w:lang w:val="en-US"/>
        </w:rPr>
        <w:t>definisanih</w:t>
      </w:r>
      <w:proofErr w:type="spellEnd"/>
      <w:r w:rsidRPr="00140503">
        <w:rPr>
          <w:rFonts w:ascii="Tahoma" w:hAnsi="Tahoma" w:cs="Tahoma"/>
          <w:lang w:val="en-US"/>
        </w:rPr>
        <w:t xml:space="preserve"> u </w:t>
      </w:r>
      <w:proofErr w:type="spellStart"/>
      <w:r w:rsidRPr="00140503">
        <w:rPr>
          <w:rFonts w:ascii="Tahoma" w:hAnsi="Tahoma" w:cs="Tahoma"/>
          <w:lang w:val="en-US"/>
        </w:rPr>
        <w:t>Registru</w:t>
      </w:r>
      <w:proofErr w:type="spellEnd"/>
      <w:r w:rsidRPr="00140503">
        <w:rPr>
          <w:rFonts w:ascii="Tahoma" w:hAnsi="Tahoma" w:cs="Tahoma"/>
          <w:lang w:val="en-US"/>
        </w:rPr>
        <w:t xml:space="preserve"> </w:t>
      </w:r>
      <w:proofErr w:type="spellStart"/>
      <w:r w:rsidRPr="00140503">
        <w:rPr>
          <w:rFonts w:ascii="Tahoma" w:hAnsi="Tahoma" w:cs="Tahoma"/>
          <w:lang w:val="en-US"/>
        </w:rPr>
        <w:t>emisija</w:t>
      </w:r>
      <w:proofErr w:type="spellEnd"/>
      <w:r>
        <w:rPr>
          <w:rFonts w:ascii="Tahoma" w:hAnsi="Tahoma" w:cs="Tahoma"/>
          <w:lang w:val="en-US"/>
        </w:rPr>
        <w:t xml:space="preserve"> </w:t>
      </w:r>
      <w:proofErr w:type="spellStart"/>
      <w:r>
        <w:rPr>
          <w:rFonts w:ascii="Tahoma" w:hAnsi="Tahoma" w:cs="Tahoma"/>
          <w:lang w:val="en-US"/>
        </w:rPr>
        <w:t>Kantona</w:t>
      </w:r>
      <w:proofErr w:type="spellEnd"/>
      <w:r>
        <w:rPr>
          <w:rFonts w:ascii="Tahoma" w:hAnsi="Tahoma" w:cs="Tahoma"/>
          <w:lang w:val="en-US"/>
        </w:rPr>
        <w:t xml:space="preserve"> Sarajevo.</w:t>
      </w:r>
    </w:p>
    <w:p w14:paraId="21F27084" w14:textId="77777777" w:rsidR="004349BE" w:rsidRPr="00140503" w:rsidRDefault="004349BE" w:rsidP="004349BE">
      <w:pPr>
        <w:spacing w:line="240" w:lineRule="auto"/>
        <w:rPr>
          <w:rFonts w:ascii="Tahoma" w:hAnsi="Tahoma" w:cs="Tahoma"/>
        </w:rPr>
      </w:pPr>
    </w:p>
    <w:p w14:paraId="6CD3328B" w14:textId="77777777" w:rsidR="004349BE" w:rsidRDefault="004349BE" w:rsidP="004349BE">
      <w:pPr>
        <w:keepNext/>
        <w:spacing w:after="0" w:line="240" w:lineRule="auto"/>
        <w:jc w:val="center"/>
      </w:pPr>
      <w:r w:rsidRPr="008E0047">
        <w:rPr>
          <w:noProof/>
        </w:rPr>
        <w:drawing>
          <wp:inline distT="0" distB="0" distL="0" distR="0" wp14:anchorId="27E527EE" wp14:editId="1D39A7F6">
            <wp:extent cx="4972050" cy="2649523"/>
            <wp:effectExtent l="0" t="0" r="0" b="0"/>
            <wp:docPr id="17299421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2649523"/>
                    </a:xfrm>
                    <a:prstGeom prst="rect">
                      <a:avLst/>
                    </a:prstGeom>
                    <a:noFill/>
                    <a:ln>
                      <a:noFill/>
                    </a:ln>
                  </pic:spPr>
                </pic:pic>
              </a:graphicData>
            </a:graphic>
          </wp:inline>
        </w:drawing>
      </w:r>
    </w:p>
    <w:p w14:paraId="3E69813C" w14:textId="4E4CE236" w:rsidR="004349BE" w:rsidRPr="00A03293" w:rsidRDefault="004349BE" w:rsidP="0042463C">
      <w:pPr>
        <w:pStyle w:val="Caption"/>
        <w:jc w:val="center"/>
        <w:rPr>
          <w:rFonts w:ascii="Tahoma" w:hAnsi="Tahoma" w:cs="Tahoma"/>
        </w:rPr>
      </w:pPr>
      <w:bookmarkStart w:id="75" w:name="_Toc223346171"/>
      <w:r w:rsidRPr="00A03293">
        <w:rPr>
          <w:rFonts w:ascii="Tahoma" w:hAnsi="Tahoma" w:cs="Tahoma"/>
          <w:i w:val="0"/>
          <w:iCs w:val="0"/>
        </w:rPr>
        <w:t xml:space="preserve">Slika </w:t>
      </w:r>
      <w:r w:rsidRPr="00A03293">
        <w:rPr>
          <w:rFonts w:ascii="Tahoma" w:hAnsi="Tahoma" w:cs="Tahoma"/>
          <w:i w:val="0"/>
          <w:iCs w:val="0"/>
        </w:rPr>
        <w:fldChar w:fldCharType="begin"/>
      </w:r>
      <w:r w:rsidRPr="00A03293">
        <w:rPr>
          <w:rFonts w:ascii="Tahoma" w:hAnsi="Tahoma" w:cs="Tahoma"/>
          <w:i w:val="0"/>
          <w:iCs w:val="0"/>
        </w:rPr>
        <w:instrText xml:space="preserve"> SEQ Slika \* ARABIC </w:instrText>
      </w:r>
      <w:r w:rsidRPr="00A03293">
        <w:rPr>
          <w:rFonts w:ascii="Tahoma" w:hAnsi="Tahoma" w:cs="Tahoma"/>
          <w:i w:val="0"/>
          <w:iCs w:val="0"/>
        </w:rPr>
        <w:fldChar w:fldCharType="separate"/>
      </w:r>
      <w:r w:rsidR="0042463C">
        <w:rPr>
          <w:rFonts w:ascii="Tahoma" w:hAnsi="Tahoma" w:cs="Tahoma"/>
          <w:i w:val="0"/>
          <w:iCs w:val="0"/>
          <w:noProof/>
        </w:rPr>
        <w:t>9</w:t>
      </w:r>
      <w:r w:rsidRPr="00A03293">
        <w:rPr>
          <w:rFonts w:ascii="Tahoma" w:hAnsi="Tahoma" w:cs="Tahoma"/>
          <w:i w:val="0"/>
          <w:iCs w:val="0"/>
        </w:rPr>
        <w:fldChar w:fldCharType="end"/>
      </w:r>
      <w:r w:rsidRPr="00A03293">
        <w:rPr>
          <w:rFonts w:ascii="Tahoma" w:hAnsi="Tahoma" w:cs="Tahoma"/>
          <w:i w:val="0"/>
          <w:iCs w:val="0"/>
        </w:rPr>
        <w:t>: Prikaz referentne tačke modela</w:t>
      </w:r>
      <w:bookmarkEnd w:id="75"/>
    </w:p>
    <w:p w14:paraId="2C69F9D4" w14:textId="77777777" w:rsidR="008A1E73" w:rsidRPr="00A03293" w:rsidRDefault="008A1E73" w:rsidP="00A03293">
      <w:pPr>
        <w:spacing w:line="240" w:lineRule="auto"/>
        <w:rPr>
          <w:rFonts w:ascii="Tahoma" w:hAnsi="Tahoma" w:cs="Tahoma"/>
          <w:b/>
          <w:bCs/>
          <w:highlight w:val="cyan"/>
        </w:rPr>
      </w:pPr>
      <w:r w:rsidRPr="00A03293">
        <w:rPr>
          <w:rFonts w:ascii="Tahoma" w:hAnsi="Tahoma" w:cs="Tahoma"/>
          <w:b/>
          <w:bCs/>
        </w:rPr>
        <w:t>Definisanje mreže receptora u Austal View</w:t>
      </w:r>
    </w:p>
    <w:p w14:paraId="78A210B4" w14:textId="77777777" w:rsidR="008A1E73" w:rsidRPr="00A03293" w:rsidRDefault="008A1E73" w:rsidP="00A03293">
      <w:pPr>
        <w:spacing w:line="240" w:lineRule="auto"/>
        <w:rPr>
          <w:rFonts w:ascii="Tahoma" w:hAnsi="Tahoma" w:cs="Tahoma"/>
        </w:rPr>
      </w:pPr>
      <w:r w:rsidRPr="00A03293">
        <w:rPr>
          <w:rFonts w:ascii="Tahoma" w:hAnsi="Tahoma" w:cs="Tahoma"/>
        </w:rPr>
        <w:t>U AUSTALView-u mreža receptora predstavlja raspored tačaka u prostoru na kojima se izračunavaju koncentracija čvrstih čestica. Kvalitetna definicija mreže je ključna za precizno prikazivanje prostorne raspodjele čvrstih čestica i opterećenja zraka u KS.</w:t>
      </w:r>
    </w:p>
    <w:p w14:paraId="7C67CFA9" w14:textId="77777777" w:rsidR="008A1E73" w:rsidRPr="00A03293" w:rsidRDefault="008A1E73" w:rsidP="00A03293">
      <w:pPr>
        <w:spacing w:line="240" w:lineRule="auto"/>
        <w:rPr>
          <w:rFonts w:ascii="Tahoma" w:hAnsi="Tahoma" w:cs="Tahoma"/>
        </w:rPr>
      </w:pPr>
      <w:r w:rsidRPr="00A03293">
        <w:rPr>
          <w:rFonts w:ascii="Tahoma" w:hAnsi="Tahoma" w:cs="Tahoma"/>
        </w:rPr>
        <w:t xml:space="preserve">Mreža je definisana putem .grid formata, prilikom definisanja mreže biraju se granice područja simulacije tako da pokrivaju sve relevantne izvore emisija i zone interesa. Visina receptora se postavlja u skladu s ciljevima analize, npr. 1,5 m za ljudsku izloženost ili 25 m za urbano zračno opterećenje, dok mreža pratiti i reljef terena koristeći digitalne modele visine koje su podešene putem DMNA faila i visina slojeva po z-osi (vertikalna osa). Slike mreže, prikazane u programu, jasno ilustriraju raspored receptora i omogućavaju lakše razumijevanje prostorne distribucije čvrstih čestica u KS. </w:t>
      </w:r>
    </w:p>
    <w:p w14:paraId="2D232BDD" w14:textId="77A24E8E" w:rsidR="008A1E73" w:rsidRPr="00A03293" w:rsidRDefault="008A1E73" w:rsidP="00A03293">
      <w:pPr>
        <w:spacing w:line="240" w:lineRule="auto"/>
        <w:rPr>
          <w:rFonts w:ascii="Tahoma" w:eastAsia="Calibri" w:hAnsi="Tahoma" w:cs="Tahoma"/>
          <w:bCs/>
          <w:sz w:val="18"/>
          <w:szCs w:val="18"/>
          <w:lang w:eastAsia="en-US"/>
        </w:rPr>
      </w:pPr>
      <w:r w:rsidRPr="00A03293">
        <w:rPr>
          <w:rFonts w:ascii="Tahoma" w:hAnsi="Tahoma" w:cs="Tahoma"/>
        </w:rPr>
        <w:lastRenderedPageBreak/>
        <w:t>Za potrebe modeliranja emisija i prostorne raspodjele čestica korišten je pristup s EMEP (European Monitoring and Evaluation Programme) mrežom prostorne rezolucije 1000×1000 m, gdje svaka ćelija predstavlja kvadrat od približno 1 km²</w:t>
      </w:r>
      <w:r w:rsidRPr="00A03293">
        <w:rPr>
          <w:rFonts w:ascii="Tahoma" w:hAnsi="Tahoma" w:cs="Tahoma"/>
          <w:sz w:val="16"/>
          <w:vertAlign w:val="superscript"/>
        </w:rPr>
        <w:footnoteReference w:id="9"/>
      </w:r>
      <w:r w:rsidRPr="00A03293">
        <w:rPr>
          <w:rFonts w:ascii="Tahoma" w:hAnsi="Tahoma" w:cs="Tahoma"/>
        </w:rPr>
        <w:t xml:space="preserve">. Ovaj pristup omogućava preciznu prostornu analizu, olakšava integraciju u GIS platforme i omogućava vizualizaciju distribucije emisija i koncentracija čestica na području </w:t>
      </w:r>
      <w:r w:rsidR="003B28CB" w:rsidRPr="00A03293">
        <w:rPr>
          <w:rFonts w:ascii="Tahoma" w:hAnsi="Tahoma" w:cs="Tahoma"/>
        </w:rPr>
        <w:t>KS</w:t>
      </w:r>
      <w:r w:rsidRPr="00A03293">
        <w:rPr>
          <w:rFonts w:ascii="Tahoma" w:hAnsi="Tahoma" w:cs="Tahoma"/>
        </w:rPr>
        <w:t xml:space="preserve">. Korištenje mreže omogućava da se, kada postanu dostupni stvarni podaci o emisijama, lako ažuriraju rezultati modela za realno vrijeme. </w:t>
      </w:r>
    </w:p>
    <w:p w14:paraId="39569A92" w14:textId="77777777" w:rsidR="008A1E73" w:rsidRPr="00A03293" w:rsidRDefault="008A1E73" w:rsidP="00A03293">
      <w:pPr>
        <w:spacing w:line="240" w:lineRule="auto"/>
        <w:rPr>
          <w:rFonts w:ascii="Tahoma" w:hAnsi="Tahoma" w:cs="Tahoma"/>
          <w:b/>
          <w:bCs/>
        </w:rPr>
      </w:pPr>
      <w:r w:rsidRPr="00A03293">
        <w:rPr>
          <w:rFonts w:ascii="Tahoma" w:hAnsi="Tahoma" w:cs="Tahoma"/>
          <w:b/>
          <w:bCs/>
        </w:rPr>
        <w:t>Definisanje izvora emisije u AUSTALView</w:t>
      </w:r>
    </w:p>
    <w:p w14:paraId="4A74B259" w14:textId="77777777" w:rsidR="008A1E73" w:rsidRPr="00A03293" w:rsidRDefault="008A1E73" w:rsidP="00B039C8">
      <w:pPr>
        <w:spacing w:after="200" w:line="240" w:lineRule="auto"/>
        <w:rPr>
          <w:rFonts w:ascii="Tahoma" w:hAnsi="Tahoma" w:cs="Tahoma"/>
        </w:rPr>
      </w:pPr>
      <w:r w:rsidRPr="00A03293">
        <w:rPr>
          <w:rFonts w:ascii="Tahoma" w:hAnsi="Tahoma" w:cs="Tahoma"/>
        </w:rPr>
        <w:t>Da bi model mogao pravilno simulirati disperziju i kretanje čvrstih čestica, svaki izvor emisije mora biti precizno definisan i unesen u formatu koji podržava AUSTALView. Izvori koji se koriste prilikom analize opterećenja u KS su tačkasti, linijski i površinski. Za sve izvore unose se ključni parametri, uključujući masu zagađujuće materije, visinu i dimenzije izvora, brzinu i temperaturu emisije te vrstu zagađivanja (PM</w:t>
      </w:r>
      <w:r w:rsidRPr="00A03293">
        <w:rPr>
          <w:rFonts w:ascii="Tahoma" w:hAnsi="Tahoma" w:cs="Tahoma"/>
          <w:vertAlign w:val="subscript"/>
        </w:rPr>
        <w:t>10</w:t>
      </w:r>
      <w:r w:rsidRPr="00A03293">
        <w:rPr>
          <w:rFonts w:ascii="Tahoma" w:hAnsi="Tahoma" w:cs="Tahoma"/>
        </w:rPr>
        <w:t xml:space="preserve"> i PM₂.₅).</w:t>
      </w:r>
    </w:p>
    <w:p w14:paraId="79EADBF7" w14:textId="77777777" w:rsidR="008A1E73" w:rsidRPr="00A03293" w:rsidRDefault="008A1E73" w:rsidP="00B039C8">
      <w:pPr>
        <w:spacing w:after="200" w:line="240" w:lineRule="auto"/>
        <w:rPr>
          <w:rFonts w:ascii="Tahoma" w:hAnsi="Tahoma" w:cs="Tahoma"/>
          <w:i/>
          <w:iCs/>
          <w:color w:val="0E2841" w:themeColor="text2"/>
          <w:sz w:val="18"/>
          <w:szCs w:val="18"/>
        </w:rPr>
      </w:pPr>
      <w:r w:rsidRPr="00A03293">
        <w:rPr>
          <w:rFonts w:ascii="Tahoma" w:hAnsi="Tahoma" w:cs="Tahoma"/>
        </w:rPr>
        <w:t>U specijalnim slučajevima, poput putnog saobraćaja ili industrijskih kompleksa s više dimnjaka, emisije se definišu putem linijskih, površinskih ili tačkastih elemenata. Svakom elementu se dodjeljuju karakteristična opterećenja, uzimajući u obzir broj vozila, tip goriva i emisijske faktore. Precizno definisani teren i izvori - uključujući topografiju, lokaciju i karakteristike emisija - ključni su za tačnost modela. Softver omogućava unos ovih podataka putem grafičkog interfejsa ili tabelarno.</w:t>
      </w:r>
    </w:p>
    <w:p w14:paraId="442EE994" w14:textId="77777777" w:rsidR="008A1E73" w:rsidRPr="00A03293" w:rsidRDefault="008A1E73" w:rsidP="00A03293">
      <w:pPr>
        <w:spacing w:line="240" w:lineRule="auto"/>
        <w:rPr>
          <w:rFonts w:ascii="Tahoma" w:hAnsi="Tahoma" w:cs="Tahoma"/>
          <w:b/>
          <w:bCs/>
        </w:rPr>
      </w:pPr>
      <w:r w:rsidRPr="00A03293">
        <w:rPr>
          <w:rFonts w:ascii="Tahoma" w:hAnsi="Tahoma" w:cs="Tahoma"/>
          <w:b/>
          <w:bCs/>
        </w:rPr>
        <w:t>Anemometar i tačke monitoringa kvaliteta zraka u KS</w:t>
      </w:r>
    </w:p>
    <w:p w14:paraId="04EDE317" w14:textId="76B763E5" w:rsidR="0047578E" w:rsidRDefault="0047578E" w:rsidP="0047578E">
      <w:pPr>
        <w:spacing w:line="240" w:lineRule="auto"/>
        <w:rPr>
          <w:rFonts w:ascii="Tahoma" w:hAnsi="Tahoma" w:cs="Tahoma"/>
          <w:lang w:val="en-US"/>
        </w:rPr>
      </w:pPr>
      <w:r w:rsidRPr="0047578E">
        <w:rPr>
          <w:rFonts w:ascii="Tahoma" w:hAnsi="Tahoma" w:cs="Tahoma"/>
          <w:lang w:val="en-US"/>
        </w:rPr>
        <w:t xml:space="preserve">Za </w:t>
      </w:r>
      <w:proofErr w:type="spellStart"/>
      <w:r w:rsidRPr="0047578E">
        <w:rPr>
          <w:rFonts w:ascii="Tahoma" w:hAnsi="Tahoma" w:cs="Tahoma"/>
          <w:lang w:val="en-US"/>
        </w:rPr>
        <w:t>potrebe</w:t>
      </w:r>
      <w:proofErr w:type="spellEnd"/>
      <w:r w:rsidRPr="0047578E">
        <w:rPr>
          <w:rFonts w:ascii="Tahoma" w:hAnsi="Tahoma" w:cs="Tahoma"/>
          <w:lang w:val="en-US"/>
        </w:rPr>
        <w:t xml:space="preserve"> </w:t>
      </w:r>
      <w:proofErr w:type="spellStart"/>
      <w:r w:rsidRPr="0047578E">
        <w:rPr>
          <w:rFonts w:ascii="Tahoma" w:hAnsi="Tahoma" w:cs="Tahoma"/>
          <w:lang w:val="en-US"/>
        </w:rPr>
        <w:t>disperzionog</w:t>
      </w:r>
      <w:proofErr w:type="spellEnd"/>
      <w:r w:rsidRPr="0047578E">
        <w:rPr>
          <w:rFonts w:ascii="Tahoma" w:hAnsi="Tahoma" w:cs="Tahoma"/>
          <w:lang w:val="en-US"/>
        </w:rPr>
        <w:t xml:space="preserve"> </w:t>
      </w:r>
      <w:proofErr w:type="spellStart"/>
      <w:r w:rsidRPr="0047578E">
        <w:rPr>
          <w:rFonts w:ascii="Tahoma" w:hAnsi="Tahoma" w:cs="Tahoma"/>
          <w:lang w:val="en-US"/>
        </w:rPr>
        <w:t>modeliranja</w:t>
      </w:r>
      <w:proofErr w:type="spellEnd"/>
      <w:r w:rsidRPr="0047578E">
        <w:rPr>
          <w:rFonts w:ascii="Tahoma" w:hAnsi="Tahoma" w:cs="Tahoma"/>
          <w:lang w:val="en-US"/>
        </w:rPr>
        <w:t xml:space="preserve"> </w:t>
      </w:r>
      <w:proofErr w:type="spellStart"/>
      <w:r w:rsidRPr="0047578E">
        <w:rPr>
          <w:rFonts w:ascii="Tahoma" w:hAnsi="Tahoma" w:cs="Tahoma"/>
          <w:lang w:val="en-US"/>
        </w:rPr>
        <w:t>korišten</w:t>
      </w:r>
      <w:proofErr w:type="spellEnd"/>
      <w:r w:rsidRPr="0047578E">
        <w:rPr>
          <w:rFonts w:ascii="Tahoma" w:hAnsi="Tahoma" w:cs="Tahoma"/>
          <w:lang w:val="en-US"/>
        </w:rPr>
        <w:t xml:space="preserve"> je </w:t>
      </w:r>
      <w:proofErr w:type="spellStart"/>
      <w:r w:rsidRPr="0047578E">
        <w:rPr>
          <w:rFonts w:ascii="Tahoma" w:hAnsi="Tahoma" w:cs="Tahoma"/>
          <w:lang w:val="en-US"/>
        </w:rPr>
        <w:t>meteorološki</w:t>
      </w:r>
      <w:proofErr w:type="spellEnd"/>
      <w:r w:rsidRPr="0047578E">
        <w:rPr>
          <w:rFonts w:ascii="Tahoma" w:hAnsi="Tahoma" w:cs="Tahoma"/>
          <w:lang w:val="en-US"/>
        </w:rPr>
        <w:t xml:space="preserve"> </w:t>
      </w:r>
      <w:proofErr w:type="spellStart"/>
      <w:r w:rsidRPr="0047578E">
        <w:rPr>
          <w:rFonts w:ascii="Tahoma" w:hAnsi="Tahoma" w:cs="Tahoma"/>
          <w:lang w:val="en-US"/>
        </w:rPr>
        <w:t>vremenski</w:t>
      </w:r>
      <w:proofErr w:type="spellEnd"/>
      <w:r w:rsidRPr="0047578E">
        <w:rPr>
          <w:rFonts w:ascii="Tahoma" w:hAnsi="Tahoma" w:cs="Tahoma"/>
          <w:lang w:val="en-US"/>
        </w:rPr>
        <w:t xml:space="preserve"> </w:t>
      </w:r>
      <w:proofErr w:type="spellStart"/>
      <w:r w:rsidRPr="0047578E">
        <w:rPr>
          <w:rFonts w:ascii="Tahoma" w:hAnsi="Tahoma" w:cs="Tahoma"/>
          <w:lang w:val="en-US"/>
        </w:rPr>
        <w:t>niz</w:t>
      </w:r>
      <w:proofErr w:type="spellEnd"/>
      <w:r w:rsidRPr="0047578E">
        <w:rPr>
          <w:rFonts w:ascii="Tahoma" w:hAnsi="Tahoma" w:cs="Tahoma"/>
          <w:lang w:val="en-US"/>
        </w:rPr>
        <w:t xml:space="preserve"> </w:t>
      </w:r>
      <w:proofErr w:type="spellStart"/>
      <w:r w:rsidRPr="0047578E">
        <w:rPr>
          <w:rFonts w:ascii="Tahoma" w:hAnsi="Tahoma" w:cs="Tahoma"/>
          <w:lang w:val="en-US"/>
        </w:rPr>
        <w:t>sa</w:t>
      </w:r>
      <w:proofErr w:type="spellEnd"/>
      <w:r w:rsidRPr="0047578E">
        <w:rPr>
          <w:rFonts w:ascii="Tahoma" w:hAnsi="Tahoma" w:cs="Tahoma"/>
          <w:lang w:val="en-US"/>
        </w:rPr>
        <w:t xml:space="preserve"> </w:t>
      </w:r>
      <w:proofErr w:type="spellStart"/>
      <w:r w:rsidRPr="0047578E">
        <w:rPr>
          <w:rFonts w:ascii="Tahoma" w:hAnsi="Tahoma" w:cs="Tahoma"/>
          <w:lang w:val="en-US"/>
        </w:rPr>
        <w:t>mjerne</w:t>
      </w:r>
      <w:proofErr w:type="spellEnd"/>
      <w:r w:rsidRPr="0047578E">
        <w:rPr>
          <w:rFonts w:ascii="Tahoma" w:hAnsi="Tahoma" w:cs="Tahoma"/>
          <w:lang w:val="en-US"/>
        </w:rPr>
        <w:t xml:space="preserve"> </w:t>
      </w:r>
      <w:proofErr w:type="spellStart"/>
      <w:r w:rsidRPr="0047578E">
        <w:rPr>
          <w:rFonts w:ascii="Tahoma" w:hAnsi="Tahoma" w:cs="Tahoma"/>
          <w:lang w:val="en-US"/>
        </w:rPr>
        <w:t>stanice</w:t>
      </w:r>
      <w:proofErr w:type="spellEnd"/>
      <w:r w:rsidRPr="0047578E">
        <w:rPr>
          <w:rFonts w:ascii="Tahoma" w:hAnsi="Tahoma" w:cs="Tahoma"/>
          <w:lang w:val="en-US"/>
        </w:rPr>
        <w:t xml:space="preserve"> </w:t>
      </w:r>
      <w:proofErr w:type="spellStart"/>
      <w:r w:rsidRPr="0047578E">
        <w:rPr>
          <w:rFonts w:ascii="Tahoma" w:hAnsi="Tahoma" w:cs="Tahoma"/>
          <w:lang w:val="en-US"/>
        </w:rPr>
        <w:t>Bjelave</w:t>
      </w:r>
      <w:proofErr w:type="spellEnd"/>
      <w:r w:rsidRPr="0047578E">
        <w:rPr>
          <w:rFonts w:ascii="Tahoma" w:hAnsi="Tahoma" w:cs="Tahoma"/>
          <w:lang w:val="en-US"/>
        </w:rPr>
        <w:t xml:space="preserve"> za 2023. </w:t>
      </w:r>
      <w:proofErr w:type="spellStart"/>
      <w:r w:rsidRPr="0047578E">
        <w:rPr>
          <w:rFonts w:ascii="Tahoma" w:hAnsi="Tahoma" w:cs="Tahoma"/>
          <w:lang w:val="en-US"/>
        </w:rPr>
        <w:t>godinu</w:t>
      </w:r>
      <w:proofErr w:type="spellEnd"/>
      <w:r w:rsidRPr="0047578E">
        <w:rPr>
          <w:rFonts w:ascii="Tahoma" w:hAnsi="Tahoma" w:cs="Tahoma"/>
          <w:lang w:val="en-US"/>
        </w:rPr>
        <w:t xml:space="preserve">, sa </w:t>
      </w:r>
      <w:proofErr w:type="spellStart"/>
      <w:r w:rsidRPr="0047578E">
        <w:rPr>
          <w:rFonts w:ascii="Tahoma" w:hAnsi="Tahoma" w:cs="Tahoma"/>
          <w:lang w:val="en-US"/>
        </w:rPr>
        <w:t>satnom</w:t>
      </w:r>
      <w:proofErr w:type="spellEnd"/>
      <w:r w:rsidRPr="0047578E">
        <w:rPr>
          <w:rFonts w:ascii="Tahoma" w:hAnsi="Tahoma" w:cs="Tahoma"/>
          <w:lang w:val="en-US"/>
        </w:rPr>
        <w:t xml:space="preserve"> </w:t>
      </w:r>
      <w:proofErr w:type="spellStart"/>
      <w:r w:rsidRPr="0047578E">
        <w:rPr>
          <w:rFonts w:ascii="Tahoma" w:hAnsi="Tahoma" w:cs="Tahoma"/>
          <w:lang w:val="en-US"/>
        </w:rPr>
        <w:t>rezolucijom</w:t>
      </w:r>
      <w:proofErr w:type="spellEnd"/>
      <w:r w:rsidRPr="0047578E">
        <w:rPr>
          <w:rFonts w:ascii="Tahoma" w:hAnsi="Tahoma" w:cs="Tahoma"/>
          <w:lang w:val="en-US"/>
        </w:rPr>
        <w:t xml:space="preserve">. </w:t>
      </w:r>
      <w:proofErr w:type="spellStart"/>
      <w:r w:rsidRPr="0047578E">
        <w:rPr>
          <w:rFonts w:ascii="Tahoma" w:hAnsi="Tahoma" w:cs="Tahoma"/>
          <w:lang w:val="en-US"/>
        </w:rPr>
        <w:t>Podaci</w:t>
      </w:r>
      <w:proofErr w:type="spellEnd"/>
      <w:r w:rsidRPr="0047578E">
        <w:rPr>
          <w:rFonts w:ascii="Tahoma" w:hAnsi="Tahoma" w:cs="Tahoma"/>
          <w:lang w:val="en-US"/>
        </w:rPr>
        <w:t xml:space="preserve"> </w:t>
      </w:r>
      <w:proofErr w:type="spellStart"/>
      <w:r w:rsidRPr="0047578E">
        <w:rPr>
          <w:rFonts w:ascii="Tahoma" w:hAnsi="Tahoma" w:cs="Tahoma"/>
          <w:lang w:val="en-US"/>
        </w:rPr>
        <w:t>obuhvataju</w:t>
      </w:r>
      <w:proofErr w:type="spellEnd"/>
      <w:r w:rsidRPr="0047578E">
        <w:rPr>
          <w:rFonts w:ascii="Tahoma" w:hAnsi="Tahoma" w:cs="Tahoma"/>
          <w:lang w:val="en-US"/>
        </w:rPr>
        <w:t xml:space="preserve"> </w:t>
      </w:r>
      <w:proofErr w:type="spellStart"/>
      <w:r w:rsidRPr="0047578E">
        <w:rPr>
          <w:rFonts w:ascii="Tahoma" w:hAnsi="Tahoma" w:cs="Tahoma"/>
          <w:lang w:val="en-US"/>
        </w:rPr>
        <w:t>brzinu</w:t>
      </w:r>
      <w:proofErr w:type="spellEnd"/>
      <w:r w:rsidRPr="0047578E">
        <w:rPr>
          <w:rFonts w:ascii="Tahoma" w:hAnsi="Tahoma" w:cs="Tahoma"/>
          <w:lang w:val="en-US"/>
        </w:rPr>
        <w:t xml:space="preserve"> i </w:t>
      </w:r>
      <w:proofErr w:type="spellStart"/>
      <w:r w:rsidRPr="0047578E">
        <w:rPr>
          <w:rFonts w:ascii="Tahoma" w:hAnsi="Tahoma" w:cs="Tahoma"/>
          <w:lang w:val="en-US"/>
        </w:rPr>
        <w:t>smjer</w:t>
      </w:r>
      <w:proofErr w:type="spellEnd"/>
      <w:r w:rsidRPr="0047578E">
        <w:rPr>
          <w:rFonts w:ascii="Tahoma" w:hAnsi="Tahoma" w:cs="Tahoma"/>
          <w:lang w:val="en-US"/>
        </w:rPr>
        <w:t xml:space="preserve"> </w:t>
      </w:r>
      <w:proofErr w:type="spellStart"/>
      <w:r w:rsidRPr="0047578E">
        <w:rPr>
          <w:rFonts w:ascii="Tahoma" w:hAnsi="Tahoma" w:cs="Tahoma"/>
          <w:lang w:val="en-US"/>
        </w:rPr>
        <w:t>vjetra</w:t>
      </w:r>
      <w:proofErr w:type="spellEnd"/>
      <w:r w:rsidRPr="0047578E">
        <w:rPr>
          <w:rFonts w:ascii="Tahoma" w:hAnsi="Tahoma" w:cs="Tahoma"/>
          <w:lang w:val="en-US"/>
        </w:rPr>
        <w:t xml:space="preserve">, </w:t>
      </w:r>
      <w:proofErr w:type="spellStart"/>
      <w:r w:rsidRPr="0047578E">
        <w:rPr>
          <w:rFonts w:ascii="Tahoma" w:hAnsi="Tahoma" w:cs="Tahoma"/>
          <w:lang w:val="en-US"/>
        </w:rPr>
        <w:t>temperaturu</w:t>
      </w:r>
      <w:proofErr w:type="spellEnd"/>
      <w:r w:rsidRPr="0047578E">
        <w:rPr>
          <w:rFonts w:ascii="Tahoma" w:hAnsi="Tahoma" w:cs="Tahoma"/>
          <w:lang w:val="en-US"/>
        </w:rPr>
        <w:t xml:space="preserve"> </w:t>
      </w:r>
      <w:proofErr w:type="spellStart"/>
      <w:r w:rsidRPr="0047578E">
        <w:rPr>
          <w:rFonts w:ascii="Tahoma" w:hAnsi="Tahoma" w:cs="Tahoma"/>
          <w:lang w:val="en-US"/>
        </w:rPr>
        <w:t>zraka</w:t>
      </w:r>
      <w:proofErr w:type="spellEnd"/>
      <w:r w:rsidRPr="0047578E">
        <w:rPr>
          <w:rFonts w:ascii="Tahoma" w:hAnsi="Tahoma" w:cs="Tahoma"/>
          <w:lang w:val="en-US"/>
        </w:rPr>
        <w:t xml:space="preserve"> i </w:t>
      </w:r>
      <w:proofErr w:type="spellStart"/>
      <w:r w:rsidRPr="0047578E">
        <w:rPr>
          <w:rFonts w:ascii="Tahoma" w:hAnsi="Tahoma" w:cs="Tahoma"/>
          <w:lang w:val="en-US"/>
        </w:rPr>
        <w:t>parametre</w:t>
      </w:r>
      <w:proofErr w:type="spellEnd"/>
      <w:r w:rsidRPr="0047578E">
        <w:rPr>
          <w:rFonts w:ascii="Tahoma" w:hAnsi="Tahoma" w:cs="Tahoma"/>
          <w:lang w:val="en-US"/>
        </w:rPr>
        <w:t xml:space="preserve"> </w:t>
      </w:r>
      <w:proofErr w:type="spellStart"/>
      <w:r w:rsidRPr="0047578E">
        <w:rPr>
          <w:rFonts w:ascii="Tahoma" w:hAnsi="Tahoma" w:cs="Tahoma"/>
          <w:lang w:val="en-US"/>
        </w:rPr>
        <w:t>stabilnosti</w:t>
      </w:r>
      <w:proofErr w:type="spellEnd"/>
      <w:r w:rsidRPr="0047578E">
        <w:rPr>
          <w:rFonts w:ascii="Tahoma" w:hAnsi="Tahoma" w:cs="Tahoma"/>
          <w:lang w:val="en-US"/>
        </w:rPr>
        <w:t xml:space="preserve"> </w:t>
      </w:r>
      <w:proofErr w:type="spellStart"/>
      <w:r w:rsidRPr="0047578E">
        <w:rPr>
          <w:rFonts w:ascii="Tahoma" w:hAnsi="Tahoma" w:cs="Tahoma"/>
          <w:lang w:val="en-US"/>
        </w:rPr>
        <w:t>atmosfere</w:t>
      </w:r>
      <w:proofErr w:type="spellEnd"/>
      <w:r w:rsidRPr="0047578E">
        <w:rPr>
          <w:rFonts w:ascii="Tahoma" w:hAnsi="Tahoma" w:cs="Tahoma"/>
          <w:lang w:val="en-US"/>
        </w:rPr>
        <w:t>.</w:t>
      </w:r>
      <w:r w:rsidR="00736F3D">
        <w:rPr>
          <w:rFonts w:ascii="Tahoma" w:hAnsi="Tahoma" w:cs="Tahoma"/>
          <w:lang w:val="en-US"/>
        </w:rPr>
        <w:t xml:space="preserve"> </w:t>
      </w:r>
      <w:proofErr w:type="spellStart"/>
      <w:r w:rsidRPr="0047578E">
        <w:rPr>
          <w:rFonts w:ascii="Tahoma" w:hAnsi="Tahoma" w:cs="Tahoma"/>
          <w:lang w:val="en-US"/>
        </w:rPr>
        <w:t>Visina</w:t>
      </w:r>
      <w:proofErr w:type="spellEnd"/>
      <w:r w:rsidRPr="0047578E">
        <w:rPr>
          <w:rFonts w:ascii="Tahoma" w:hAnsi="Tahoma" w:cs="Tahoma"/>
          <w:lang w:val="en-US"/>
        </w:rPr>
        <w:t xml:space="preserve"> </w:t>
      </w:r>
      <w:proofErr w:type="spellStart"/>
      <w:r w:rsidRPr="0047578E">
        <w:rPr>
          <w:rFonts w:ascii="Tahoma" w:hAnsi="Tahoma" w:cs="Tahoma"/>
          <w:lang w:val="en-US"/>
        </w:rPr>
        <w:t>anemometra</w:t>
      </w:r>
      <w:proofErr w:type="spellEnd"/>
      <w:r w:rsidRPr="0047578E">
        <w:rPr>
          <w:rFonts w:ascii="Tahoma" w:hAnsi="Tahoma" w:cs="Tahoma"/>
          <w:lang w:val="en-US"/>
        </w:rPr>
        <w:t xml:space="preserve"> </w:t>
      </w:r>
      <w:proofErr w:type="spellStart"/>
      <w:r w:rsidRPr="0047578E">
        <w:rPr>
          <w:rFonts w:ascii="Tahoma" w:hAnsi="Tahoma" w:cs="Tahoma"/>
          <w:lang w:val="en-US"/>
        </w:rPr>
        <w:t>iznosi</w:t>
      </w:r>
      <w:proofErr w:type="spellEnd"/>
      <w:r w:rsidRPr="0047578E">
        <w:rPr>
          <w:rFonts w:ascii="Tahoma" w:hAnsi="Tahoma" w:cs="Tahoma"/>
          <w:lang w:val="en-US"/>
        </w:rPr>
        <w:t xml:space="preserve"> 25 m, </w:t>
      </w:r>
      <w:proofErr w:type="spellStart"/>
      <w:r w:rsidRPr="0047578E">
        <w:rPr>
          <w:rFonts w:ascii="Tahoma" w:hAnsi="Tahoma" w:cs="Tahoma"/>
          <w:lang w:val="en-US"/>
        </w:rPr>
        <w:t>što</w:t>
      </w:r>
      <w:proofErr w:type="spellEnd"/>
      <w:r w:rsidRPr="0047578E">
        <w:rPr>
          <w:rFonts w:ascii="Tahoma" w:hAnsi="Tahoma" w:cs="Tahoma"/>
          <w:lang w:val="en-US"/>
        </w:rPr>
        <w:t xml:space="preserve"> </w:t>
      </w:r>
      <w:proofErr w:type="spellStart"/>
      <w:r w:rsidRPr="0047578E">
        <w:rPr>
          <w:rFonts w:ascii="Tahoma" w:hAnsi="Tahoma" w:cs="Tahoma"/>
          <w:lang w:val="en-US"/>
        </w:rPr>
        <w:t>predstavlja</w:t>
      </w:r>
      <w:proofErr w:type="spellEnd"/>
      <w:r w:rsidRPr="0047578E">
        <w:rPr>
          <w:rFonts w:ascii="Tahoma" w:hAnsi="Tahoma" w:cs="Tahoma"/>
          <w:lang w:val="en-US"/>
        </w:rPr>
        <w:t xml:space="preserve"> </w:t>
      </w:r>
      <w:proofErr w:type="spellStart"/>
      <w:r w:rsidRPr="0047578E">
        <w:rPr>
          <w:rFonts w:ascii="Tahoma" w:hAnsi="Tahoma" w:cs="Tahoma"/>
          <w:lang w:val="en-US"/>
        </w:rPr>
        <w:t>visinu</w:t>
      </w:r>
      <w:proofErr w:type="spellEnd"/>
      <w:r w:rsidRPr="0047578E">
        <w:rPr>
          <w:rFonts w:ascii="Tahoma" w:hAnsi="Tahoma" w:cs="Tahoma"/>
          <w:lang w:val="en-US"/>
        </w:rPr>
        <w:t xml:space="preserve"> </w:t>
      </w:r>
      <w:proofErr w:type="spellStart"/>
      <w:r w:rsidRPr="0047578E">
        <w:rPr>
          <w:rFonts w:ascii="Tahoma" w:hAnsi="Tahoma" w:cs="Tahoma"/>
          <w:lang w:val="en-US"/>
        </w:rPr>
        <w:t>na</w:t>
      </w:r>
      <w:proofErr w:type="spellEnd"/>
      <w:r w:rsidRPr="0047578E">
        <w:rPr>
          <w:rFonts w:ascii="Tahoma" w:hAnsi="Tahoma" w:cs="Tahoma"/>
          <w:lang w:val="en-US"/>
        </w:rPr>
        <w:t xml:space="preserve"> </w:t>
      </w:r>
      <w:proofErr w:type="spellStart"/>
      <w:r w:rsidRPr="0047578E">
        <w:rPr>
          <w:rFonts w:ascii="Tahoma" w:hAnsi="Tahoma" w:cs="Tahoma"/>
          <w:lang w:val="en-US"/>
        </w:rPr>
        <w:t>kojoj</w:t>
      </w:r>
      <w:proofErr w:type="spellEnd"/>
      <w:r w:rsidRPr="0047578E">
        <w:rPr>
          <w:rFonts w:ascii="Tahoma" w:hAnsi="Tahoma" w:cs="Tahoma"/>
          <w:lang w:val="en-US"/>
        </w:rPr>
        <w:t xml:space="preserve"> </w:t>
      </w:r>
      <w:proofErr w:type="spellStart"/>
      <w:r w:rsidRPr="0047578E">
        <w:rPr>
          <w:rFonts w:ascii="Tahoma" w:hAnsi="Tahoma" w:cs="Tahoma"/>
          <w:lang w:val="en-US"/>
        </w:rPr>
        <w:t>su</w:t>
      </w:r>
      <w:proofErr w:type="spellEnd"/>
      <w:r w:rsidRPr="0047578E">
        <w:rPr>
          <w:rFonts w:ascii="Tahoma" w:hAnsi="Tahoma" w:cs="Tahoma"/>
          <w:lang w:val="en-US"/>
        </w:rPr>
        <w:t xml:space="preserve"> </w:t>
      </w:r>
      <w:proofErr w:type="spellStart"/>
      <w:r w:rsidRPr="0047578E">
        <w:rPr>
          <w:rFonts w:ascii="Tahoma" w:hAnsi="Tahoma" w:cs="Tahoma"/>
          <w:lang w:val="en-US"/>
        </w:rPr>
        <w:t>vršena</w:t>
      </w:r>
      <w:proofErr w:type="spellEnd"/>
      <w:r w:rsidRPr="0047578E">
        <w:rPr>
          <w:rFonts w:ascii="Tahoma" w:hAnsi="Tahoma" w:cs="Tahoma"/>
          <w:lang w:val="en-US"/>
        </w:rPr>
        <w:t xml:space="preserve"> </w:t>
      </w:r>
      <w:proofErr w:type="spellStart"/>
      <w:r w:rsidRPr="0047578E">
        <w:rPr>
          <w:rFonts w:ascii="Tahoma" w:hAnsi="Tahoma" w:cs="Tahoma"/>
          <w:lang w:val="en-US"/>
        </w:rPr>
        <w:t>mjerenja</w:t>
      </w:r>
      <w:proofErr w:type="spellEnd"/>
      <w:r w:rsidRPr="0047578E">
        <w:rPr>
          <w:rFonts w:ascii="Tahoma" w:hAnsi="Tahoma" w:cs="Tahoma"/>
          <w:lang w:val="en-US"/>
        </w:rPr>
        <w:t xml:space="preserve"> </w:t>
      </w:r>
      <w:proofErr w:type="spellStart"/>
      <w:r w:rsidRPr="0047578E">
        <w:rPr>
          <w:rFonts w:ascii="Tahoma" w:hAnsi="Tahoma" w:cs="Tahoma"/>
          <w:lang w:val="en-US"/>
        </w:rPr>
        <w:t>meteoroloških</w:t>
      </w:r>
      <w:proofErr w:type="spellEnd"/>
      <w:r w:rsidRPr="0047578E">
        <w:rPr>
          <w:rFonts w:ascii="Tahoma" w:hAnsi="Tahoma" w:cs="Tahoma"/>
          <w:lang w:val="en-US"/>
        </w:rPr>
        <w:t xml:space="preserve"> </w:t>
      </w:r>
      <w:proofErr w:type="spellStart"/>
      <w:r w:rsidRPr="0047578E">
        <w:rPr>
          <w:rFonts w:ascii="Tahoma" w:hAnsi="Tahoma" w:cs="Tahoma"/>
          <w:lang w:val="en-US"/>
        </w:rPr>
        <w:t>parametara</w:t>
      </w:r>
      <w:proofErr w:type="spellEnd"/>
      <w:r w:rsidRPr="0047578E">
        <w:rPr>
          <w:rFonts w:ascii="Tahoma" w:hAnsi="Tahoma" w:cs="Tahoma"/>
          <w:lang w:val="en-US"/>
        </w:rPr>
        <w:t xml:space="preserve">. Ova </w:t>
      </w:r>
      <w:proofErr w:type="spellStart"/>
      <w:r w:rsidRPr="0047578E">
        <w:rPr>
          <w:rFonts w:ascii="Tahoma" w:hAnsi="Tahoma" w:cs="Tahoma"/>
          <w:lang w:val="en-US"/>
        </w:rPr>
        <w:t>visina</w:t>
      </w:r>
      <w:proofErr w:type="spellEnd"/>
      <w:r w:rsidRPr="0047578E">
        <w:rPr>
          <w:rFonts w:ascii="Tahoma" w:hAnsi="Tahoma" w:cs="Tahoma"/>
          <w:lang w:val="en-US"/>
        </w:rPr>
        <w:t xml:space="preserve"> </w:t>
      </w:r>
      <w:proofErr w:type="spellStart"/>
      <w:r w:rsidRPr="0047578E">
        <w:rPr>
          <w:rFonts w:ascii="Tahoma" w:hAnsi="Tahoma" w:cs="Tahoma"/>
          <w:lang w:val="en-US"/>
        </w:rPr>
        <w:t>utiče</w:t>
      </w:r>
      <w:proofErr w:type="spellEnd"/>
      <w:r w:rsidRPr="0047578E">
        <w:rPr>
          <w:rFonts w:ascii="Tahoma" w:hAnsi="Tahoma" w:cs="Tahoma"/>
          <w:lang w:val="en-US"/>
        </w:rPr>
        <w:t xml:space="preserve"> </w:t>
      </w:r>
      <w:proofErr w:type="spellStart"/>
      <w:r w:rsidRPr="0047578E">
        <w:rPr>
          <w:rFonts w:ascii="Tahoma" w:hAnsi="Tahoma" w:cs="Tahoma"/>
          <w:lang w:val="en-US"/>
        </w:rPr>
        <w:t>na</w:t>
      </w:r>
      <w:proofErr w:type="spellEnd"/>
      <w:r w:rsidRPr="0047578E">
        <w:rPr>
          <w:rFonts w:ascii="Tahoma" w:hAnsi="Tahoma" w:cs="Tahoma"/>
          <w:lang w:val="en-US"/>
        </w:rPr>
        <w:t xml:space="preserve"> </w:t>
      </w:r>
      <w:proofErr w:type="spellStart"/>
      <w:r w:rsidRPr="0047578E">
        <w:rPr>
          <w:rFonts w:ascii="Tahoma" w:hAnsi="Tahoma" w:cs="Tahoma"/>
          <w:lang w:val="en-US"/>
        </w:rPr>
        <w:t>reprezentativnost</w:t>
      </w:r>
      <w:proofErr w:type="spellEnd"/>
      <w:r w:rsidRPr="0047578E">
        <w:rPr>
          <w:rFonts w:ascii="Tahoma" w:hAnsi="Tahoma" w:cs="Tahoma"/>
          <w:lang w:val="en-US"/>
        </w:rPr>
        <w:t xml:space="preserve"> </w:t>
      </w:r>
      <w:proofErr w:type="spellStart"/>
      <w:r w:rsidRPr="0047578E">
        <w:rPr>
          <w:rFonts w:ascii="Tahoma" w:hAnsi="Tahoma" w:cs="Tahoma"/>
          <w:lang w:val="en-US"/>
        </w:rPr>
        <w:t>podataka</w:t>
      </w:r>
      <w:proofErr w:type="spellEnd"/>
      <w:r w:rsidRPr="0047578E">
        <w:rPr>
          <w:rFonts w:ascii="Tahoma" w:hAnsi="Tahoma" w:cs="Tahoma"/>
          <w:lang w:val="en-US"/>
        </w:rPr>
        <w:t xml:space="preserve"> o </w:t>
      </w:r>
      <w:proofErr w:type="spellStart"/>
      <w:r w:rsidRPr="0047578E">
        <w:rPr>
          <w:rFonts w:ascii="Tahoma" w:hAnsi="Tahoma" w:cs="Tahoma"/>
          <w:lang w:val="en-US"/>
        </w:rPr>
        <w:t>vjetru</w:t>
      </w:r>
      <w:proofErr w:type="spellEnd"/>
      <w:r w:rsidRPr="0047578E">
        <w:rPr>
          <w:rFonts w:ascii="Tahoma" w:hAnsi="Tahoma" w:cs="Tahoma"/>
          <w:lang w:val="en-US"/>
        </w:rPr>
        <w:t xml:space="preserve"> i </w:t>
      </w:r>
      <w:proofErr w:type="spellStart"/>
      <w:r w:rsidRPr="0047578E">
        <w:rPr>
          <w:rFonts w:ascii="Tahoma" w:hAnsi="Tahoma" w:cs="Tahoma"/>
          <w:lang w:val="en-US"/>
        </w:rPr>
        <w:t>koristi</w:t>
      </w:r>
      <w:proofErr w:type="spellEnd"/>
      <w:r w:rsidRPr="0047578E">
        <w:rPr>
          <w:rFonts w:ascii="Tahoma" w:hAnsi="Tahoma" w:cs="Tahoma"/>
          <w:lang w:val="en-US"/>
        </w:rPr>
        <w:t xml:space="preserve"> se </w:t>
      </w:r>
      <w:proofErr w:type="spellStart"/>
      <w:r w:rsidRPr="0047578E">
        <w:rPr>
          <w:rFonts w:ascii="Tahoma" w:hAnsi="Tahoma" w:cs="Tahoma"/>
          <w:lang w:val="en-US"/>
        </w:rPr>
        <w:t>pri</w:t>
      </w:r>
      <w:proofErr w:type="spellEnd"/>
      <w:r w:rsidRPr="0047578E">
        <w:rPr>
          <w:rFonts w:ascii="Tahoma" w:hAnsi="Tahoma" w:cs="Tahoma"/>
          <w:lang w:val="en-US"/>
        </w:rPr>
        <w:t xml:space="preserve"> </w:t>
      </w:r>
      <w:proofErr w:type="spellStart"/>
      <w:r w:rsidRPr="0047578E">
        <w:rPr>
          <w:rFonts w:ascii="Tahoma" w:hAnsi="Tahoma" w:cs="Tahoma"/>
          <w:lang w:val="en-US"/>
        </w:rPr>
        <w:t>formiranju</w:t>
      </w:r>
      <w:proofErr w:type="spellEnd"/>
      <w:r w:rsidRPr="0047578E">
        <w:rPr>
          <w:rFonts w:ascii="Tahoma" w:hAnsi="Tahoma" w:cs="Tahoma"/>
          <w:lang w:val="en-US"/>
        </w:rPr>
        <w:t xml:space="preserve"> </w:t>
      </w:r>
      <w:proofErr w:type="spellStart"/>
      <w:r w:rsidRPr="0047578E">
        <w:rPr>
          <w:rFonts w:ascii="Tahoma" w:hAnsi="Tahoma" w:cs="Tahoma"/>
          <w:lang w:val="en-US"/>
        </w:rPr>
        <w:t>polja</w:t>
      </w:r>
      <w:proofErr w:type="spellEnd"/>
      <w:r w:rsidRPr="0047578E">
        <w:rPr>
          <w:rFonts w:ascii="Tahoma" w:hAnsi="Tahoma" w:cs="Tahoma"/>
          <w:lang w:val="en-US"/>
        </w:rPr>
        <w:t xml:space="preserve"> </w:t>
      </w:r>
      <w:proofErr w:type="spellStart"/>
      <w:r w:rsidRPr="0047578E">
        <w:rPr>
          <w:rFonts w:ascii="Tahoma" w:hAnsi="Tahoma" w:cs="Tahoma"/>
          <w:lang w:val="en-US"/>
        </w:rPr>
        <w:t>vjetra</w:t>
      </w:r>
      <w:proofErr w:type="spellEnd"/>
      <w:r w:rsidRPr="0047578E">
        <w:rPr>
          <w:rFonts w:ascii="Tahoma" w:hAnsi="Tahoma" w:cs="Tahoma"/>
          <w:lang w:val="en-US"/>
        </w:rPr>
        <w:t xml:space="preserve"> </w:t>
      </w:r>
      <w:proofErr w:type="spellStart"/>
      <w:r w:rsidRPr="0047578E">
        <w:rPr>
          <w:rFonts w:ascii="Tahoma" w:hAnsi="Tahoma" w:cs="Tahoma"/>
          <w:lang w:val="en-US"/>
        </w:rPr>
        <w:t>unutar</w:t>
      </w:r>
      <w:proofErr w:type="spellEnd"/>
      <w:r w:rsidRPr="0047578E">
        <w:rPr>
          <w:rFonts w:ascii="Tahoma" w:hAnsi="Tahoma" w:cs="Tahoma"/>
          <w:lang w:val="en-US"/>
        </w:rPr>
        <w:t xml:space="preserve"> </w:t>
      </w:r>
      <w:proofErr w:type="spellStart"/>
      <w:r w:rsidRPr="0047578E">
        <w:rPr>
          <w:rFonts w:ascii="Tahoma" w:hAnsi="Tahoma" w:cs="Tahoma"/>
          <w:lang w:val="en-US"/>
        </w:rPr>
        <w:t>modela</w:t>
      </w:r>
      <w:proofErr w:type="spellEnd"/>
      <w:r w:rsidRPr="0047578E">
        <w:rPr>
          <w:rFonts w:ascii="Tahoma" w:hAnsi="Tahoma" w:cs="Tahoma"/>
          <w:lang w:val="en-US"/>
        </w:rPr>
        <w:t xml:space="preserve">. </w:t>
      </w:r>
      <w:proofErr w:type="spellStart"/>
      <w:r w:rsidRPr="0047578E">
        <w:rPr>
          <w:rFonts w:ascii="Tahoma" w:hAnsi="Tahoma" w:cs="Tahoma"/>
          <w:lang w:val="en-US"/>
        </w:rPr>
        <w:t>Anemometar</w:t>
      </w:r>
      <w:proofErr w:type="spellEnd"/>
      <w:r w:rsidRPr="0047578E">
        <w:rPr>
          <w:rFonts w:ascii="Tahoma" w:hAnsi="Tahoma" w:cs="Tahoma"/>
          <w:lang w:val="en-US"/>
        </w:rPr>
        <w:t xml:space="preserve"> ne </w:t>
      </w:r>
      <w:proofErr w:type="spellStart"/>
      <w:r w:rsidRPr="0047578E">
        <w:rPr>
          <w:rFonts w:ascii="Tahoma" w:hAnsi="Tahoma" w:cs="Tahoma"/>
          <w:lang w:val="en-US"/>
        </w:rPr>
        <w:t>predstavlja</w:t>
      </w:r>
      <w:proofErr w:type="spellEnd"/>
      <w:r w:rsidRPr="0047578E">
        <w:rPr>
          <w:rFonts w:ascii="Tahoma" w:hAnsi="Tahoma" w:cs="Tahoma"/>
          <w:lang w:val="en-US"/>
        </w:rPr>
        <w:t xml:space="preserve"> </w:t>
      </w:r>
      <w:proofErr w:type="spellStart"/>
      <w:r w:rsidRPr="0047578E">
        <w:rPr>
          <w:rFonts w:ascii="Tahoma" w:hAnsi="Tahoma" w:cs="Tahoma"/>
          <w:lang w:val="en-US"/>
        </w:rPr>
        <w:t>emisijski</w:t>
      </w:r>
      <w:proofErr w:type="spellEnd"/>
      <w:r w:rsidRPr="0047578E">
        <w:rPr>
          <w:rFonts w:ascii="Tahoma" w:hAnsi="Tahoma" w:cs="Tahoma"/>
          <w:lang w:val="en-US"/>
        </w:rPr>
        <w:t xml:space="preserve"> element </w:t>
      </w:r>
      <w:proofErr w:type="spellStart"/>
      <w:r w:rsidRPr="0047578E">
        <w:rPr>
          <w:rFonts w:ascii="Tahoma" w:hAnsi="Tahoma" w:cs="Tahoma"/>
          <w:lang w:val="en-US"/>
        </w:rPr>
        <w:t>modela</w:t>
      </w:r>
      <w:proofErr w:type="spellEnd"/>
      <w:r w:rsidRPr="0047578E">
        <w:rPr>
          <w:rFonts w:ascii="Tahoma" w:hAnsi="Tahoma" w:cs="Tahoma"/>
          <w:lang w:val="en-US"/>
        </w:rPr>
        <w:t xml:space="preserve">, </w:t>
      </w:r>
      <w:proofErr w:type="spellStart"/>
      <w:r w:rsidRPr="0047578E">
        <w:rPr>
          <w:rFonts w:ascii="Tahoma" w:hAnsi="Tahoma" w:cs="Tahoma"/>
          <w:lang w:val="en-US"/>
        </w:rPr>
        <w:t>već</w:t>
      </w:r>
      <w:proofErr w:type="spellEnd"/>
      <w:r w:rsidRPr="0047578E">
        <w:rPr>
          <w:rFonts w:ascii="Tahoma" w:hAnsi="Tahoma" w:cs="Tahoma"/>
          <w:lang w:val="en-US"/>
        </w:rPr>
        <w:t xml:space="preserve"> </w:t>
      </w:r>
      <w:proofErr w:type="spellStart"/>
      <w:r w:rsidRPr="0047578E">
        <w:rPr>
          <w:rFonts w:ascii="Tahoma" w:hAnsi="Tahoma" w:cs="Tahoma"/>
          <w:lang w:val="en-US"/>
        </w:rPr>
        <w:t>isključivo</w:t>
      </w:r>
      <w:proofErr w:type="spellEnd"/>
      <w:r w:rsidRPr="0047578E">
        <w:rPr>
          <w:rFonts w:ascii="Tahoma" w:hAnsi="Tahoma" w:cs="Tahoma"/>
          <w:lang w:val="en-US"/>
        </w:rPr>
        <w:t xml:space="preserve"> </w:t>
      </w:r>
      <w:proofErr w:type="spellStart"/>
      <w:r w:rsidRPr="0047578E">
        <w:rPr>
          <w:rFonts w:ascii="Tahoma" w:hAnsi="Tahoma" w:cs="Tahoma"/>
          <w:lang w:val="en-US"/>
        </w:rPr>
        <w:t>izvor</w:t>
      </w:r>
      <w:proofErr w:type="spellEnd"/>
      <w:r w:rsidRPr="0047578E">
        <w:rPr>
          <w:rFonts w:ascii="Tahoma" w:hAnsi="Tahoma" w:cs="Tahoma"/>
          <w:lang w:val="en-US"/>
        </w:rPr>
        <w:t xml:space="preserve"> </w:t>
      </w:r>
      <w:proofErr w:type="spellStart"/>
      <w:r w:rsidRPr="0047578E">
        <w:rPr>
          <w:rFonts w:ascii="Tahoma" w:hAnsi="Tahoma" w:cs="Tahoma"/>
          <w:lang w:val="en-US"/>
        </w:rPr>
        <w:t>meteoroloških</w:t>
      </w:r>
      <w:proofErr w:type="spellEnd"/>
      <w:r w:rsidRPr="0047578E">
        <w:rPr>
          <w:rFonts w:ascii="Tahoma" w:hAnsi="Tahoma" w:cs="Tahoma"/>
          <w:lang w:val="en-US"/>
        </w:rPr>
        <w:t xml:space="preserve"> </w:t>
      </w:r>
      <w:proofErr w:type="spellStart"/>
      <w:r w:rsidRPr="0047578E">
        <w:rPr>
          <w:rFonts w:ascii="Tahoma" w:hAnsi="Tahoma" w:cs="Tahoma"/>
          <w:lang w:val="en-US"/>
        </w:rPr>
        <w:t>ulaznih</w:t>
      </w:r>
      <w:proofErr w:type="spellEnd"/>
      <w:r w:rsidRPr="0047578E">
        <w:rPr>
          <w:rFonts w:ascii="Tahoma" w:hAnsi="Tahoma" w:cs="Tahoma"/>
          <w:lang w:val="en-US"/>
        </w:rPr>
        <w:t xml:space="preserve"> </w:t>
      </w:r>
      <w:proofErr w:type="spellStart"/>
      <w:r w:rsidRPr="0047578E">
        <w:rPr>
          <w:rFonts w:ascii="Tahoma" w:hAnsi="Tahoma" w:cs="Tahoma"/>
          <w:lang w:val="en-US"/>
        </w:rPr>
        <w:t>podataka</w:t>
      </w:r>
      <w:proofErr w:type="spellEnd"/>
      <w:r w:rsidRPr="0047578E">
        <w:rPr>
          <w:rFonts w:ascii="Tahoma" w:hAnsi="Tahoma" w:cs="Tahoma"/>
          <w:lang w:val="en-US"/>
        </w:rPr>
        <w:t>.</w:t>
      </w:r>
      <w:r w:rsidR="00736F3D">
        <w:rPr>
          <w:rFonts w:ascii="Tahoma" w:hAnsi="Tahoma" w:cs="Tahoma"/>
          <w:lang w:val="en-US"/>
        </w:rPr>
        <w:t xml:space="preserve"> </w:t>
      </w:r>
      <w:r w:rsidRPr="0047578E">
        <w:rPr>
          <w:rFonts w:ascii="Tahoma" w:hAnsi="Tahoma" w:cs="Tahoma"/>
          <w:lang w:val="en-US"/>
        </w:rPr>
        <w:t xml:space="preserve">Monitoring </w:t>
      </w:r>
      <w:proofErr w:type="spellStart"/>
      <w:r w:rsidRPr="0047578E">
        <w:rPr>
          <w:rFonts w:ascii="Tahoma" w:hAnsi="Tahoma" w:cs="Tahoma"/>
          <w:lang w:val="en-US"/>
        </w:rPr>
        <w:t>stanice</w:t>
      </w:r>
      <w:proofErr w:type="spellEnd"/>
      <w:r w:rsidRPr="0047578E">
        <w:rPr>
          <w:rFonts w:ascii="Tahoma" w:hAnsi="Tahoma" w:cs="Tahoma"/>
          <w:lang w:val="en-US"/>
        </w:rPr>
        <w:t xml:space="preserve"> </w:t>
      </w:r>
      <w:proofErr w:type="spellStart"/>
      <w:r w:rsidRPr="0047578E">
        <w:rPr>
          <w:rFonts w:ascii="Tahoma" w:hAnsi="Tahoma" w:cs="Tahoma"/>
          <w:lang w:val="en-US"/>
        </w:rPr>
        <w:t>kvaliteta</w:t>
      </w:r>
      <w:proofErr w:type="spellEnd"/>
      <w:r w:rsidRPr="0047578E">
        <w:rPr>
          <w:rFonts w:ascii="Tahoma" w:hAnsi="Tahoma" w:cs="Tahoma"/>
          <w:lang w:val="en-US"/>
        </w:rPr>
        <w:t xml:space="preserve"> </w:t>
      </w:r>
      <w:proofErr w:type="spellStart"/>
      <w:r w:rsidRPr="0047578E">
        <w:rPr>
          <w:rFonts w:ascii="Tahoma" w:hAnsi="Tahoma" w:cs="Tahoma"/>
          <w:lang w:val="en-US"/>
        </w:rPr>
        <w:t>zraka</w:t>
      </w:r>
      <w:proofErr w:type="spellEnd"/>
      <w:r w:rsidRPr="0047578E">
        <w:rPr>
          <w:rFonts w:ascii="Tahoma" w:hAnsi="Tahoma" w:cs="Tahoma"/>
          <w:lang w:val="en-US"/>
        </w:rPr>
        <w:t xml:space="preserve"> </w:t>
      </w:r>
      <w:proofErr w:type="spellStart"/>
      <w:r w:rsidRPr="0047578E">
        <w:rPr>
          <w:rFonts w:ascii="Tahoma" w:hAnsi="Tahoma" w:cs="Tahoma"/>
          <w:lang w:val="en-US"/>
        </w:rPr>
        <w:t>na</w:t>
      </w:r>
      <w:proofErr w:type="spellEnd"/>
      <w:r w:rsidRPr="0047578E">
        <w:rPr>
          <w:rFonts w:ascii="Tahoma" w:hAnsi="Tahoma" w:cs="Tahoma"/>
          <w:lang w:val="en-US"/>
        </w:rPr>
        <w:t xml:space="preserve"> </w:t>
      </w:r>
      <w:proofErr w:type="spellStart"/>
      <w:r w:rsidRPr="0047578E">
        <w:rPr>
          <w:rFonts w:ascii="Tahoma" w:hAnsi="Tahoma" w:cs="Tahoma"/>
          <w:lang w:val="en-US"/>
        </w:rPr>
        <w:t>području</w:t>
      </w:r>
      <w:proofErr w:type="spellEnd"/>
      <w:r w:rsidRPr="0047578E">
        <w:rPr>
          <w:rFonts w:ascii="Tahoma" w:hAnsi="Tahoma" w:cs="Tahoma"/>
          <w:lang w:val="en-US"/>
        </w:rPr>
        <w:t xml:space="preserve"> </w:t>
      </w:r>
      <w:proofErr w:type="spellStart"/>
      <w:r w:rsidRPr="0047578E">
        <w:rPr>
          <w:rFonts w:ascii="Tahoma" w:hAnsi="Tahoma" w:cs="Tahoma"/>
          <w:lang w:val="en-US"/>
        </w:rPr>
        <w:t>Kantona</w:t>
      </w:r>
      <w:proofErr w:type="spellEnd"/>
      <w:r w:rsidRPr="0047578E">
        <w:rPr>
          <w:rFonts w:ascii="Tahoma" w:hAnsi="Tahoma" w:cs="Tahoma"/>
          <w:lang w:val="en-US"/>
        </w:rPr>
        <w:t xml:space="preserve"> Sarajevo </w:t>
      </w:r>
      <w:proofErr w:type="spellStart"/>
      <w:r w:rsidRPr="0047578E">
        <w:rPr>
          <w:rFonts w:ascii="Tahoma" w:hAnsi="Tahoma" w:cs="Tahoma"/>
          <w:lang w:val="en-US"/>
        </w:rPr>
        <w:t>korištene</w:t>
      </w:r>
      <w:proofErr w:type="spellEnd"/>
      <w:r w:rsidRPr="0047578E">
        <w:rPr>
          <w:rFonts w:ascii="Tahoma" w:hAnsi="Tahoma" w:cs="Tahoma"/>
          <w:lang w:val="en-US"/>
        </w:rPr>
        <w:t xml:space="preserve"> </w:t>
      </w:r>
      <w:proofErr w:type="spellStart"/>
      <w:r w:rsidRPr="0047578E">
        <w:rPr>
          <w:rFonts w:ascii="Tahoma" w:hAnsi="Tahoma" w:cs="Tahoma"/>
          <w:lang w:val="en-US"/>
        </w:rPr>
        <w:t>su</w:t>
      </w:r>
      <w:proofErr w:type="spellEnd"/>
      <w:r w:rsidRPr="0047578E">
        <w:rPr>
          <w:rFonts w:ascii="Tahoma" w:hAnsi="Tahoma" w:cs="Tahoma"/>
          <w:lang w:val="en-US"/>
        </w:rPr>
        <w:t xml:space="preserve"> za </w:t>
      </w:r>
      <w:proofErr w:type="spellStart"/>
      <w:r w:rsidRPr="0047578E">
        <w:rPr>
          <w:rFonts w:ascii="Tahoma" w:hAnsi="Tahoma" w:cs="Tahoma"/>
          <w:lang w:val="en-US"/>
        </w:rPr>
        <w:t>validaciju</w:t>
      </w:r>
      <w:proofErr w:type="spellEnd"/>
      <w:r w:rsidRPr="0047578E">
        <w:rPr>
          <w:rFonts w:ascii="Tahoma" w:hAnsi="Tahoma" w:cs="Tahoma"/>
          <w:lang w:val="en-US"/>
        </w:rPr>
        <w:t xml:space="preserve"> i </w:t>
      </w:r>
      <w:proofErr w:type="spellStart"/>
      <w:r w:rsidRPr="0047578E">
        <w:rPr>
          <w:rFonts w:ascii="Tahoma" w:hAnsi="Tahoma" w:cs="Tahoma"/>
          <w:lang w:val="en-US"/>
        </w:rPr>
        <w:t>poređenje</w:t>
      </w:r>
      <w:proofErr w:type="spellEnd"/>
      <w:r w:rsidRPr="0047578E">
        <w:rPr>
          <w:rFonts w:ascii="Tahoma" w:hAnsi="Tahoma" w:cs="Tahoma"/>
          <w:lang w:val="en-US"/>
        </w:rPr>
        <w:t xml:space="preserve"> </w:t>
      </w:r>
      <w:proofErr w:type="spellStart"/>
      <w:r w:rsidRPr="0047578E">
        <w:rPr>
          <w:rFonts w:ascii="Tahoma" w:hAnsi="Tahoma" w:cs="Tahoma"/>
          <w:lang w:val="en-US"/>
        </w:rPr>
        <w:t>modeliranih</w:t>
      </w:r>
      <w:proofErr w:type="spellEnd"/>
      <w:r w:rsidRPr="0047578E">
        <w:rPr>
          <w:rFonts w:ascii="Tahoma" w:hAnsi="Tahoma" w:cs="Tahoma"/>
          <w:lang w:val="en-US"/>
        </w:rPr>
        <w:t xml:space="preserve"> </w:t>
      </w:r>
      <w:proofErr w:type="spellStart"/>
      <w:r w:rsidRPr="0047578E">
        <w:rPr>
          <w:rFonts w:ascii="Tahoma" w:hAnsi="Tahoma" w:cs="Tahoma"/>
          <w:lang w:val="en-US"/>
        </w:rPr>
        <w:t>koncentracija</w:t>
      </w:r>
      <w:proofErr w:type="spellEnd"/>
      <w:r w:rsidRPr="0047578E">
        <w:rPr>
          <w:rFonts w:ascii="Tahoma" w:hAnsi="Tahoma" w:cs="Tahoma"/>
          <w:lang w:val="en-US"/>
        </w:rPr>
        <w:t xml:space="preserve"> </w:t>
      </w:r>
      <w:proofErr w:type="spellStart"/>
      <w:r w:rsidRPr="0047578E">
        <w:rPr>
          <w:rFonts w:ascii="Tahoma" w:hAnsi="Tahoma" w:cs="Tahoma"/>
          <w:lang w:val="en-US"/>
        </w:rPr>
        <w:t>sa</w:t>
      </w:r>
      <w:proofErr w:type="spellEnd"/>
      <w:r w:rsidRPr="0047578E">
        <w:rPr>
          <w:rFonts w:ascii="Tahoma" w:hAnsi="Tahoma" w:cs="Tahoma"/>
          <w:lang w:val="en-US"/>
        </w:rPr>
        <w:t xml:space="preserve"> </w:t>
      </w:r>
      <w:proofErr w:type="spellStart"/>
      <w:r w:rsidRPr="0047578E">
        <w:rPr>
          <w:rFonts w:ascii="Tahoma" w:hAnsi="Tahoma" w:cs="Tahoma"/>
          <w:lang w:val="en-US"/>
        </w:rPr>
        <w:t>izmjerenim</w:t>
      </w:r>
      <w:proofErr w:type="spellEnd"/>
      <w:r w:rsidRPr="0047578E">
        <w:rPr>
          <w:rFonts w:ascii="Tahoma" w:hAnsi="Tahoma" w:cs="Tahoma"/>
          <w:lang w:val="en-US"/>
        </w:rPr>
        <w:t xml:space="preserve"> </w:t>
      </w:r>
      <w:proofErr w:type="spellStart"/>
      <w:r w:rsidRPr="0047578E">
        <w:rPr>
          <w:rFonts w:ascii="Tahoma" w:hAnsi="Tahoma" w:cs="Tahoma"/>
          <w:lang w:val="en-US"/>
        </w:rPr>
        <w:t>vrijednostima</w:t>
      </w:r>
      <w:proofErr w:type="spellEnd"/>
      <w:r w:rsidRPr="0047578E">
        <w:rPr>
          <w:rFonts w:ascii="Tahoma" w:hAnsi="Tahoma" w:cs="Tahoma"/>
          <w:lang w:val="en-US"/>
        </w:rPr>
        <w:t xml:space="preserve">. One ne </w:t>
      </w:r>
      <w:proofErr w:type="spellStart"/>
      <w:r w:rsidRPr="0047578E">
        <w:rPr>
          <w:rFonts w:ascii="Tahoma" w:hAnsi="Tahoma" w:cs="Tahoma"/>
          <w:lang w:val="en-US"/>
        </w:rPr>
        <w:t>učestvuju</w:t>
      </w:r>
      <w:proofErr w:type="spellEnd"/>
      <w:r w:rsidRPr="0047578E">
        <w:rPr>
          <w:rFonts w:ascii="Tahoma" w:hAnsi="Tahoma" w:cs="Tahoma"/>
          <w:lang w:val="en-US"/>
        </w:rPr>
        <w:t xml:space="preserve"> u </w:t>
      </w:r>
      <w:proofErr w:type="spellStart"/>
      <w:r w:rsidRPr="0047578E">
        <w:rPr>
          <w:rFonts w:ascii="Tahoma" w:hAnsi="Tahoma" w:cs="Tahoma"/>
          <w:lang w:val="en-US"/>
        </w:rPr>
        <w:t>generisanju</w:t>
      </w:r>
      <w:proofErr w:type="spellEnd"/>
      <w:r w:rsidRPr="0047578E">
        <w:rPr>
          <w:rFonts w:ascii="Tahoma" w:hAnsi="Tahoma" w:cs="Tahoma"/>
          <w:lang w:val="en-US"/>
        </w:rPr>
        <w:t xml:space="preserve"> </w:t>
      </w:r>
      <w:proofErr w:type="spellStart"/>
      <w:r w:rsidRPr="0047578E">
        <w:rPr>
          <w:rFonts w:ascii="Tahoma" w:hAnsi="Tahoma" w:cs="Tahoma"/>
          <w:lang w:val="en-US"/>
        </w:rPr>
        <w:t>disperzije</w:t>
      </w:r>
      <w:proofErr w:type="spellEnd"/>
      <w:r w:rsidRPr="0047578E">
        <w:rPr>
          <w:rFonts w:ascii="Tahoma" w:hAnsi="Tahoma" w:cs="Tahoma"/>
          <w:lang w:val="en-US"/>
        </w:rPr>
        <w:t xml:space="preserve"> </w:t>
      </w:r>
      <w:proofErr w:type="spellStart"/>
      <w:r w:rsidRPr="0047578E">
        <w:rPr>
          <w:rFonts w:ascii="Tahoma" w:hAnsi="Tahoma" w:cs="Tahoma"/>
          <w:lang w:val="en-US"/>
        </w:rPr>
        <w:t>niti</w:t>
      </w:r>
      <w:proofErr w:type="spellEnd"/>
      <w:r w:rsidRPr="0047578E">
        <w:rPr>
          <w:rFonts w:ascii="Tahoma" w:hAnsi="Tahoma" w:cs="Tahoma"/>
          <w:lang w:val="en-US"/>
        </w:rPr>
        <w:t xml:space="preserve"> </w:t>
      </w:r>
      <w:proofErr w:type="spellStart"/>
      <w:r w:rsidRPr="0047578E">
        <w:rPr>
          <w:rFonts w:ascii="Tahoma" w:hAnsi="Tahoma" w:cs="Tahoma"/>
          <w:lang w:val="en-US"/>
        </w:rPr>
        <w:t>predstavljaju</w:t>
      </w:r>
      <w:proofErr w:type="spellEnd"/>
      <w:r w:rsidRPr="0047578E">
        <w:rPr>
          <w:rFonts w:ascii="Tahoma" w:hAnsi="Tahoma" w:cs="Tahoma"/>
          <w:lang w:val="en-US"/>
        </w:rPr>
        <w:t xml:space="preserve"> </w:t>
      </w:r>
      <w:proofErr w:type="spellStart"/>
      <w:r w:rsidRPr="0047578E">
        <w:rPr>
          <w:rFonts w:ascii="Tahoma" w:hAnsi="Tahoma" w:cs="Tahoma"/>
          <w:lang w:val="en-US"/>
        </w:rPr>
        <w:t>izvore</w:t>
      </w:r>
      <w:proofErr w:type="spellEnd"/>
      <w:r w:rsidRPr="0047578E">
        <w:rPr>
          <w:rFonts w:ascii="Tahoma" w:hAnsi="Tahoma" w:cs="Tahoma"/>
          <w:lang w:val="en-US"/>
        </w:rPr>
        <w:t xml:space="preserve"> </w:t>
      </w:r>
      <w:proofErr w:type="spellStart"/>
      <w:r w:rsidRPr="0047578E">
        <w:rPr>
          <w:rFonts w:ascii="Tahoma" w:hAnsi="Tahoma" w:cs="Tahoma"/>
          <w:lang w:val="en-US"/>
        </w:rPr>
        <w:t>emisija</w:t>
      </w:r>
      <w:proofErr w:type="spellEnd"/>
      <w:r w:rsidRPr="0047578E">
        <w:rPr>
          <w:rFonts w:ascii="Tahoma" w:hAnsi="Tahoma" w:cs="Tahoma"/>
          <w:lang w:val="en-US"/>
        </w:rPr>
        <w:t>.</w:t>
      </w:r>
    </w:p>
    <w:p w14:paraId="2CB2BE08" w14:textId="575E1BBC" w:rsidR="00BB3350" w:rsidRDefault="00BB3350" w:rsidP="00BB3350">
      <w:pPr>
        <w:spacing w:after="60" w:line="240" w:lineRule="auto"/>
        <w:rPr>
          <w:rFonts w:ascii="Tahoma" w:hAnsi="Tahoma" w:cs="Tahoma"/>
        </w:rPr>
      </w:pPr>
      <w:r w:rsidRPr="00A03293">
        <w:rPr>
          <w:rFonts w:ascii="Tahoma" w:hAnsi="Tahoma" w:cs="Tahoma"/>
        </w:rPr>
        <w:t>Monitoring tačke i anemometar u KS su prikazani na slici 1</w:t>
      </w:r>
      <w:r w:rsidR="0042463C">
        <w:rPr>
          <w:rFonts w:ascii="Tahoma" w:hAnsi="Tahoma" w:cs="Tahoma"/>
        </w:rPr>
        <w:t>0</w:t>
      </w:r>
      <w:r w:rsidRPr="00A03293">
        <w:rPr>
          <w:rFonts w:ascii="Tahoma" w:hAnsi="Tahoma" w:cs="Tahoma"/>
        </w:rPr>
        <w:t xml:space="preserve"> i uneseni na osnovu podataka od strane Federalnog hidrometeorološkog zavoda.</w:t>
      </w:r>
    </w:p>
    <w:p w14:paraId="60310508" w14:textId="77777777" w:rsidR="00BB3350" w:rsidRPr="00A03293" w:rsidRDefault="00BB3350" w:rsidP="00BB3350">
      <w:pPr>
        <w:spacing w:after="60" w:line="240" w:lineRule="auto"/>
        <w:rPr>
          <w:rFonts w:ascii="Tahoma" w:hAnsi="Tahoma" w:cs="Tahoma"/>
        </w:rPr>
      </w:pPr>
    </w:p>
    <w:p w14:paraId="539AF2B9" w14:textId="77777777" w:rsidR="00BB3350" w:rsidRDefault="00BB3350" w:rsidP="00BB3350">
      <w:pPr>
        <w:keepNext/>
        <w:spacing w:after="0" w:line="240" w:lineRule="auto"/>
        <w:jc w:val="center"/>
      </w:pPr>
      <w:r w:rsidRPr="008E0047">
        <w:rPr>
          <w:noProof/>
        </w:rPr>
        <w:lastRenderedPageBreak/>
        <mc:AlternateContent>
          <mc:Choice Requires="wpg">
            <w:drawing>
              <wp:anchor distT="0" distB="0" distL="114300" distR="114300" simplePos="0" relativeHeight="251708416" behindDoc="0" locked="0" layoutInCell="1" allowOverlap="1" wp14:anchorId="19A77C3A" wp14:editId="4955812E">
                <wp:simplePos x="0" y="0"/>
                <wp:positionH relativeFrom="page">
                  <wp:posOffset>6381750</wp:posOffset>
                </wp:positionH>
                <wp:positionV relativeFrom="paragraph">
                  <wp:posOffset>807720</wp:posOffset>
                </wp:positionV>
                <wp:extent cx="1143000" cy="962025"/>
                <wp:effectExtent l="0" t="0" r="0" b="9525"/>
                <wp:wrapNone/>
                <wp:docPr id="1925269446" name="Group 20"/>
                <wp:cNvGraphicFramePr/>
                <a:graphic xmlns:a="http://schemas.openxmlformats.org/drawingml/2006/main">
                  <a:graphicData uri="http://schemas.microsoft.com/office/word/2010/wordprocessingGroup">
                    <wpg:wgp>
                      <wpg:cNvGrpSpPr/>
                      <wpg:grpSpPr>
                        <a:xfrm>
                          <a:off x="0" y="0"/>
                          <a:ext cx="1143000" cy="962025"/>
                          <a:chOff x="0" y="0"/>
                          <a:chExt cx="1371600" cy="742950"/>
                        </a:xfrm>
                      </wpg:grpSpPr>
                      <pic:pic xmlns:pic="http://schemas.openxmlformats.org/drawingml/2006/picture">
                        <pic:nvPicPr>
                          <pic:cNvPr id="935219800" name="Picture 17"/>
                          <pic:cNvPicPr>
                            <a:picLocks noChangeAspect="1"/>
                          </pic:cNvPicPr>
                        </pic:nvPicPr>
                        <pic:blipFill rotWithShape="1">
                          <a:blip r:embed="rId31" cstate="print">
                            <a:extLst>
                              <a:ext uri="{28A0092B-C50C-407E-A947-70E740481C1C}">
                                <a14:useLocalDpi xmlns:a14="http://schemas.microsoft.com/office/drawing/2010/main" val="0"/>
                              </a:ext>
                            </a:extLst>
                          </a:blip>
                          <a:srcRect/>
                          <a:stretch>
                            <a:fillRect/>
                          </a:stretch>
                        </pic:blipFill>
                        <pic:spPr bwMode="auto">
                          <a:xfrm>
                            <a:off x="28575" y="552450"/>
                            <a:ext cx="122555" cy="133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0729320" name="Picture 18"/>
                          <pic:cNvPicPr>
                            <a:picLocks noChangeAspect="1"/>
                          </pic:cNvPicPr>
                        </pic:nvPicPr>
                        <pic:blipFill rotWithShape="1">
                          <a:blip r:embed="rId32" cstate="print">
                            <a:extLst>
                              <a:ext uri="{28A0092B-C50C-407E-A947-70E740481C1C}">
                                <a14:useLocalDpi xmlns:a14="http://schemas.microsoft.com/office/drawing/2010/main" val="0"/>
                              </a:ext>
                            </a:extLst>
                          </a:blip>
                          <a:srcRect/>
                          <a:stretch>
                            <a:fillRect/>
                          </a:stretch>
                        </pic:blipFill>
                        <pic:spPr bwMode="auto">
                          <a:xfrm>
                            <a:off x="0" y="0"/>
                            <a:ext cx="173355" cy="307975"/>
                          </a:xfrm>
                          <a:prstGeom prst="rect">
                            <a:avLst/>
                          </a:prstGeom>
                          <a:noFill/>
                          <a:ln>
                            <a:noFill/>
                          </a:ln>
                          <a:extLst>
                            <a:ext uri="{53640926-AAD7-44D8-BBD7-CCE9431645EC}">
                              <a14:shadowObscured xmlns:a14="http://schemas.microsoft.com/office/drawing/2010/main"/>
                            </a:ext>
                          </a:extLst>
                        </pic:spPr>
                      </pic:pic>
                      <wps:wsp>
                        <wps:cNvPr id="409498654" name="Text Box 2"/>
                        <wps:cNvSpPr txBox="1">
                          <a:spLocks noChangeArrowheads="1"/>
                        </wps:cNvSpPr>
                        <wps:spPr bwMode="auto">
                          <a:xfrm>
                            <a:off x="276225" y="38100"/>
                            <a:ext cx="1095375" cy="276225"/>
                          </a:xfrm>
                          <a:prstGeom prst="rect">
                            <a:avLst/>
                          </a:prstGeom>
                          <a:solidFill>
                            <a:schemeClr val="bg2"/>
                          </a:solidFill>
                          <a:ln w="9525">
                            <a:noFill/>
                            <a:miter lim="800000"/>
                            <a:headEnd/>
                            <a:tailEnd/>
                          </a:ln>
                        </wps:spPr>
                        <wps:txbx>
                          <w:txbxContent>
                            <w:p w14:paraId="3B4D3796" w14:textId="77777777" w:rsidR="00BB3350" w:rsidRPr="00A03293" w:rsidRDefault="00BB3350" w:rsidP="00BB3350">
                              <w:pPr>
                                <w:rPr>
                                  <w:rFonts w:ascii="Tahoma" w:hAnsi="Tahoma" w:cs="Tahoma"/>
                                  <w:sz w:val="16"/>
                                  <w:szCs w:val="16"/>
                                </w:rPr>
                              </w:pPr>
                              <w:r w:rsidRPr="00A03293">
                                <w:rPr>
                                  <w:rFonts w:ascii="Tahoma" w:hAnsi="Tahoma" w:cs="Tahoma"/>
                                  <w:sz w:val="16"/>
                                  <w:szCs w:val="16"/>
                                </w:rPr>
                                <w:t xml:space="preserve">Anemometar </w:t>
                              </w:r>
                            </w:p>
                          </w:txbxContent>
                        </wps:txbx>
                        <wps:bodyPr rot="0" vert="horz" wrap="square" lIns="91440" tIns="45720" rIns="91440" bIns="45720" anchor="t" anchorCtr="0">
                          <a:noAutofit/>
                        </wps:bodyPr>
                      </wps:wsp>
                      <wps:wsp>
                        <wps:cNvPr id="579070321" name="Text Box 2"/>
                        <wps:cNvSpPr txBox="1">
                          <a:spLocks noChangeArrowheads="1"/>
                        </wps:cNvSpPr>
                        <wps:spPr bwMode="auto">
                          <a:xfrm>
                            <a:off x="266700" y="447675"/>
                            <a:ext cx="1095375" cy="295275"/>
                          </a:xfrm>
                          <a:prstGeom prst="rect">
                            <a:avLst/>
                          </a:prstGeom>
                          <a:solidFill>
                            <a:schemeClr val="bg2"/>
                          </a:solidFill>
                          <a:ln w="9525">
                            <a:noFill/>
                            <a:miter lim="800000"/>
                            <a:headEnd/>
                            <a:tailEnd/>
                          </a:ln>
                        </wps:spPr>
                        <wps:txbx>
                          <w:txbxContent>
                            <w:p w14:paraId="4F82A2F9" w14:textId="77777777" w:rsidR="00BB3350" w:rsidRPr="00A03293" w:rsidRDefault="00BB3350" w:rsidP="00BB3350">
                              <w:pPr>
                                <w:rPr>
                                  <w:rFonts w:ascii="Tahoma" w:hAnsi="Tahoma" w:cs="Tahoma"/>
                                  <w:sz w:val="16"/>
                                  <w:szCs w:val="16"/>
                                </w:rPr>
                              </w:pPr>
                              <w:r w:rsidRPr="00A03293">
                                <w:rPr>
                                  <w:rFonts w:ascii="Tahoma" w:hAnsi="Tahoma" w:cs="Tahoma"/>
                                  <w:sz w:val="16"/>
                                  <w:szCs w:val="16"/>
                                </w:rPr>
                                <w:t xml:space="preserve">Monitoring tačka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9A77C3A" id="Group 20" o:spid="_x0000_s1029" style="position:absolute;left:0;text-align:left;margin-left:502.5pt;margin-top:63.6pt;width:90pt;height:75.75pt;z-index:251708416;mso-position-horizontal-relative:page;mso-width-relative:margin;mso-height-relative:margin" coordsize="13716,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0" type="#_x0000_t75" style="position:absolute;left:285;top:5524;width:1226;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">
                  <v:imagedata r:id="rId33" o:title=""/>
                </v:shape>
                <v:shape id="Picture 18" o:spid="_x0000_s1031" type="#_x0000_t75" style="position:absolute;width:1733;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">
                  <v:imagedata r:id="rId34" o:title=""/>
                </v:shape>
                <v:shape id="Text Box 2" o:spid="_x0000_s1032" type="#_x0000_t202" style="position:absolute;left:2762;top:381;width:1095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" fillcolor="#e8e8e8 [3214]" stroked="f">
                  <v:textbox>
                    <w:txbxContent>
                      <w:p w14:paraId="3B4D3796" w14:textId="77777777" w:rsidR="00BB3350" w:rsidRPr="00A03293" w:rsidRDefault="00BB3350" w:rsidP="00BB3350">
                        <w:pPr>
                          <w:rPr>
                            <w:rFonts w:ascii="Tahoma" w:hAnsi="Tahoma" w:cs="Tahoma"/>
                            <w:sz w:val="16"/>
                            <w:szCs w:val="16"/>
                          </w:rPr>
                        </w:pPr>
                        <w:r w:rsidRPr="00A03293">
                          <w:rPr>
                            <w:rFonts w:ascii="Tahoma" w:hAnsi="Tahoma" w:cs="Tahoma"/>
                            <w:sz w:val="16"/>
                            <w:szCs w:val="16"/>
                          </w:rPr>
                          <w:t xml:space="preserve">Anemometar </w:t>
                        </w:r>
                      </w:p>
                    </w:txbxContent>
                  </v:textbox>
                </v:shape>
                <v:shape id="Text Box 2" o:spid="_x0000_s1033" type="#_x0000_t202" style="position:absolute;left:2667;top:4476;width:1095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" fillcolor="#e8e8e8 [3214]" stroked="f">
                  <v:textbox>
                    <w:txbxContent>
                      <w:p w14:paraId="4F82A2F9" w14:textId="77777777" w:rsidR="00BB3350" w:rsidRPr="00A03293" w:rsidRDefault="00BB3350" w:rsidP="00BB3350">
                        <w:pPr>
                          <w:rPr>
                            <w:rFonts w:ascii="Tahoma" w:hAnsi="Tahoma" w:cs="Tahoma"/>
                            <w:sz w:val="16"/>
                            <w:szCs w:val="16"/>
                          </w:rPr>
                        </w:pPr>
                        <w:r w:rsidRPr="00A03293">
                          <w:rPr>
                            <w:rFonts w:ascii="Tahoma" w:hAnsi="Tahoma" w:cs="Tahoma"/>
                            <w:sz w:val="16"/>
                            <w:szCs w:val="16"/>
                          </w:rPr>
                          <w:t xml:space="preserve">Monitoring tačka </w:t>
                        </w:r>
                      </w:p>
                    </w:txbxContent>
                  </v:textbox>
                </v:shape>
                <w10:wrap anchorx="page"/>
              </v:group>
            </w:pict>
          </mc:Fallback>
        </mc:AlternateContent>
      </w:r>
      <w:r w:rsidRPr="008E0047">
        <w:rPr>
          <w:noProof/>
        </w:rPr>
        <w:drawing>
          <wp:inline distT="0" distB="0" distL="0" distR="0" wp14:anchorId="70499FD1" wp14:editId="53851A86">
            <wp:extent cx="4953000" cy="3090173"/>
            <wp:effectExtent l="0" t="0" r="0" b="0"/>
            <wp:docPr id="6605714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53000" cy="3090173"/>
                    </a:xfrm>
                    <a:prstGeom prst="rect">
                      <a:avLst/>
                    </a:prstGeom>
                    <a:noFill/>
                    <a:ln>
                      <a:noFill/>
                    </a:ln>
                  </pic:spPr>
                </pic:pic>
              </a:graphicData>
            </a:graphic>
          </wp:inline>
        </w:drawing>
      </w:r>
    </w:p>
    <w:p w14:paraId="0196BE21" w14:textId="4D0E6A9B" w:rsidR="0042463C" w:rsidRDefault="00BB3350" w:rsidP="00A03293">
      <w:pPr>
        <w:spacing w:line="240" w:lineRule="auto"/>
        <w:rPr>
          <w:rFonts w:ascii="Tahoma" w:hAnsi="Tahoma" w:cs="Tahoma"/>
        </w:rPr>
      </w:pPr>
      <w:bookmarkStart w:id="76" w:name="_Toc223346172"/>
      <w:r w:rsidRPr="00A03293">
        <w:rPr>
          <w:rFonts w:ascii="Tahoma" w:hAnsi="Tahoma" w:cs="Tahoma"/>
        </w:rPr>
        <w:t xml:space="preserve">Slika </w:t>
      </w:r>
      <w:r w:rsidRPr="00A03293">
        <w:rPr>
          <w:rFonts w:ascii="Tahoma" w:hAnsi="Tahoma" w:cs="Tahoma"/>
          <w:i/>
          <w:iCs/>
          <w:color w:val="0E2841" w:themeColor="text2"/>
          <w:sz w:val="18"/>
          <w:szCs w:val="18"/>
        </w:rPr>
        <w:fldChar w:fldCharType="begin"/>
      </w:r>
      <w:r w:rsidRPr="00A03293">
        <w:rPr>
          <w:rFonts w:ascii="Tahoma" w:hAnsi="Tahoma" w:cs="Tahoma"/>
        </w:rPr>
        <w:instrText xml:space="preserve"> SEQ Slika \* ARABIC </w:instrText>
      </w:r>
      <w:r w:rsidRPr="00A03293">
        <w:rPr>
          <w:rFonts w:ascii="Tahoma" w:hAnsi="Tahoma" w:cs="Tahoma"/>
          <w:i/>
          <w:iCs/>
          <w:color w:val="0E2841" w:themeColor="text2"/>
          <w:sz w:val="18"/>
          <w:szCs w:val="18"/>
        </w:rPr>
        <w:fldChar w:fldCharType="separate"/>
      </w:r>
      <w:r w:rsidR="0042463C">
        <w:rPr>
          <w:rFonts w:ascii="Tahoma" w:hAnsi="Tahoma" w:cs="Tahoma"/>
          <w:noProof/>
        </w:rPr>
        <w:t>10</w:t>
      </w:r>
      <w:r w:rsidRPr="00A03293">
        <w:rPr>
          <w:rFonts w:ascii="Tahoma" w:hAnsi="Tahoma" w:cs="Tahoma"/>
          <w:i/>
          <w:iCs/>
          <w:color w:val="0E2841" w:themeColor="text2"/>
          <w:sz w:val="18"/>
          <w:szCs w:val="18"/>
        </w:rPr>
        <w:fldChar w:fldCharType="end"/>
      </w:r>
      <w:r w:rsidRPr="00A03293">
        <w:rPr>
          <w:rFonts w:ascii="Tahoma" w:hAnsi="Tahoma" w:cs="Tahoma"/>
        </w:rPr>
        <w:t>: Prikaz monitoring tačaka i anemometra u Kantonu Sarajevo, Google Earth</w:t>
      </w:r>
      <w:bookmarkEnd w:id="76"/>
    </w:p>
    <w:p w14:paraId="650E46B7" w14:textId="6D30BB85" w:rsidR="008A1E73" w:rsidRPr="00A03293" w:rsidRDefault="008A1E73" w:rsidP="00A03293">
      <w:pPr>
        <w:spacing w:line="240" w:lineRule="auto"/>
        <w:rPr>
          <w:rFonts w:ascii="Tahoma" w:hAnsi="Tahoma" w:cs="Tahoma"/>
          <w:b/>
          <w:bCs/>
        </w:rPr>
      </w:pPr>
      <w:r w:rsidRPr="00A03293">
        <w:rPr>
          <w:rFonts w:ascii="Tahoma" w:hAnsi="Tahoma" w:cs="Tahoma"/>
          <w:b/>
          <w:bCs/>
        </w:rPr>
        <w:t>Pokretanje modela u AUSTALView i prikaz rezultata</w:t>
      </w:r>
    </w:p>
    <w:p w14:paraId="58AAB2D7" w14:textId="18863387" w:rsidR="00160A6B" w:rsidRDefault="008A1E73" w:rsidP="00F61EF2">
      <w:pPr>
        <w:spacing w:line="240" w:lineRule="auto"/>
      </w:pPr>
      <w:r w:rsidRPr="00A03293">
        <w:rPr>
          <w:rFonts w:ascii="Tahoma" w:hAnsi="Tahoma" w:cs="Tahoma"/>
        </w:rPr>
        <w:t xml:space="preserve">Nakon definisanja svih </w:t>
      </w:r>
      <w:r w:rsidR="008F606A">
        <w:rPr>
          <w:rFonts w:ascii="Tahoma" w:hAnsi="Tahoma" w:cs="Tahoma"/>
        </w:rPr>
        <w:t xml:space="preserve">potrebnih </w:t>
      </w:r>
      <w:r w:rsidRPr="00A03293">
        <w:rPr>
          <w:rFonts w:ascii="Tahoma" w:hAnsi="Tahoma" w:cs="Tahoma"/>
        </w:rPr>
        <w:t xml:space="preserve">parametara za simulaciju disperzije u </w:t>
      </w:r>
      <w:r w:rsidR="003B28CB" w:rsidRPr="00A03293">
        <w:rPr>
          <w:rFonts w:ascii="Tahoma" w:hAnsi="Tahoma" w:cs="Tahoma"/>
        </w:rPr>
        <w:t>KS</w:t>
      </w:r>
      <w:r w:rsidRPr="00A03293">
        <w:rPr>
          <w:rFonts w:ascii="Tahoma" w:hAnsi="Tahoma" w:cs="Tahoma"/>
        </w:rPr>
        <w:t xml:space="preserve">, moguće je pokrenuti model. Prilikom modeliranja disperzije u </w:t>
      </w:r>
      <w:r w:rsidR="003B28CB" w:rsidRPr="00A03293">
        <w:rPr>
          <w:rFonts w:ascii="Tahoma" w:hAnsi="Tahoma" w:cs="Tahoma"/>
        </w:rPr>
        <w:t>KS</w:t>
      </w:r>
      <w:r w:rsidRPr="00A03293">
        <w:rPr>
          <w:rFonts w:ascii="Tahoma" w:hAnsi="Tahoma" w:cs="Tahoma"/>
        </w:rPr>
        <w:t>, za proračun disperzije zbog kompleksnog terena i ostalih promjenjivih varijabli model koristi NOSTANDARD solver, solver koji je potrebno ručno podesiti za ovaku analizu. AUSTAL koristi Lagrangian Particle Model za kompleksne simulacije, koji prati kretanje velikog broja čestica kroz atmosferu. Vrijeme trajanja simulacije zavisi od broja čestica i veličine domene, te može trajati od nekoliko sati do nekoliko dana</w:t>
      </w:r>
      <w:r w:rsidR="00DF22EA" w:rsidRPr="00A03293">
        <w:rPr>
          <w:rFonts w:ascii="Tahoma" w:hAnsi="Tahoma" w:cs="Tahoma"/>
        </w:rPr>
        <w:t>.</w:t>
      </w:r>
    </w:p>
    <w:p w14:paraId="50B46DF3" w14:textId="3B5C22AA" w:rsidR="008A1E73" w:rsidRPr="00DF22EA" w:rsidRDefault="00E16590" w:rsidP="00A03293">
      <w:pPr>
        <w:spacing w:before="60" w:line="240" w:lineRule="auto"/>
        <w:jc w:val="center"/>
        <w:rPr>
          <w:rFonts w:eastAsia="Calibri"/>
          <w:bCs/>
          <w:sz w:val="18"/>
          <w:szCs w:val="18"/>
          <w:lang w:val="en-US"/>
        </w:rPr>
      </w:pPr>
      <w:r>
        <w:rPr>
          <w:noProof/>
        </w:rPr>
        <w:lastRenderedPageBreak/>
        <w:drawing>
          <wp:inline distT="0" distB="0" distL="0" distR="0" wp14:anchorId="18B956BE" wp14:editId="19418211">
            <wp:extent cx="4810125" cy="4314209"/>
            <wp:effectExtent l="0" t="0" r="0" b="0"/>
            <wp:docPr id="19827607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21746" cy="4324632"/>
                    </a:xfrm>
                    <a:prstGeom prst="rect">
                      <a:avLst/>
                    </a:prstGeom>
                    <a:noFill/>
                    <a:ln>
                      <a:noFill/>
                    </a:ln>
                  </pic:spPr>
                </pic:pic>
              </a:graphicData>
            </a:graphic>
          </wp:inline>
        </w:drawing>
      </w:r>
      <w:r w:rsidR="008A1E73">
        <w:rPr>
          <w:noProof/>
        </w:rPr>
        <w:drawing>
          <wp:inline distT="0" distB="0" distL="0" distR="0" wp14:anchorId="01278981" wp14:editId="64D2C1FC">
            <wp:extent cx="936667" cy="4320000"/>
            <wp:effectExtent l="0" t="0" r="0" b="4445"/>
            <wp:docPr id="1043372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36667" cy="4320000"/>
                    </a:xfrm>
                    <a:prstGeom prst="rect">
                      <a:avLst/>
                    </a:prstGeom>
                    <a:noFill/>
                    <a:ln>
                      <a:noFill/>
                    </a:ln>
                  </pic:spPr>
                </pic:pic>
              </a:graphicData>
            </a:graphic>
          </wp:inline>
        </w:drawing>
      </w:r>
    </w:p>
    <w:p w14:paraId="4FDF11E2" w14:textId="0FD57AE4" w:rsidR="00160A6B" w:rsidRPr="00A03293" w:rsidRDefault="00160A6B" w:rsidP="00160A6B">
      <w:pPr>
        <w:pStyle w:val="Caption"/>
        <w:keepNext/>
        <w:jc w:val="center"/>
        <w:rPr>
          <w:rFonts w:ascii="Tahoma" w:hAnsi="Tahoma" w:cs="Tahoma"/>
          <w:i w:val="0"/>
          <w:iCs w:val="0"/>
        </w:rPr>
      </w:pPr>
      <w:bookmarkStart w:id="77" w:name="_Ref214612664"/>
      <w:bookmarkStart w:id="78" w:name="_Toc219211562"/>
      <w:bookmarkStart w:id="79" w:name="_Toc223346173"/>
      <w:r w:rsidRPr="00A03293">
        <w:rPr>
          <w:rFonts w:ascii="Tahoma" w:hAnsi="Tahoma" w:cs="Tahoma"/>
          <w:i w:val="0"/>
          <w:iCs w:val="0"/>
        </w:rPr>
        <w:t xml:space="preserve">Slika </w:t>
      </w:r>
      <w:r>
        <w:rPr>
          <w:rFonts w:ascii="Tahoma" w:hAnsi="Tahoma" w:cs="Tahoma"/>
          <w:i w:val="0"/>
          <w:iCs w:val="0"/>
        </w:rPr>
        <w:fldChar w:fldCharType="begin"/>
      </w:r>
      <w:r>
        <w:rPr>
          <w:rFonts w:ascii="Tahoma" w:hAnsi="Tahoma" w:cs="Tahoma"/>
          <w:i w:val="0"/>
          <w:iCs w:val="0"/>
        </w:rPr>
        <w:instrText xml:space="preserve"> SEQ Slika \* ARABIC </w:instrText>
      </w:r>
      <w:r>
        <w:rPr>
          <w:rFonts w:ascii="Tahoma" w:hAnsi="Tahoma" w:cs="Tahoma"/>
          <w:i w:val="0"/>
          <w:iCs w:val="0"/>
        </w:rPr>
        <w:fldChar w:fldCharType="separate"/>
      </w:r>
      <w:r w:rsidR="0042463C">
        <w:rPr>
          <w:rFonts w:ascii="Tahoma" w:hAnsi="Tahoma" w:cs="Tahoma"/>
          <w:i w:val="0"/>
          <w:iCs w:val="0"/>
          <w:noProof/>
        </w:rPr>
        <w:t>11</w:t>
      </w:r>
      <w:r>
        <w:rPr>
          <w:rFonts w:ascii="Tahoma" w:hAnsi="Tahoma" w:cs="Tahoma"/>
          <w:i w:val="0"/>
          <w:iCs w:val="0"/>
        </w:rPr>
        <w:fldChar w:fldCharType="end"/>
      </w:r>
      <w:r w:rsidRPr="00A03293">
        <w:rPr>
          <w:rFonts w:ascii="Tahoma" w:hAnsi="Tahoma" w:cs="Tahoma"/>
          <w:i w:val="0"/>
          <w:iCs w:val="0"/>
        </w:rPr>
        <w:t>: Prikaz dnevnih vrijednosti koncentracija opterećenja zraka, polja vjetra (vektorski prikaz smjerova i jačina) i smjerova disperzije na području KS</w:t>
      </w:r>
      <w:bookmarkEnd w:id="79"/>
    </w:p>
    <w:bookmarkEnd w:id="77"/>
    <w:bookmarkEnd w:id="78"/>
    <w:p w14:paraId="4D85C123" w14:textId="22E2DF37" w:rsidR="00140503" w:rsidRDefault="008A1E73" w:rsidP="00140503">
      <w:pPr>
        <w:spacing w:line="240" w:lineRule="auto"/>
        <w:rPr>
          <w:rFonts w:ascii="Tahoma" w:hAnsi="Tahoma" w:cs="Tahoma"/>
        </w:rPr>
      </w:pPr>
      <w:r w:rsidRPr="00A03293">
        <w:rPr>
          <w:rFonts w:ascii="Tahoma" w:hAnsi="Tahoma" w:cs="Tahoma"/>
        </w:rPr>
        <w:t xml:space="preserve">Najveće koncentracije uočene su u centralnim urbanim dijelovima, posebno u dijelovima gdje je slabo strujanje zraka, dok su niže vrijednosti prisutne u perifernim i višim područjima, kao što je prikazano na slici </w:t>
      </w:r>
      <w:r w:rsidR="0042463C">
        <w:rPr>
          <w:rFonts w:ascii="Tahoma" w:hAnsi="Tahoma" w:cs="Tahoma"/>
        </w:rPr>
        <w:t>11</w:t>
      </w:r>
      <w:r w:rsidRPr="00A03293">
        <w:rPr>
          <w:rFonts w:ascii="Tahoma" w:hAnsi="Tahoma" w:cs="Tahoma"/>
        </w:rPr>
        <w:t>. Ovaj prikaz omogućava detaljnu analizu uticaja terena, vjetra i izvora emisija na prostornu distribuciju zagađivanja.</w:t>
      </w:r>
    </w:p>
    <w:p w14:paraId="3551FC5A" w14:textId="06EA024E" w:rsidR="008A1E73" w:rsidRPr="00A03293" w:rsidRDefault="008A1E73" w:rsidP="00A03293">
      <w:pPr>
        <w:spacing w:line="240" w:lineRule="auto"/>
        <w:rPr>
          <w:rFonts w:ascii="Tahoma" w:hAnsi="Tahoma" w:cs="Tahoma"/>
        </w:rPr>
      </w:pPr>
      <w:r w:rsidRPr="00A03293">
        <w:rPr>
          <w:rFonts w:ascii="Tahoma" w:hAnsi="Tahoma" w:cs="Tahoma"/>
        </w:rPr>
        <w:t xml:space="preserve">Podaci dobiveni iz programa AUSTALVIEW su izvezeni u 3D formatu i prikazani u programu Google Earth, kao što je prikazano na slici </w:t>
      </w:r>
      <w:r w:rsidR="00A734F4" w:rsidRPr="00A03293">
        <w:rPr>
          <w:rFonts w:ascii="Tahoma" w:hAnsi="Tahoma" w:cs="Tahoma"/>
        </w:rPr>
        <w:t>1</w:t>
      </w:r>
      <w:r w:rsidR="00FC7A26">
        <w:rPr>
          <w:rFonts w:ascii="Tahoma" w:hAnsi="Tahoma" w:cs="Tahoma"/>
        </w:rPr>
        <w:t>2</w:t>
      </w:r>
      <w:r w:rsidRPr="00A03293">
        <w:rPr>
          <w:rFonts w:ascii="Tahoma" w:hAnsi="Tahoma" w:cs="Tahoma"/>
        </w:rPr>
        <w:t xml:space="preserve"> i slici </w:t>
      </w:r>
      <w:r w:rsidR="00A734F4" w:rsidRPr="00A03293">
        <w:rPr>
          <w:rFonts w:ascii="Tahoma" w:hAnsi="Tahoma" w:cs="Tahoma"/>
        </w:rPr>
        <w:t>1</w:t>
      </w:r>
      <w:r w:rsidR="00FC7A26">
        <w:rPr>
          <w:rFonts w:ascii="Tahoma" w:hAnsi="Tahoma" w:cs="Tahoma"/>
        </w:rPr>
        <w:t>3</w:t>
      </w:r>
      <w:r w:rsidRPr="00A03293">
        <w:rPr>
          <w:rFonts w:ascii="Tahoma" w:hAnsi="Tahoma" w:cs="Tahoma"/>
        </w:rPr>
        <w:t xml:space="preserve">. Ovaj prikaz omogućava pregled prostorne raspodjele polja vjetrova i pripadajućih opterećenja u trodimenzionalnom prostoru, što olakšava vizualizaciju uticaja opterećenja zraka u KS. </w:t>
      </w:r>
    </w:p>
    <w:p w14:paraId="4A666093" w14:textId="77777777" w:rsidR="00160A6B" w:rsidRDefault="008A1E73" w:rsidP="00A03293">
      <w:pPr>
        <w:keepNext/>
        <w:spacing w:after="0" w:line="240" w:lineRule="auto"/>
        <w:jc w:val="center"/>
      </w:pPr>
      <w:r w:rsidRPr="008E0047">
        <w:rPr>
          <w:noProof/>
        </w:rPr>
        <w:lastRenderedPageBreak/>
        <w:drawing>
          <wp:inline distT="0" distB="0" distL="0" distR="0" wp14:anchorId="04A326D6" wp14:editId="021589A2">
            <wp:extent cx="5591175" cy="3401205"/>
            <wp:effectExtent l="0" t="0" r="0" b="8890"/>
            <wp:docPr id="17343270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4373" cy="3421400"/>
                    </a:xfrm>
                    <a:prstGeom prst="rect">
                      <a:avLst/>
                    </a:prstGeom>
                    <a:noFill/>
                    <a:ln>
                      <a:noFill/>
                    </a:ln>
                  </pic:spPr>
                </pic:pic>
              </a:graphicData>
            </a:graphic>
          </wp:inline>
        </w:drawing>
      </w:r>
    </w:p>
    <w:p w14:paraId="254ACCCF" w14:textId="1D50D2E2" w:rsidR="008A1E73" w:rsidRDefault="00160A6B" w:rsidP="00A03293">
      <w:pPr>
        <w:pStyle w:val="Caption"/>
        <w:jc w:val="center"/>
        <w:rPr>
          <w:rFonts w:ascii="Tahoma" w:hAnsi="Tahoma" w:cs="Tahoma"/>
          <w:i w:val="0"/>
          <w:iCs w:val="0"/>
        </w:rPr>
      </w:pPr>
      <w:bookmarkStart w:id="80" w:name="_Toc223346174"/>
      <w:r w:rsidRPr="00A03293">
        <w:rPr>
          <w:rFonts w:ascii="Tahoma" w:hAnsi="Tahoma" w:cs="Tahoma"/>
          <w:i w:val="0"/>
          <w:iCs w:val="0"/>
        </w:rPr>
        <w:t>Slika</w:t>
      </w:r>
      <w:r w:rsidR="002E07C9">
        <w:rPr>
          <w:rFonts w:ascii="Tahoma" w:hAnsi="Tahoma" w:cs="Tahoma"/>
          <w:i w:val="0"/>
          <w:iCs w:val="0"/>
        </w:rPr>
        <w:t xml:space="preserve"> </w:t>
      </w:r>
      <w:r w:rsidRPr="00A03293">
        <w:rPr>
          <w:rFonts w:ascii="Tahoma" w:hAnsi="Tahoma" w:cs="Tahoma"/>
          <w:i w:val="0"/>
          <w:iCs w:val="0"/>
        </w:rPr>
        <w:fldChar w:fldCharType="begin"/>
      </w:r>
      <w:r w:rsidRPr="00A03293">
        <w:rPr>
          <w:rFonts w:ascii="Tahoma" w:hAnsi="Tahoma" w:cs="Tahoma"/>
          <w:i w:val="0"/>
          <w:iCs w:val="0"/>
        </w:rPr>
        <w:instrText xml:space="preserve"> SEQ Slika \* ARABIC </w:instrText>
      </w:r>
      <w:r w:rsidRPr="00A03293">
        <w:rPr>
          <w:rFonts w:ascii="Tahoma" w:hAnsi="Tahoma" w:cs="Tahoma"/>
          <w:i w:val="0"/>
          <w:iCs w:val="0"/>
        </w:rPr>
        <w:fldChar w:fldCharType="separate"/>
      </w:r>
      <w:r w:rsidR="001B4E95">
        <w:rPr>
          <w:rFonts w:ascii="Tahoma" w:hAnsi="Tahoma" w:cs="Tahoma"/>
          <w:i w:val="0"/>
          <w:iCs w:val="0"/>
          <w:noProof/>
        </w:rPr>
        <w:t>12</w:t>
      </w:r>
      <w:r w:rsidRPr="00A03293">
        <w:rPr>
          <w:rFonts w:ascii="Tahoma" w:hAnsi="Tahoma" w:cs="Tahoma"/>
          <w:i w:val="0"/>
          <w:iCs w:val="0"/>
        </w:rPr>
        <w:fldChar w:fldCharType="end"/>
      </w:r>
      <w:r w:rsidRPr="00A03293">
        <w:rPr>
          <w:rFonts w:ascii="Tahoma" w:hAnsi="Tahoma" w:cs="Tahoma"/>
          <w:i w:val="0"/>
          <w:iCs w:val="0"/>
        </w:rPr>
        <w:t>: Prostorni prikaz opterećenja zraka putem polja opterećenja koncentracije na području KS (vizualizacija u Google Earth</w:t>
      </w:r>
      <w:r>
        <w:rPr>
          <w:rFonts w:ascii="Tahoma" w:hAnsi="Tahoma" w:cs="Tahoma"/>
          <w:i w:val="0"/>
          <w:iCs w:val="0"/>
        </w:rPr>
        <w:t>u</w:t>
      </w:r>
      <w:r w:rsidRPr="00A03293">
        <w:rPr>
          <w:rFonts w:ascii="Tahoma" w:hAnsi="Tahoma" w:cs="Tahoma"/>
          <w:i w:val="0"/>
          <w:iCs w:val="0"/>
        </w:rPr>
        <w:t>)</w:t>
      </w:r>
      <w:bookmarkEnd w:id="80"/>
    </w:p>
    <w:p w14:paraId="222488CF" w14:textId="749A150C" w:rsidR="00160A6B" w:rsidRDefault="00C87452" w:rsidP="0042463C">
      <w:r>
        <w:rPr>
          <w:noProof/>
        </w:rPr>
        <w:drawing>
          <wp:inline distT="0" distB="0" distL="0" distR="0" wp14:anchorId="0BC1AD66" wp14:editId="2025CBDC">
            <wp:extent cx="5867400" cy="3378143"/>
            <wp:effectExtent l="0" t="0" r="0" b="0"/>
            <wp:docPr id="9712125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69104" cy="3379124"/>
                    </a:xfrm>
                    <a:prstGeom prst="rect">
                      <a:avLst/>
                    </a:prstGeom>
                    <a:noFill/>
                    <a:ln>
                      <a:noFill/>
                    </a:ln>
                  </pic:spPr>
                </pic:pic>
              </a:graphicData>
            </a:graphic>
          </wp:inline>
        </w:drawing>
      </w:r>
    </w:p>
    <w:p w14:paraId="2C529B26" w14:textId="6777FF8C" w:rsidR="008A1E73" w:rsidRPr="00A03293" w:rsidRDefault="00160A6B" w:rsidP="00A03293">
      <w:pPr>
        <w:pStyle w:val="Caption"/>
        <w:jc w:val="center"/>
        <w:rPr>
          <w:rFonts w:ascii="Tahoma" w:hAnsi="Tahoma" w:cs="Tahoma"/>
          <w:sz w:val="22"/>
          <w:szCs w:val="22"/>
        </w:rPr>
      </w:pPr>
      <w:bookmarkStart w:id="81" w:name="_Toc223346175"/>
      <w:r w:rsidRPr="00A03293">
        <w:rPr>
          <w:rFonts w:ascii="Tahoma" w:hAnsi="Tahoma" w:cs="Tahoma"/>
          <w:i w:val="0"/>
          <w:iCs w:val="0"/>
        </w:rPr>
        <w:t xml:space="preserve">Slika </w:t>
      </w:r>
      <w:r w:rsidRPr="00A03293">
        <w:rPr>
          <w:rFonts w:ascii="Tahoma" w:hAnsi="Tahoma" w:cs="Tahoma"/>
          <w:i w:val="0"/>
          <w:iCs w:val="0"/>
        </w:rPr>
        <w:fldChar w:fldCharType="begin"/>
      </w:r>
      <w:r w:rsidRPr="00A03293">
        <w:rPr>
          <w:rFonts w:ascii="Tahoma" w:hAnsi="Tahoma" w:cs="Tahoma"/>
          <w:i w:val="0"/>
          <w:iCs w:val="0"/>
        </w:rPr>
        <w:instrText xml:space="preserve"> SEQ Slika \* ARABIC </w:instrText>
      </w:r>
      <w:r w:rsidRPr="00A03293">
        <w:rPr>
          <w:rFonts w:ascii="Tahoma" w:hAnsi="Tahoma" w:cs="Tahoma"/>
          <w:i w:val="0"/>
          <w:iCs w:val="0"/>
        </w:rPr>
        <w:fldChar w:fldCharType="separate"/>
      </w:r>
      <w:r w:rsidR="001B4E95">
        <w:rPr>
          <w:rFonts w:ascii="Tahoma" w:hAnsi="Tahoma" w:cs="Tahoma"/>
          <w:i w:val="0"/>
          <w:iCs w:val="0"/>
          <w:noProof/>
        </w:rPr>
        <w:t>13</w:t>
      </w:r>
      <w:r w:rsidRPr="00A03293">
        <w:rPr>
          <w:rFonts w:ascii="Tahoma" w:hAnsi="Tahoma" w:cs="Tahoma"/>
          <w:i w:val="0"/>
          <w:iCs w:val="0"/>
        </w:rPr>
        <w:fldChar w:fldCharType="end"/>
      </w:r>
      <w:r w:rsidRPr="00A03293">
        <w:rPr>
          <w:rFonts w:ascii="Tahoma" w:hAnsi="Tahoma" w:cs="Tahoma"/>
          <w:i w:val="0"/>
          <w:iCs w:val="0"/>
        </w:rPr>
        <w:t>: Prostorni prikaz opterećenja zraka putem kontura koncentracija na području KS (vizualizacija u Google Earthu)</w:t>
      </w:r>
      <w:bookmarkEnd w:id="81"/>
    </w:p>
    <w:p w14:paraId="1F08668A" w14:textId="77777777" w:rsidR="008A1E73" w:rsidRPr="00A03293" w:rsidRDefault="008A1E73" w:rsidP="00A03293">
      <w:pPr>
        <w:spacing w:line="240" w:lineRule="auto"/>
        <w:rPr>
          <w:rFonts w:ascii="Tahoma" w:hAnsi="Tahoma" w:cs="Tahoma"/>
        </w:rPr>
      </w:pPr>
      <w:r w:rsidRPr="00A03293">
        <w:rPr>
          <w:rFonts w:ascii="Tahoma" w:hAnsi="Tahoma" w:cs="Tahoma"/>
        </w:rPr>
        <w:t>Preliminarni rezultati modela su vizualizovani putem Google Earth 3D prikaza, što omogućava pregled prostorne raspodjele polja vjetrova i koncentracija čestica u trodimenzionalnom prostoru.</w:t>
      </w:r>
    </w:p>
    <w:p w14:paraId="676DD436" w14:textId="62B0F3CD" w:rsidR="008838C9" w:rsidRDefault="008A1E73" w:rsidP="00A03293">
      <w:pPr>
        <w:spacing w:line="240" w:lineRule="auto"/>
        <w:rPr>
          <w:rFonts w:ascii="Tahoma" w:hAnsi="Tahoma" w:cs="Tahoma"/>
        </w:rPr>
      </w:pPr>
      <w:r w:rsidRPr="00A03293">
        <w:rPr>
          <w:rFonts w:ascii="Tahoma" w:hAnsi="Tahoma" w:cs="Tahoma"/>
        </w:rPr>
        <w:lastRenderedPageBreak/>
        <w:t xml:space="preserve">U tabeli </w:t>
      </w:r>
      <w:r w:rsidR="0043337F">
        <w:rPr>
          <w:rFonts w:ascii="Tahoma" w:hAnsi="Tahoma" w:cs="Tahoma"/>
        </w:rPr>
        <w:t>6</w:t>
      </w:r>
      <w:r w:rsidR="0043337F" w:rsidRPr="00A03293">
        <w:rPr>
          <w:rFonts w:ascii="Tahoma" w:hAnsi="Tahoma" w:cs="Tahoma"/>
        </w:rPr>
        <w:t xml:space="preserve"> </w:t>
      </w:r>
      <w:r w:rsidRPr="00A03293">
        <w:rPr>
          <w:rFonts w:ascii="Tahoma" w:hAnsi="Tahoma" w:cs="Tahoma"/>
        </w:rPr>
        <w:t>su prikazane lokacije izložene visokim koncetracijama čestica i procjene potrebnog smanjenja emisija.</w:t>
      </w:r>
    </w:p>
    <w:p w14:paraId="3F8C13AD" w14:textId="55EB0B12" w:rsidR="00A04D10" w:rsidRPr="00A04D10" w:rsidRDefault="00A04D10" w:rsidP="00A04D10">
      <w:pPr>
        <w:pStyle w:val="Caption"/>
        <w:jc w:val="left"/>
        <w:rPr>
          <w:rFonts w:ascii="Tahoma" w:hAnsi="Tahoma" w:cs="Tahoma"/>
          <w:color w:val="000000" w:themeColor="text1"/>
        </w:rPr>
      </w:pPr>
      <w:bookmarkStart w:id="82" w:name="_Toc223347787"/>
      <w:r w:rsidRPr="00A03293">
        <w:rPr>
          <w:rFonts w:ascii="Tahoma" w:hAnsi="Tahoma" w:cs="Tahoma"/>
          <w:i w:val="0"/>
          <w:iCs w:val="0"/>
          <w:color w:val="000000" w:themeColor="text1"/>
        </w:rPr>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Pr>
          <w:rFonts w:ascii="Tahoma" w:hAnsi="Tahoma" w:cs="Tahoma"/>
          <w:i w:val="0"/>
          <w:iCs w:val="0"/>
          <w:noProof/>
          <w:color w:val="000000" w:themeColor="text1"/>
        </w:rPr>
        <w:t>6</w:t>
      </w:r>
      <w:r>
        <w:rPr>
          <w:rFonts w:ascii="Tahoma" w:hAnsi="Tahoma" w:cs="Tahoma"/>
          <w:i w:val="0"/>
          <w:iCs w:val="0"/>
          <w:color w:val="000000" w:themeColor="text1"/>
        </w:rPr>
        <w:fldChar w:fldCharType="end"/>
      </w:r>
      <w:r w:rsidRPr="00A03293">
        <w:rPr>
          <w:rFonts w:ascii="Tahoma" w:hAnsi="Tahoma" w:cs="Tahoma"/>
          <w:i w:val="0"/>
          <w:iCs w:val="0"/>
          <w:color w:val="000000" w:themeColor="text1"/>
        </w:rPr>
        <w:t>: Lokacije izložene visokim koncentracijama čvrstih čestica</w:t>
      </w:r>
      <w:bookmarkEnd w:id="82"/>
    </w:p>
    <w:tbl>
      <w:tblPr>
        <w:tblStyle w:val="GridTable2-Accent2"/>
        <w:tblW w:w="5000" w:type="pct"/>
        <w:tblLook w:val="04A0" w:firstRow="1" w:lastRow="0" w:firstColumn="1" w:lastColumn="0" w:noHBand="0" w:noVBand="1"/>
      </w:tblPr>
      <w:tblGrid>
        <w:gridCol w:w="2402"/>
        <w:gridCol w:w="2598"/>
        <w:gridCol w:w="2263"/>
        <w:gridCol w:w="2097"/>
      </w:tblGrid>
      <w:tr w:rsidR="008A1E73" w:rsidRPr="00883E35" w14:paraId="0035FDC9" w14:textId="77777777" w:rsidTr="00A03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21018FD6" w14:textId="77777777" w:rsidR="008A1E73" w:rsidRPr="00A03293" w:rsidRDefault="008A1E73" w:rsidP="00A03293">
            <w:pPr>
              <w:spacing w:after="160"/>
              <w:jc w:val="center"/>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Lokacija</w:t>
            </w:r>
            <w:proofErr w:type="spellEnd"/>
          </w:p>
        </w:tc>
        <w:tc>
          <w:tcPr>
            <w:tcW w:w="1388" w:type="pct"/>
            <w:vAlign w:val="center"/>
            <w:hideMark/>
          </w:tcPr>
          <w:p w14:paraId="53F7D36A" w14:textId="77777777" w:rsidR="008A1E73" w:rsidRPr="00A03293" w:rsidRDefault="008A1E73"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Godišnji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prosjek</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čvrstih</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čestica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prema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modelu</w:t>
            </w:r>
            <w:proofErr w:type="spellEnd"/>
          </w:p>
          <w:p w14:paraId="65767F11" w14:textId="77777777" w:rsidR="008A1E73" w:rsidRPr="00A03293" w:rsidRDefault="008A1E73"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[µg/m³]</w:t>
            </w:r>
          </w:p>
        </w:tc>
        <w:tc>
          <w:tcPr>
            <w:tcW w:w="1209" w:type="pct"/>
            <w:vAlign w:val="center"/>
            <w:hideMark/>
          </w:tcPr>
          <w:p w14:paraId="0DF5AF28" w14:textId="26EAACDF" w:rsidR="008A1E73" w:rsidRPr="00A03293" w:rsidRDefault="008A1E73"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Ciljana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vrijednost</w:t>
            </w:r>
            <w:proofErr w:type="spellEnd"/>
          </w:p>
          <w:p w14:paraId="254D4E4D" w14:textId="07309073" w:rsidR="008A1E73" w:rsidRPr="00A03293" w:rsidRDefault="00216D4A"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r w:rsidRPr="00216D4A">
              <w:rPr>
                <w:rFonts w:ascii="Tahoma" w:eastAsiaTheme="minorHAnsi" w:hAnsi="Tahoma" w:cs="Tahoma"/>
                <w:color w:val="000000" w:themeColor="text1"/>
                <w:sz w:val="18"/>
                <w:szCs w:val="18"/>
                <w:lang w:val="en-US" w:eastAsia="en-US"/>
              </w:rPr>
              <w:t>PM</w:t>
            </w:r>
            <w:r w:rsidRPr="00A03293">
              <w:rPr>
                <w:rFonts w:ascii="Tahoma" w:eastAsiaTheme="minorHAnsi" w:hAnsi="Tahoma" w:cs="Tahoma"/>
                <w:color w:val="000000" w:themeColor="text1"/>
                <w:sz w:val="18"/>
                <w:szCs w:val="18"/>
                <w:vertAlign w:val="subscript"/>
                <w:lang w:val="en-US" w:eastAsia="en-US"/>
              </w:rPr>
              <w:t>10</w:t>
            </w:r>
            <w:r w:rsidRPr="00216D4A">
              <w:rPr>
                <w:rFonts w:ascii="Tahoma" w:eastAsiaTheme="minorHAnsi" w:hAnsi="Tahoma" w:cs="Tahoma"/>
                <w:color w:val="000000" w:themeColor="text1"/>
                <w:sz w:val="18"/>
                <w:szCs w:val="18"/>
                <w:lang w:val="en-US" w:eastAsia="en-US"/>
              </w:rPr>
              <w:t xml:space="preserve"> </w:t>
            </w:r>
            <w:r w:rsidR="008A1E73" w:rsidRPr="00A03293">
              <w:rPr>
                <w:rFonts w:ascii="Tahoma" w:eastAsiaTheme="minorHAnsi" w:hAnsi="Tahoma" w:cs="Tahoma"/>
                <w:color w:val="000000" w:themeColor="text1"/>
                <w:sz w:val="18"/>
                <w:szCs w:val="18"/>
                <w:lang w:val="en-US" w:eastAsia="en-US"/>
              </w:rPr>
              <w:t>[µg/m³]</w:t>
            </w:r>
          </w:p>
        </w:tc>
        <w:tc>
          <w:tcPr>
            <w:tcW w:w="1120" w:type="pct"/>
            <w:vAlign w:val="center"/>
            <w:hideMark/>
          </w:tcPr>
          <w:p w14:paraId="21C19F5D" w14:textId="77777777" w:rsidR="008A1E73" w:rsidRPr="00A03293" w:rsidRDefault="008A1E73"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Potrebno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smanjenje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čvrstih</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čestica</w:t>
            </w:r>
            <w:proofErr w:type="spellEnd"/>
          </w:p>
          <w:p w14:paraId="1C0B7FE4" w14:textId="77777777" w:rsidR="008A1E73" w:rsidRPr="00A03293" w:rsidRDefault="008A1E73" w:rsidP="00A03293">
            <w:pPr>
              <w:spacing w:after="160"/>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w:t>
            </w:r>
          </w:p>
        </w:tc>
      </w:tr>
      <w:tr w:rsidR="008A1E73" w:rsidRPr="00883E35" w14:paraId="535D949F"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3255C516"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Bjelave</w:t>
            </w:r>
            <w:proofErr w:type="spellEnd"/>
          </w:p>
        </w:tc>
        <w:tc>
          <w:tcPr>
            <w:tcW w:w="1388" w:type="pct"/>
            <w:vAlign w:val="center"/>
            <w:hideMark/>
          </w:tcPr>
          <w:p w14:paraId="1F76B842"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80,01</w:t>
            </w:r>
          </w:p>
        </w:tc>
        <w:tc>
          <w:tcPr>
            <w:tcW w:w="1209" w:type="pct"/>
            <w:vAlign w:val="center"/>
            <w:hideMark/>
          </w:tcPr>
          <w:p w14:paraId="288786FB"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72521E34"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69%</w:t>
            </w:r>
          </w:p>
        </w:tc>
      </w:tr>
      <w:tr w:rsidR="008A1E73" w:rsidRPr="00883E35" w14:paraId="5E4C0F25" w14:textId="77777777" w:rsidTr="00A03293">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481B689C"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Vijećnica</w:t>
            </w:r>
            <w:proofErr w:type="spellEnd"/>
          </w:p>
        </w:tc>
        <w:tc>
          <w:tcPr>
            <w:tcW w:w="1388" w:type="pct"/>
            <w:vAlign w:val="center"/>
            <w:hideMark/>
          </w:tcPr>
          <w:p w14:paraId="5E890222"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43,9</w:t>
            </w:r>
          </w:p>
        </w:tc>
        <w:tc>
          <w:tcPr>
            <w:tcW w:w="1209" w:type="pct"/>
            <w:vAlign w:val="center"/>
            <w:hideMark/>
          </w:tcPr>
          <w:p w14:paraId="4923CDE8"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7D9F2B46"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43%</w:t>
            </w:r>
          </w:p>
        </w:tc>
      </w:tr>
      <w:tr w:rsidR="008A1E73" w:rsidRPr="00883E35" w14:paraId="45AF3B31"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26EDDBE1"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Otoka</w:t>
            </w:r>
            <w:proofErr w:type="spellEnd"/>
          </w:p>
        </w:tc>
        <w:tc>
          <w:tcPr>
            <w:tcW w:w="1388" w:type="pct"/>
            <w:vAlign w:val="center"/>
            <w:hideMark/>
          </w:tcPr>
          <w:p w14:paraId="0E190DA0"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26,0</w:t>
            </w:r>
          </w:p>
        </w:tc>
        <w:tc>
          <w:tcPr>
            <w:tcW w:w="1209" w:type="pct"/>
            <w:vAlign w:val="center"/>
            <w:hideMark/>
          </w:tcPr>
          <w:p w14:paraId="722C6027"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2B71BEBE"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3,8%</w:t>
            </w:r>
          </w:p>
        </w:tc>
      </w:tr>
      <w:tr w:rsidR="008A1E73" w:rsidRPr="00883E35" w14:paraId="1940708C" w14:textId="77777777" w:rsidTr="00A03293">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6E7E9B2B" w14:textId="0C3F1B48" w:rsidR="008A1E73" w:rsidRPr="00A03293" w:rsidRDefault="008A1E73" w:rsidP="00A03293">
            <w:pPr>
              <w:jc w:val="center"/>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 xml:space="preserve">Kampus </w:t>
            </w:r>
            <w:proofErr w:type="spellStart"/>
            <w:r w:rsidRPr="00A03293">
              <w:rPr>
                <w:rFonts w:ascii="Tahoma" w:eastAsiaTheme="minorHAnsi" w:hAnsi="Tahoma" w:cs="Tahoma"/>
                <w:color w:val="000000" w:themeColor="text1"/>
                <w:sz w:val="18"/>
                <w:szCs w:val="18"/>
                <w:lang w:val="en-US" w:eastAsia="en-US"/>
              </w:rPr>
              <w:t>Univerziteta</w:t>
            </w:r>
            <w:proofErr w:type="spellEnd"/>
            <w:r w:rsidR="00BA359E">
              <w:rPr>
                <w:rFonts w:ascii="Tahoma" w:eastAsiaTheme="minorHAnsi" w:hAnsi="Tahoma" w:cs="Tahoma"/>
                <w:color w:val="000000" w:themeColor="text1"/>
                <w:sz w:val="18"/>
                <w:szCs w:val="18"/>
                <w:lang w:val="en-US" w:eastAsia="en-US"/>
              </w:rPr>
              <w:t xml:space="preserve"> u</w:t>
            </w:r>
            <w:r w:rsidRPr="00A03293">
              <w:rPr>
                <w:rFonts w:ascii="Tahoma" w:eastAsiaTheme="minorHAnsi" w:hAnsi="Tahoma" w:cs="Tahoma"/>
                <w:color w:val="000000" w:themeColor="text1"/>
                <w:sz w:val="18"/>
                <w:szCs w:val="18"/>
                <w:lang w:val="en-US" w:eastAsia="en-US"/>
              </w:rPr>
              <w:t xml:space="preserve"> </w:t>
            </w:r>
            <w:proofErr w:type="spellStart"/>
            <w:r w:rsidR="00BA359E" w:rsidRPr="00A03293">
              <w:rPr>
                <w:rFonts w:ascii="Tahoma" w:eastAsiaTheme="minorHAnsi" w:hAnsi="Tahoma" w:cs="Tahoma"/>
                <w:color w:val="000000" w:themeColor="text1"/>
                <w:sz w:val="18"/>
                <w:szCs w:val="18"/>
                <w:lang w:val="en-US" w:eastAsia="en-US"/>
              </w:rPr>
              <w:t>Sarajev</w:t>
            </w:r>
            <w:r w:rsidR="00BA359E">
              <w:rPr>
                <w:rFonts w:ascii="Tahoma" w:eastAsiaTheme="minorHAnsi" w:hAnsi="Tahoma" w:cs="Tahoma"/>
                <w:color w:val="000000" w:themeColor="text1"/>
                <w:sz w:val="18"/>
                <w:szCs w:val="18"/>
                <w:lang w:val="en-US" w:eastAsia="en-US"/>
              </w:rPr>
              <w:t>u</w:t>
            </w:r>
            <w:proofErr w:type="spellEnd"/>
            <w:r w:rsidR="00BA359E" w:rsidRPr="00A03293">
              <w:rPr>
                <w:rFonts w:ascii="Tahoma" w:eastAsiaTheme="minorHAnsi" w:hAnsi="Tahoma" w:cs="Tahoma"/>
                <w:color w:val="000000" w:themeColor="text1"/>
                <w:sz w:val="18"/>
                <w:szCs w:val="18"/>
                <w:lang w:val="en-US" w:eastAsia="en-US"/>
              </w:rPr>
              <w:t xml:space="preserve"> </w:t>
            </w:r>
            <w:r w:rsidRPr="00A03293">
              <w:rPr>
                <w:rFonts w:ascii="Tahoma" w:eastAsiaTheme="minorHAnsi" w:hAnsi="Tahoma" w:cs="Tahoma"/>
                <w:color w:val="000000" w:themeColor="text1"/>
                <w:sz w:val="18"/>
                <w:szCs w:val="18"/>
                <w:lang w:val="en-US" w:eastAsia="en-US"/>
              </w:rPr>
              <w:t xml:space="preserve">i </w:t>
            </w:r>
            <w:proofErr w:type="spellStart"/>
            <w:r w:rsidRPr="00A03293">
              <w:rPr>
                <w:rFonts w:ascii="Tahoma" w:eastAsiaTheme="minorHAnsi" w:hAnsi="Tahoma" w:cs="Tahoma"/>
                <w:color w:val="000000" w:themeColor="text1"/>
                <w:sz w:val="18"/>
                <w:szCs w:val="18"/>
                <w:lang w:val="en-US" w:eastAsia="en-US"/>
              </w:rPr>
              <w:t>okolno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područje</w:t>
            </w:r>
            <w:proofErr w:type="spellEnd"/>
          </w:p>
        </w:tc>
        <w:tc>
          <w:tcPr>
            <w:tcW w:w="1388" w:type="pct"/>
            <w:vAlign w:val="center"/>
            <w:hideMark/>
          </w:tcPr>
          <w:p w14:paraId="0A13AEB2"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32,5</w:t>
            </w:r>
          </w:p>
        </w:tc>
        <w:tc>
          <w:tcPr>
            <w:tcW w:w="1209" w:type="pct"/>
            <w:vAlign w:val="center"/>
            <w:hideMark/>
          </w:tcPr>
          <w:p w14:paraId="30218FB2"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12927FE0"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23%</w:t>
            </w:r>
          </w:p>
        </w:tc>
      </w:tr>
      <w:tr w:rsidR="008A1E73" w:rsidRPr="00883E35" w14:paraId="48C2830C"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582A58DD"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Ulica</w:t>
            </w:r>
            <w:proofErr w:type="spellEnd"/>
            <w:r w:rsidRPr="00A03293">
              <w:rPr>
                <w:rFonts w:ascii="Tahoma" w:eastAsiaTheme="minorHAnsi" w:hAnsi="Tahoma" w:cs="Tahoma"/>
                <w:color w:val="000000" w:themeColor="text1"/>
                <w:sz w:val="18"/>
                <w:szCs w:val="18"/>
                <w:lang w:val="en-US" w:eastAsia="en-US"/>
              </w:rPr>
              <w:t xml:space="preserve"> Halida </w:t>
            </w:r>
            <w:proofErr w:type="spellStart"/>
            <w:r w:rsidRPr="00A03293">
              <w:rPr>
                <w:rFonts w:ascii="Tahoma" w:eastAsiaTheme="minorHAnsi" w:hAnsi="Tahoma" w:cs="Tahoma"/>
                <w:color w:val="000000" w:themeColor="text1"/>
                <w:sz w:val="18"/>
                <w:szCs w:val="18"/>
                <w:lang w:val="en-US" w:eastAsia="en-US"/>
              </w:rPr>
              <w:t>Kajtaza</w:t>
            </w:r>
            <w:proofErr w:type="spellEnd"/>
            <w:r w:rsidRPr="00A03293">
              <w:rPr>
                <w:rFonts w:ascii="Tahoma" w:eastAsiaTheme="minorHAnsi" w:hAnsi="Tahoma" w:cs="Tahoma"/>
                <w:color w:val="000000" w:themeColor="text1"/>
                <w:sz w:val="18"/>
                <w:szCs w:val="18"/>
                <w:lang w:val="en-US" w:eastAsia="en-US"/>
              </w:rPr>
              <w:t xml:space="preserve"> i </w:t>
            </w:r>
            <w:proofErr w:type="spellStart"/>
            <w:r w:rsidRPr="00A03293">
              <w:rPr>
                <w:rFonts w:ascii="Tahoma" w:eastAsiaTheme="minorHAnsi" w:hAnsi="Tahoma" w:cs="Tahoma"/>
                <w:color w:val="000000" w:themeColor="text1"/>
                <w:sz w:val="18"/>
                <w:szCs w:val="18"/>
                <w:lang w:val="en-US" w:eastAsia="en-US"/>
              </w:rPr>
              <w:t>okolno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područje</w:t>
            </w:r>
            <w:proofErr w:type="spellEnd"/>
          </w:p>
        </w:tc>
        <w:tc>
          <w:tcPr>
            <w:tcW w:w="1388" w:type="pct"/>
            <w:vAlign w:val="center"/>
            <w:hideMark/>
          </w:tcPr>
          <w:p w14:paraId="6BA0045A"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38,2</w:t>
            </w:r>
          </w:p>
        </w:tc>
        <w:tc>
          <w:tcPr>
            <w:tcW w:w="1209" w:type="pct"/>
            <w:vAlign w:val="center"/>
            <w:hideMark/>
          </w:tcPr>
          <w:p w14:paraId="74D3EA60"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00D3647B"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35%</w:t>
            </w:r>
          </w:p>
        </w:tc>
      </w:tr>
      <w:tr w:rsidR="008A1E73" w:rsidRPr="00883E35" w14:paraId="5E5857E4" w14:textId="77777777" w:rsidTr="00A03293">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692A3E52" w14:textId="46E7E958"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Gradska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deponija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Smiljevići</w:t>
            </w:r>
            <w:proofErr w:type="spellEnd"/>
            <w:r w:rsidRPr="00A03293">
              <w:rPr>
                <w:rFonts w:ascii="Tahoma" w:eastAsiaTheme="minorHAnsi" w:hAnsi="Tahoma" w:cs="Tahoma"/>
                <w:color w:val="000000" w:themeColor="text1"/>
                <w:sz w:val="18"/>
                <w:szCs w:val="18"/>
                <w:lang w:val="en-US" w:eastAsia="en-US"/>
              </w:rPr>
              <w:t xml:space="preserve"> </w:t>
            </w:r>
            <w:r w:rsidR="00BA359E">
              <w:rPr>
                <w:rFonts w:ascii="Tahoma" w:eastAsiaTheme="minorHAnsi" w:hAnsi="Tahoma" w:cs="Tahoma"/>
                <w:color w:val="000000" w:themeColor="text1"/>
                <w:sz w:val="18"/>
                <w:szCs w:val="18"/>
                <w:lang w:val="en-US" w:eastAsia="en-US"/>
              </w:rPr>
              <w:t>i</w:t>
            </w:r>
            <w:r w:rsidR="00BA359E"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dio</w:t>
            </w:r>
            <w:proofErr w:type="spellEnd"/>
            <w:r w:rsidRPr="00A03293">
              <w:rPr>
                <w:rFonts w:ascii="Tahoma" w:eastAsiaTheme="minorHAnsi" w:hAnsi="Tahoma" w:cs="Tahoma"/>
                <w:color w:val="000000" w:themeColor="text1"/>
                <w:sz w:val="18"/>
                <w:szCs w:val="18"/>
                <w:lang w:val="en-US" w:eastAsia="en-US"/>
              </w:rPr>
              <w:t xml:space="preserve"> </w:t>
            </w:r>
            <w:proofErr w:type="spellStart"/>
            <w:r w:rsidR="00BA359E" w:rsidRPr="00A03293">
              <w:rPr>
                <w:rFonts w:ascii="Tahoma" w:eastAsiaTheme="minorHAnsi" w:hAnsi="Tahoma" w:cs="Tahoma"/>
                <w:color w:val="000000" w:themeColor="text1"/>
                <w:sz w:val="18"/>
                <w:szCs w:val="18"/>
                <w:lang w:val="en-US" w:eastAsia="en-US"/>
              </w:rPr>
              <w:t>Bu</w:t>
            </w:r>
            <w:r w:rsidR="00BA359E">
              <w:rPr>
                <w:rFonts w:ascii="Tahoma" w:eastAsiaTheme="minorHAnsi" w:hAnsi="Tahoma" w:cs="Tahoma"/>
                <w:color w:val="000000" w:themeColor="text1"/>
                <w:sz w:val="18"/>
                <w:szCs w:val="18"/>
                <w:lang w:val="en-US" w:eastAsia="en-US"/>
              </w:rPr>
              <w:t>ć</w:t>
            </w:r>
            <w:r w:rsidR="00BA359E" w:rsidRPr="00A03293">
              <w:rPr>
                <w:rFonts w:ascii="Tahoma" w:eastAsiaTheme="minorHAnsi" w:hAnsi="Tahoma" w:cs="Tahoma"/>
                <w:color w:val="000000" w:themeColor="text1"/>
                <w:sz w:val="18"/>
                <w:szCs w:val="18"/>
                <w:lang w:val="en-US" w:eastAsia="en-US"/>
              </w:rPr>
              <w:t>a</w:t>
            </w:r>
            <w:proofErr w:type="spellEnd"/>
            <w:r w:rsidR="00BA359E" w:rsidRPr="00A03293">
              <w:rPr>
                <w:rFonts w:ascii="Tahoma" w:eastAsiaTheme="minorHAnsi" w:hAnsi="Tahoma" w:cs="Tahoma"/>
                <w:color w:val="000000" w:themeColor="text1"/>
                <w:sz w:val="18"/>
                <w:szCs w:val="18"/>
                <w:lang w:val="en-US" w:eastAsia="en-US"/>
              </w:rPr>
              <w:t xml:space="preserve"> </w:t>
            </w:r>
            <w:r w:rsidRPr="00A03293">
              <w:rPr>
                <w:rFonts w:ascii="Tahoma" w:eastAsiaTheme="minorHAnsi" w:hAnsi="Tahoma" w:cs="Tahoma"/>
                <w:color w:val="000000" w:themeColor="text1"/>
                <w:sz w:val="18"/>
                <w:szCs w:val="18"/>
                <w:lang w:val="en-US" w:eastAsia="en-US"/>
              </w:rPr>
              <w:t>Potoka</w:t>
            </w:r>
          </w:p>
        </w:tc>
        <w:tc>
          <w:tcPr>
            <w:tcW w:w="1388" w:type="pct"/>
            <w:vAlign w:val="center"/>
            <w:hideMark/>
          </w:tcPr>
          <w:p w14:paraId="14A5C8BA"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42,5</w:t>
            </w:r>
          </w:p>
        </w:tc>
        <w:tc>
          <w:tcPr>
            <w:tcW w:w="1209" w:type="pct"/>
            <w:vAlign w:val="center"/>
            <w:hideMark/>
          </w:tcPr>
          <w:p w14:paraId="3712417E"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526741E9"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41%</w:t>
            </w:r>
          </w:p>
        </w:tc>
      </w:tr>
      <w:tr w:rsidR="008A1E73" w:rsidRPr="00883E35" w14:paraId="16323AAC"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7E30B445"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Vogošća</w:t>
            </w:r>
            <w:proofErr w:type="spellEnd"/>
          </w:p>
        </w:tc>
        <w:tc>
          <w:tcPr>
            <w:tcW w:w="1388" w:type="pct"/>
            <w:vAlign w:val="center"/>
            <w:hideMark/>
          </w:tcPr>
          <w:p w14:paraId="2D80B13B"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33,9</w:t>
            </w:r>
          </w:p>
        </w:tc>
        <w:tc>
          <w:tcPr>
            <w:tcW w:w="1209" w:type="pct"/>
            <w:vAlign w:val="center"/>
            <w:hideMark/>
          </w:tcPr>
          <w:p w14:paraId="3D1BE925"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72CBF992"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26%</w:t>
            </w:r>
          </w:p>
        </w:tc>
      </w:tr>
      <w:tr w:rsidR="008A1E73" w:rsidRPr="00883E35" w14:paraId="3112DE13" w14:textId="77777777" w:rsidTr="00A03293">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200189DD"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Koševsko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Brdo</w:t>
            </w:r>
            <w:proofErr w:type="spellEnd"/>
          </w:p>
        </w:tc>
        <w:tc>
          <w:tcPr>
            <w:tcW w:w="1388" w:type="pct"/>
            <w:vAlign w:val="center"/>
            <w:hideMark/>
          </w:tcPr>
          <w:p w14:paraId="7612B1A8"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54,7</w:t>
            </w:r>
          </w:p>
        </w:tc>
        <w:tc>
          <w:tcPr>
            <w:tcW w:w="1209" w:type="pct"/>
            <w:vAlign w:val="center"/>
            <w:hideMark/>
          </w:tcPr>
          <w:p w14:paraId="46367A15"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32F661CE" w14:textId="77777777" w:rsidR="008A1E73" w:rsidRPr="00A03293" w:rsidRDefault="008A1E73" w:rsidP="00A03293">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54%</w:t>
            </w:r>
          </w:p>
        </w:tc>
      </w:tr>
      <w:tr w:rsidR="008A1E73" w:rsidRPr="00883E35" w14:paraId="0B161EA4"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3" w:type="pct"/>
            <w:vAlign w:val="center"/>
            <w:hideMark/>
          </w:tcPr>
          <w:p w14:paraId="3BDE4842" w14:textId="77777777" w:rsidR="008A1E73" w:rsidRPr="00A03293" w:rsidRDefault="008A1E73" w:rsidP="00A03293">
            <w:pPr>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Šip</w:t>
            </w:r>
            <w:proofErr w:type="spellEnd"/>
          </w:p>
        </w:tc>
        <w:tc>
          <w:tcPr>
            <w:tcW w:w="1388" w:type="pct"/>
            <w:vAlign w:val="center"/>
            <w:hideMark/>
          </w:tcPr>
          <w:p w14:paraId="5986DF25"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37,3</w:t>
            </w:r>
          </w:p>
        </w:tc>
        <w:tc>
          <w:tcPr>
            <w:tcW w:w="1209" w:type="pct"/>
            <w:vAlign w:val="center"/>
            <w:hideMark/>
          </w:tcPr>
          <w:p w14:paraId="262B801C" w14:textId="77777777" w:rsidR="008A1E73" w:rsidRPr="00A03293" w:rsidRDefault="008A1E73" w:rsidP="00A03293">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25</w:t>
            </w:r>
          </w:p>
        </w:tc>
        <w:tc>
          <w:tcPr>
            <w:tcW w:w="1120" w:type="pct"/>
            <w:vAlign w:val="center"/>
            <w:hideMark/>
          </w:tcPr>
          <w:p w14:paraId="6DDE7AB3" w14:textId="77777777" w:rsidR="008A1E73" w:rsidRPr="00A03293" w:rsidRDefault="008A1E73" w:rsidP="00A03293">
            <w:pPr>
              <w:keepNext/>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33%</w:t>
            </w:r>
          </w:p>
        </w:tc>
      </w:tr>
    </w:tbl>
    <w:p w14:paraId="6987D0B0" w14:textId="4BB6BE7C" w:rsidR="008A1E73" w:rsidRPr="00A03293" w:rsidRDefault="008A1E73" w:rsidP="00A04D10">
      <w:pPr>
        <w:spacing w:before="160" w:line="240" w:lineRule="auto"/>
        <w:rPr>
          <w:rFonts w:ascii="Tahoma" w:hAnsi="Tahoma" w:cs="Tahoma"/>
        </w:rPr>
      </w:pPr>
      <w:r w:rsidRPr="00A03293">
        <w:rPr>
          <w:rFonts w:ascii="Tahoma" w:hAnsi="Tahoma" w:cs="Tahoma"/>
        </w:rPr>
        <w:t>Ciljana vrijednost od 40 µg/m³ zasniva se na Pravilniku o načinu vršenja monitoringa kvaliteta zraka i definiranju vrsta zagađujućih materija, graničnih vrijednosti i drugih standarda kvaliteta zraka (Sl. Novine FBiH 1/12).</w:t>
      </w:r>
      <w:r w:rsidRPr="00A03293">
        <w:rPr>
          <w:rFonts w:ascii="Tahoma" w:hAnsi="Tahoma" w:cs="Tahoma"/>
          <w:vertAlign w:val="superscript"/>
        </w:rPr>
        <w:footnoteReference w:id="10"/>
      </w:r>
      <w:r w:rsidR="00216D4A">
        <w:rPr>
          <w:rFonts w:ascii="Tahoma" w:hAnsi="Tahoma" w:cs="Tahoma"/>
        </w:rPr>
        <w:t xml:space="preserve"> </w:t>
      </w:r>
      <w:r w:rsidR="00216D4A" w:rsidRPr="00216D4A">
        <w:rPr>
          <w:rFonts w:ascii="Tahoma" w:hAnsi="Tahoma" w:cs="Tahoma"/>
        </w:rPr>
        <w:t>Prema najavama EU propisi će se od 2030. Godine postrožiti i prema tome je ciljana vrijednost od 25 µg/m³ određena.</w:t>
      </w:r>
    </w:p>
    <w:p w14:paraId="1A5DE5CD" w14:textId="77777777" w:rsidR="008A1E73" w:rsidRPr="00A03293" w:rsidRDefault="008A1E73" w:rsidP="00A03293">
      <w:pPr>
        <w:spacing w:line="240" w:lineRule="auto"/>
        <w:rPr>
          <w:rFonts w:ascii="Tahoma" w:hAnsi="Tahoma" w:cs="Tahoma"/>
        </w:rPr>
      </w:pPr>
      <w:r w:rsidRPr="00A03293">
        <w:rPr>
          <w:rFonts w:ascii="Tahoma" w:hAnsi="Tahoma" w:cs="Tahoma"/>
        </w:rPr>
        <w:t>Trenutna vizualizacija u Google Earth-u predstavlja simulaciju baziranu na stvarnim meteorološkim podacima od strane FHMZ i godišnjim emisijama čvrstih čestica dobijenih od naručioca, uz korištenje emisijskih faktora za stacionarne izvore IPCC i COPERT metodologije za transportne emisije. Stvarna mjerenja koncentracija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 xml:space="preserve">2.5 </w:t>
      </w:r>
      <w:r w:rsidRPr="00A03293">
        <w:rPr>
          <w:rFonts w:ascii="Tahoma" w:hAnsi="Tahoma" w:cs="Tahoma"/>
        </w:rPr>
        <w:t>u stvarnom vremenu nisu uključena, zbog čega vizualizacija ne prikazuje stanje u realnom vremenu. Ipak, model je pripremljen tako da se lako može integrisati sa stvarnim podacima kada postanu dostupni. Trenutno stanje simulacije se može izvesti u GIS i shapefile formatima, omogućavajući prostornu analizu i pregled raspodjele emisija, dok analiza služi za procjenu emisija i preliminarni prikaz prostorne distribucije čestica.</w:t>
      </w:r>
    </w:p>
    <w:p w14:paraId="79F81081" w14:textId="77777777" w:rsidR="008B39D8" w:rsidRDefault="008A1E73" w:rsidP="00A03293">
      <w:pPr>
        <w:spacing w:line="240" w:lineRule="auto"/>
        <w:rPr>
          <w:rFonts w:ascii="Tahoma" w:hAnsi="Tahoma" w:cs="Tahoma"/>
        </w:rPr>
      </w:pPr>
      <w:r w:rsidRPr="00A03293">
        <w:rPr>
          <w:rFonts w:ascii="Tahoma" w:hAnsi="Tahoma" w:cs="Tahoma"/>
        </w:rPr>
        <w:t>Za cijeli KS, 9 mjernih stanica nije dovoljno da se izradi pouzdana web GIS platforma za vizualizaciju podataka o kvalitetu zraka u stvarnom vremenu, jer takva pokrivenost ne obezbjeđuje adekvatnu prostornu rezoluciju. Osim toga, za pouzdanu platformu, na svakoj stanici bi se morala kontinuirano mjeriti koncentracija PM čestica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Poželjno bi bilo imati najmanje 15 mjernih stanica ravnomjerno raspoređenih po kantonu kako bi se obuhvatila sva kritična područja i omogućila precizna analiza prostorne distribucije PM čestica u realnom vremenu. Ovaj prikaz omogućava vizuelni pregled prostorne raspodjele čestica, identifikaciju kritičnih zona i pripremu za integraciju stvarnih mjerenja u budućnosti. Iako model pruža detaljan uvid u prostornu distribuciju emisija i koncentracija čestica, on ne zamjenjuje kontinuirani monitoring u stvarnom vremenu, već služi za procjenu emisija, planiranje mjera i prostornu analizu.</w:t>
      </w:r>
    </w:p>
    <w:p w14:paraId="3C9E2A16" w14:textId="77777777" w:rsidR="008B39D8" w:rsidRPr="0042463C" w:rsidRDefault="008B39D8" w:rsidP="0042463C">
      <w:pPr>
        <w:pStyle w:val="Heading3"/>
        <w:spacing w:line="240" w:lineRule="auto"/>
        <w:rPr>
          <w:rFonts w:ascii="Tahoma" w:hAnsi="Tahoma" w:cs="Tahoma"/>
        </w:rPr>
      </w:pPr>
      <w:bookmarkStart w:id="83" w:name="_Toc221529760"/>
      <w:bookmarkStart w:id="84" w:name="_Toc223347829"/>
      <w:r w:rsidRPr="0042463C">
        <w:rPr>
          <w:rFonts w:ascii="Tahoma" w:hAnsi="Tahoma" w:cs="Tahoma"/>
        </w:rPr>
        <w:t>5.2.1. Smanjenja emisija u KS putem modela (Scenarij I)</w:t>
      </w:r>
      <w:bookmarkEnd w:id="83"/>
      <w:bookmarkEnd w:id="84"/>
    </w:p>
    <w:p w14:paraId="40D68EBC" w14:textId="43A674FB" w:rsidR="008B39D8" w:rsidRPr="0042463C" w:rsidRDefault="008B39D8" w:rsidP="008B39D8">
      <w:pPr>
        <w:rPr>
          <w:rFonts w:ascii="Tahoma" w:hAnsi="Tahoma" w:cs="Tahoma"/>
        </w:rPr>
      </w:pPr>
      <w:r w:rsidRPr="0042463C">
        <w:rPr>
          <w:rFonts w:ascii="Tahoma" w:hAnsi="Tahoma" w:cs="Tahoma"/>
        </w:rPr>
        <w:t xml:space="preserve">Scenarij I modelira trenutno stanje uz pretpostavku smanjenja emisija čvrstih čestica u KS za 20 % u odnosu na trenutno stanje prema registru, modelirana je ravnomjerna raspodjela smanjenja emisija prema mjerama unutar sektora i prema prostornoj zastupljenosti emisija.  Nakon što se uradilo modeliranje emisija kantona Sarajevo prema dostupnim podacima od strane naručioca sljedeći korak (u kontekstu modeliranja) </w:t>
      </w:r>
      <w:r w:rsidRPr="0042463C">
        <w:rPr>
          <w:rFonts w:ascii="Tahoma" w:hAnsi="Tahoma" w:cs="Tahoma"/>
        </w:rPr>
        <w:lastRenderedPageBreak/>
        <w:t xml:space="preserve">je bilo postavljanje scenarija. Prvi scenarij je odabran na način da su se analizirali podaci sa mjernih stanica i utvrdila koncentracija PM čestica u iznosima od oko 20% većim vrijednostima od dozvoljenih. Na taj način je odabrano da prvi scenarij bude smanjenje emisija od 20% da bi se utvrdilo na koji način će to uticati na koncentracije čvrstih čestica. </w:t>
      </w:r>
    </w:p>
    <w:p w14:paraId="022E959F" w14:textId="77777777" w:rsidR="008B39D8" w:rsidRPr="0042463C" w:rsidRDefault="008B39D8" w:rsidP="008B39D8">
      <w:pPr>
        <w:rPr>
          <w:rFonts w:ascii="Tahoma" w:hAnsi="Tahoma" w:cs="Tahoma"/>
          <w:i/>
          <w:iCs/>
        </w:rPr>
      </w:pPr>
      <w:r w:rsidRPr="0042463C">
        <w:rPr>
          <w:rFonts w:ascii="Tahoma" w:hAnsi="Tahoma" w:cs="Tahoma"/>
          <w:i/>
          <w:iCs/>
        </w:rPr>
        <w:t xml:space="preserve">Objašnjenje: na MS Ilijaš, MS Otoka u 2024. g koncentracije su bile oko 48µg/m3 što je 20% veće od granične vrijednosti. Cilj je smanjiti 20% koncentracije PM čestica u svakoj tački Kantona. </w:t>
      </w:r>
    </w:p>
    <w:p w14:paraId="0876E236" w14:textId="69223AD8" w:rsidR="008B39D8" w:rsidRPr="0042463C" w:rsidRDefault="008B39D8" w:rsidP="008B39D8">
      <w:pPr>
        <w:rPr>
          <w:rFonts w:ascii="Tahoma" w:hAnsi="Tahoma" w:cs="Tahoma"/>
        </w:rPr>
      </w:pPr>
      <w:r w:rsidRPr="0042463C">
        <w:rPr>
          <w:rFonts w:ascii="Tahoma" w:hAnsi="Tahoma" w:cs="Tahoma"/>
        </w:rPr>
        <w:t xml:space="preserve">Nakon modeliranja scenarija 1 u Austalu, dobijeno je da koncentracije nisu pale ispod dozvoljenih vrijednosti, pad koncentracija je posmatran dodatno procentualno, radi nesavršenosti modela. Rezultati su se linearizirali prema poznatim podacima sa mjernih stanica. </w:t>
      </w:r>
    </w:p>
    <w:p w14:paraId="1AC16656" w14:textId="7295FE49" w:rsidR="008B39D8" w:rsidRPr="0042463C" w:rsidRDefault="008B39D8" w:rsidP="008B39D8">
      <w:pPr>
        <w:rPr>
          <w:rFonts w:ascii="Tahoma" w:hAnsi="Tahoma" w:cs="Tahoma"/>
        </w:rPr>
      </w:pPr>
      <w:r w:rsidRPr="0042463C">
        <w:rPr>
          <w:rFonts w:ascii="Tahoma" w:hAnsi="Tahoma" w:cs="Tahoma"/>
        </w:rPr>
        <w:t xml:space="preserve">Rezultati modeliranja nakon smanjenja koncentracije čvrstih čestica u KS su prikazani u tabeli </w:t>
      </w:r>
      <w:r w:rsidR="001A195C">
        <w:rPr>
          <w:rFonts w:ascii="Tahoma" w:hAnsi="Tahoma" w:cs="Tahoma"/>
        </w:rPr>
        <w:t>7</w:t>
      </w:r>
      <w:r w:rsidRPr="0042463C">
        <w:rPr>
          <w:rFonts w:ascii="Tahoma" w:hAnsi="Tahoma" w:cs="Tahoma"/>
        </w:rPr>
        <w:t>.</w:t>
      </w:r>
    </w:p>
    <w:p w14:paraId="087FAAA4" w14:textId="05865466" w:rsidR="008B39D8" w:rsidRPr="001A195C" w:rsidRDefault="008B39D8" w:rsidP="008B39D8">
      <w:pPr>
        <w:pStyle w:val="Captionslikatabelagrafikon"/>
        <w:rPr>
          <w:rFonts w:ascii="Tahoma" w:eastAsiaTheme="minorHAnsi" w:hAnsi="Tahoma" w:cs="Tahoma"/>
          <w:bCs w:val="0"/>
          <w:kern w:val="2"/>
          <w:lang w:val="en-US"/>
          <w14:ligatures w14:val="standardContextual"/>
        </w:rPr>
      </w:pPr>
      <w:bookmarkStart w:id="85" w:name="_Toc221528624"/>
      <w:bookmarkStart w:id="86" w:name="_Toc223347788"/>
      <w:proofErr w:type="spellStart"/>
      <w:r w:rsidRPr="001A195C">
        <w:rPr>
          <w:rFonts w:ascii="Tahoma" w:eastAsiaTheme="minorHAnsi" w:hAnsi="Tahoma" w:cs="Tahoma"/>
          <w:bCs w:val="0"/>
          <w:kern w:val="2"/>
          <w:lang w:val="en-US"/>
          <w14:ligatures w14:val="standardContextual"/>
        </w:rPr>
        <w:t>Tabela</w:t>
      </w:r>
      <w:proofErr w:type="spellEnd"/>
      <w:r w:rsidRPr="001A195C">
        <w:rPr>
          <w:rFonts w:ascii="Tahoma" w:eastAsiaTheme="minorHAnsi" w:hAnsi="Tahoma" w:cs="Tahoma"/>
          <w:bCs w:val="0"/>
          <w:kern w:val="2"/>
          <w:lang w:val="en-US"/>
          <w14:ligatures w14:val="standardContextual"/>
        </w:rPr>
        <w:t xml:space="preserve"> </w:t>
      </w:r>
      <w:r w:rsidRPr="001A195C">
        <w:rPr>
          <w:rFonts w:ascii="Tahoma" w:eastAsiaTheme="minorHAnsi" w:hAnsi="Tahoma" w:cs="Tahoma"/>
          <w:bCs w:val="0"/>
          <w:kern w:val="2"/>
          <w:lang w:val="en-US"/>
          <w14:ligatures w14:val="standardContextual"/>
        </w:rPr>
        <w:fldChar w:fldCharType="begin"/>
      </w:r>
      <w:r w:rsidRPr="001A195C">
        <w:rPr>
          <w:rFonts w:ascii="Tahoma" w:eastAsiaTheme="minorHAnsi" w:hAnsi="Tahoma" w:cs="Tahoma"/>
          <w:bCs w:val="0"/>
          <w:kern w:val="2"/>
          <w:lang w:val="en-US"/>
          <w14:ligatures w14:val="standardContextual"/>
        </w:rPr>
        <w:instrText xml:space="preserve"> SEQ Tabela \* ARABIC </w:instrText>
      </w:r>
      <w:r w:rsidRPr="001A195C">
        <w:rPr>
          <w:rFonts w:ascii="Tahoma" w:eastAsiaTheme="minorHAnsi" w:hAnsi="Tahoma" w:cs="Tahoma"/>
          <w:bCs w:val="0"/>
          <w:kern w:val="2"/>
          <w:lang w:val="en-US"/>
          <w14:ligatures w14:val="standardContextual"/>
        </w:rPr>
        <w:fldChar w:fldCharType="separate"/>
      </w:r>
      <w:r w:rsidR="001A195C" w:rsidRPr="001A195C">
        <w:rPr>
          <w:rFonts w:ascii="Tahoma" w:eastAsiaTheme="minorHAnsi" w:hAnsi="Tahoma" w:cs="Tahoma"/>
          <w:bCs w:val="0"/>
          <w:noProof/>
          <w:kern w:val="2"/>
          <w:lang w:val="en-US"/>
          <w14:ligatures w14:val="standardContextual"/>
        </w:rPr>
        <w:t>7</w:t>
      </w:r>
      <w:r w:rsidRPr="001A195C">
        <w:rPr>
          <w:rFonts w:ascii="Tahoma" w:eastAsiaTheme="minorHAnsi" w:hAnsi="Tahoma" w:cs="Tahoma"/>
          <w:bCs w:val="0"/>
          <w:kern w:val="2"/>
          <w:lang w:val="en-US"/>
          <w14:ligatures w14:val="standardContextual"/>
        </w:rPr>
        <w:fldChar w:fldCharType="end"/>
      </w:r>
      <w:r w:rsidRPr="001A195C">
        <w:rPr>
          <w:rFonts w:ascii="Tahoma" w:eastAsiaTheme="minorHAnsi" w:hAnsi="Tahoma" w:cs="Tahoma"/>
          <w:bCs w:val="0"/>
          <w:kern w:val="2"/>
          <w:lang w:val="en-US"/>
          <w14:ligatures w14:val="standardContextual"/>
        </w:rPr>
        <w:t xml:space="preserve">: </w:t>
      </w:r>
      <w:proofErr w:type="spellStart"/>
      <w:r w:rsidRPr="001A195C">
        <w:rPr>
          <w:rFonts w:ascii="Tahoma" w:eastAsiaTheme="minorHAnsi" w:hAnsi="Tahoma" w:cs="Tahoma"/>
          <w:bCs w:val="0"/>
          <w:kern w:val="2"/>
          <w:lang w:val="en-US"/>
          <w14:ligatures w14:val="standardContextual"/>
        </w:rPr>
        <w:t>Modelirani</w:t>
      </w:r>
      <w:proofErr w:type="spellEnd"/>
      <w:r w:rsidRPr="001A195C">
        <w:rPr>
          <w:rFonts w:ascii="Tahoma" w:eastAsiaTheme="minorHAnsi" w:hAnsi="Tahoma" w:cs="Tahoma"/>
          <w:bCs w:val="0"/>
          <w:kern w:val="2"/>
          <w:lang w:val="en-US"/>
          <w14:ligatures w14:val="standardContextual"/>
        </w:rPr>
        <w:t xml:space="preserve"> pad </w:t>
      </w:r>
      <w:proofErr w:type="spellStart"/>
      <w:r w:rsidRPr="001A195C">
        <w:rPr>
          <w:rFonts w:ascii="Tahoma" w:eastAsiaTheme="minorHAnsi" w:hAnsi="Tahoma" w:cs="Tahoma"/>
          <w:bCs w:val="0"/>
          <w:kern w:val="2"/>
          <w:lang w:val="en-US"/>
          <w14:ligatures w14:val="standardContextual"/>
        </w:rPr>
        <w:t>emisija</w:t>
      </w:r>
      <w:proofErr w:type="spellEnd"/>
      <w:r w:rsidRPr="001A195C">
        <w:rPr>
          <w:rFonts w:ascii="Tahoma" w:eastAsiaTheme="minorHAnsi" w:hAnsi="Tahoma" w:cs="Tahoma"/>
          <w:bCs w:val="0"/>
          <w:kern w:val="2"/>
          <w:lang w:val="en-US"/>
          <w14:ligatures w14:val="standardContextual"/>
        </w:rPr>
        <w:t xml:space="preserve"> </w:t>
      </w:r>
      <w:proofErr w:type="spellStart"/>
      <w:r w:rsidRPr="001A195C">
        <w:rPr>
          <w:rFonts w:ascii="Tahoma" w:eastAsiaTheme="minorHAnsi" w:hAnsi="Tahoma" w:cs="Tahoma"/>
          <w:bCs w:val="0"/>
          <w:kern w:val="2"/>
          <w:lang w:val="en-US"/>
          <w14:ligatures w14:val="standardContextual"/>
        </w:rPr>
        <w:t>čvrstih</w:t>
      </w:r>
      <w:proofErr w:type="spellEnd"/>
      <w:r w:rsidRPr="001A195C">
        <w:rPr>
          <w:rFonts w:ascii="Tahoma" w:eastAsiaTheme="minorHAnsi" w:hAnsi="Tahoma" w:cs="Tahoma"/>
          <w:bCs w:val="0"/>
          <w:kern w:val="2"/>
          <w:lang w:val="en-US"/>
          <w14:ligatures w14:val="standardContextual"/>
        </w:rPr>
        <w:t xml:space="preserve"> </w:t>
      </w:r>
      <w:proofErr w:type="spellStart"/>
      <w:r w:rsidRPr="001A195C">
        <w:rPr>
          <w:rFonts w:ascii="Tahoma" w:eastAsiaTheme="minorHAnsi" w:hAnsi="Tahoma" w:cs="Tahoma"/>
          <w:bCs w:val="0"/>
          <w:kern w:val="2"/>
          <w:lang w:val="en-US"/>
          <w14:ligatures w14:val="standardContextual"/>
        </w:rPr>
        <w:t>čestica</w:t>
      </w:r>
      <w:proofErr w:type="spellEnd"/>
      <w:r w:rsidRPr="001A195C">
        <w:rPr>
          <w:rFonts w:ascii="Tahoma" w:eastAsiaTheme="minorHAnsi" w:hAnsi="Tahoma" w:cs="Tahoma"/>
          <w:bCs w:val="0"/>
          <w:kern w:val="2"/>
          <w:lang w:val="en-US"/>
          <w14:ligatures w14:val="standardContextual"/>
        </w:rPr>
        <w:t xml:space="preserve"> u KS (</w:t>
      </w:r>
      <w:proofErr w:type="spellStart"/>
      <w:r w:rsidRPr="001A195C">
        <w:rPr>
          <w:rFonts w:ascii="Tahoma" w:eastAsiaTheme="minorHAnsi" w:hAnsi="Tahoma" w:cs="Tahoma"/>
          <w:bCs w:val="0"/>
          <w:kern w:val="2"/>
          <w:lang w:val="en-US"/>
          <w14:ligatures w14:val="standardContextual"/>
        </w:rPr>
        <w:t>Scenarij</w:t>
      </w:r>
      <w:proofErr w:type="spellEnd"/>
      <w:r w:rsidRPr="001A195C">
        <w:rPr>
          <w:rFonts w:ascii="Tahoma" w:eastAsiaTheme="minorHAnsi" w:hAnsi="Tahoma" w:cs="Tahoma"/>
          <w:bCs w:val="0"/>
          <w:kern w:val="2"/>
          <w:lang w:val="en-US"/>
          <w14:ligatures w14:val="standardContextual"/>
        </w:rPr>
        <w:t xml:space="preserve"> I)</w:t>
      </w:r>
      <w:bookmarkEnd w:id="85"/>
      <w:bookmarkEnd w:id="86"/>
    </w:p>
    <w:tbl>
      <w:tblPr>
        <w:tblStyle w:val="GridTable6Colorful-Accent2"/>
        <w:tblW w:w="5000" w:type="pct"/>
        <w:tblLook w:val="04A0" w:firstRow="1" w:lastRow="0" w:firstColumn="1" w:lastColumn="0" w:noHBand="0" w:noVBand="1"/>
      </w:tblPr>
      <w:tblGrid>
        <w:gridCol w:w="1258"/>
        <w:gridCol w:w="1588"/>
        <w:gridCol w:w="1588"/>
        <w:gridCol w:w="1588"/>
        <w:gridCol w:w="1292"/>
        <w:gridCol w:w="2036"/>
      </w:tblGrid>
      <w:tr w:rsidR="008B39D8" w:rsidRPr="00C007BD" w14:paraId="44FB1C3A" w14:textId="77777777" w:rsidTr="008B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hideMark/>
          </w:tcPr>
          <w:p w14:paraId="24C20E4D" w14:textId="77777777" w:rsidR="008B39D8" w:rsidRPr="002E07C9" w:rsidRDefault="008B39D8" w:rsidP="00FB2414">
            <w:pPr>
              <w:spacing w:after="160"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Lokacija</w:t>
            </w:r>
            <w:proofErr w:type="spellEnd"/>
          </w:p>
        </w:tc>
        <w:tc>
          <w:tcPr>
            <w:tcW w:w="853" w:type="pct"/>
          </w:tcPr>
          <w:p w14:paraId="43AB66B4" w14:textId="77777777" w:rsidR="008B39D8" w:rsidRPr="002E07C9" w:rsidRDefault="008B39D8" w:rsidP="00FB2414">
            <w:pPr>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Modelirana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godišnja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prosjek</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dnevnih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xml:space="preserve">) – Baseline </w:t>
            </w:r>
          </w:p>
          <w:p w14:paraId="218FF337" w14:textId="77777777" w:rsidR="008B39D8" w:rsidRPr="002E07C9" w:rsidRDefault="008B39D8" w:rsidP="00FB2414">
            <w:pPr>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(µg/m³)</w:t>
            </w:r>
          </w:p>
        </w:tc>
        <w:tc>
          <w:tcPr>
            <w:tcW w:w="853" w:type="pct"/>
            <w:hideMark/>
          </w:tcPr>
          <w:p w14:paraId="2A724712" w14:textId="77777777" w:rsidR="008B39D8" w:rsidRPr="002E07C9" w:rsidRDefault="008B39D8" w:rsidP="00FB2414">
            <w:pPr>
              <w:spacing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Modelirana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godišnja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prosjek</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dnevnih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w:t>
            </w:r>
            <w:proofErr w:type="spellStart"/>
            <w:r w:rsidRPr="002E07C9">
              <w:rPr>
                <w:rFonts w:ascii="Tahoma" w:eastAsiaTheme="minorHAnsi" w:hAnsi="Tahoma" w:cs="Tahoma"/>
                <w:color w:val="auto"/>
                <w:kern w:val="2"/>
                <w:lang w:val="en-US" w:eastAsia="en-US"/>
                <w14:ligatures w14:val="standardContextual"/>
              </w:rPr>
              <w:t>Scenarij</w:t>
            </w:r>
            <w:proofErr w:type="spellEnd"/>
            <w:r w:rsidRPr="002E07C9">
              <w:rPr>
                <w:rFonts w:ascii="Tahoma" w:eastAsiaTheme="minorHAnsi" w:hAnsi="Tahoma" w:cs="Tahoma"/>
                <w:color w:val="auto"/>
                <w:kern w:val="2"/>
                <w:lang w:val="en-US" w:eastAsia="en-US"/>
                <w14:ligatures w14:val="standardContextual"/>
              </w:rPr>
              <w:t xml:space="preserve"> I</w:t>
            </w:r>
          </w:p>
          <w:p w14:paraId="7D1D38F4" w14:textId="77777777" w:rsidR="008B39D8" w:rsidRPr="002E07C9" w:rsidRDefault="008B39D8" w:rsidP="00FB2414">
            <w:pPr>
              <w:spacing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(µg/m³)</w:t>
            </w:r>
          </w:p>
        </w:tc>
        <w:tc>
          <w:tcPr>
            <w:tcW w:w="830" w:type="pct"/>
            <w:hideMark/>
          </w:tcPr>
          <w:p w14:paraId="651EEA6A" w14:textId="77777777" w:rsidR="008B39D8" w:rsidRPr="002E07C9" w:rsidRDefault="008B39D8" w:rsidP="00FB24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Godišnja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osnovu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dnevnih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mjernih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stanica</w:t>
            </w:r>
            <w:proofErr w:type="spellEnd"/>
            <w:r w:rsidRPr="002E07C9">
              <w:rPr>
                <w:rFonts w:ascii="Tahoma" w:eastAsiaTheme="minorHAnsi" w:hAnsi="Tahoma" w:cs="Tahoma"/>
                <w:color w:val="auto"/>
                <w:kern w:val="2"/>
                <w:lang w:val="en-US" w:eastAsia="en-US"/>
                <w14:ligatures w14:val="standardContextual"/>
              </w:rPr>
              <w:t xml:space="preserve"> (µg/m³)</w:t>
            </w:r>
          </w:p>
        </w:tc>
        <w:tc>
          <w:tcPr>
            <w:tcW w:w="556" w:type="pct"/>
            <w:hideMark/>
          </w:tcPr>
          <w:p w14:paraId="6E13D56C" w14:textId="77777777" w:rsidR="008B39D8" w:rsidRPr="002E07C9" w:rsidRDefault="008B39D8" w:rsidP="00FB24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čvrstih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čestica</w:t>
            </w:r>
            <w:proofErr w:type="spellEnd"/>
            <w:r w:rsidRPr="002E07C9">
              <w:rPr>
                <w:rFonts w:ascii="Tahoma" w:eastAsiaTheme="minorHAnsi" w:hAnsi="Tahoma" w:cs="Tahoma"/>
                <w:color w:val="auto"/>
                <w:kern w:val="2"/>
                <w:lang w:val="en-US" w:eastAsia="en-US"/>
                <w14:ligatures w14:val="standardContextual"/>
              </w:rPr>
              <w:t xml:space="preserve"> (Baseline - </w:t>
            </w:r>
            <w:proofErr w:type="spellStart"/>
            <w:r w:rsidRPr="002E07C9">
              <w:rPr>
                <w:rFonts w:ascii="Tahoma" w:eastAsiaTheme="minorHAnsi" w:hAnsi="Tahoma" w:cs="Tahoma"/>
                <w:color w:val="auto"/>
                <w:kern w:val="2"/>
                <w:lang w:val="en-US" w:eastAsia="en-US"/>
                <w14:ligatures w14:val="standardContextual"/>
              </w:rPr>
              <w:t>Scenarij</w:t>
            </w:r>
            <w:proofErr w:type="spellEnd"/>
            <w:r w:rsidRPr="002E07C9">
              <w:rPr>
                <w:rFonts w:ascii="Tahoma" w:eastAsiaTheme="minorHAnsi" w:hAnsi="Tahoma" w:cs="Tahoma"/>
                <w:color w:val="auto"/>
                <w:kern w:val="2"/>
                <w:lang w:val="en-US" w:eastAsia="en-US"/>
                <w14:ligatures w14:val="standardContextual"/>
              </w:rPr>
              <w:t xml:space="preserve"> I) (%)</w:t>
            </w:r>
          </w:p>
        </w:tc>
        <w:tc>
          <w:tcPr>
            <w:tcW w:w="1394" w:type="pct"/>
            <w:hideMark/>
          </w:tcPr>
          <w:p w14:paraId="09EF862D" w14:textId="77777777" w:rsidR="008B39D8" w:rsidRPr="002E07C9" w:rsidRDefault="008B39D8" w:rsidP="00FB24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Napomena</w:t>
            </w:r>
            <w:proofErr w:type="spellEnd"/>
          </w:p>
        </w:tc>
      </w:tr>
      <w:tr w:rsidR="008B39D8" w:rsidRPr="00C007BD" w14:paraId="298C51C7" w14:textId="77777777" w:rsidTr="008B3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tcPr>
          <w:p w14:paraId="7076B987" w14:textId="77777777" w:rsidR="008B39D8" w:rsidRPr="002E07C9" w:rsidRDefault="008B39D8" w:rsidP="00FB2414">
            <w:pPr>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Vogošća</w:t>
            </w:r>
            <w:proofErr w:type="spellEnd"/>
          </w:p>
        </w:tc>
        <w:tc>
          <w:tcPr>
            <w:tcW w:w="853" w:type="pct"/>
          </w:tcPr>
          <w:p w14:paraId="15B875CB"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35,70</w:t>
            </w:r>
          </w:p>
        </w:tc>
        <w:tc>
          <w:tcPr>
            <w:tcW w:w="853" w:type="pct"/>
          </w:tcPr>
          <w:p w14:paraId="608BA910"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30,40</w:t>
            </w:r>
          </w:p>
        </w:tc>
        <w:tc>
          <w:tcPr>
            <w:tcW w:w="830" w:type="pct"/>
          </w:tcPr>
          <w:p w14:paraId="68E1AD1E"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36,10</w:t>
            </w:r>
          </w:p>
        </w:tc>
        <w:tc>
          <w:tcPr>
            <w:tcW w:w="556" w:type="pct"/>
          </w:tcPr>
          <w:p w14:paraId="34BB3DBA"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14,80</w:t>
            </w:r>
          </w:p>
        </w:tc>
        <w:tc>
          <w:tcPr>
            <w:tcW w:w="1394" w:type="pct"/>
          </w:tcPr>
          <w:p w14:paraId="0E3BDCA5" w14:textId="77777777" w:rsidR="008B39D8" w:rsidRPr="002E07C9" w:rsidRDefault="008B39D8" w:rsidP="00FB2414">
            <w:pP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Uočeno</w:t>
            </w:r>
            <w:proofErr w:type="spellEnd"/>
            <w:r w:rsidRPr="002E07C9">
              <w:rPr>
                <w:rFonts w:ascii="Tahoma" w:eastAsiaTheme="minorHAnsi" w:hAnsi="Tahoma" w:cs="Tahoma"/>
                <w:color w:val="auto"/>
                <w:kern w:val="2"/>
                <w:lang w:val="en-US" w:eastAsia="en-US"/>
                <w14:ligatures w14:val="standardContextual"/>
              </w:rPr>
              <w:t xml:space="preserve"> je </w:t>
            </w:r>
            <w:proofErr w:type="spellStart"/>
            <w:r w:rsidRPr="002E07C9">
              <w:rPr>
                <w:rFonts w:ascii="Tahoma" w:eastAsiaTheme="minorHAnsi" w:hAnsi="Tahoma" w:cs="Tahoma"/>
                <w:color w:val="auto"/>
                <w:kern w:val="2"/>
                <w:lang w:val="en-US" w:eastAsia="en-US"/>
                <w14:ligatures w14:val="standardContextual"/>
              </w:rPr>
              <w:t>umjereno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što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ukazuje</w:t>
            </w:r>
            <w:proofErr w:type="spellEnd"/>
            <w:r w:rsidRPr="002E07C9">
              <w:rPr>
                <w:rFonts w:ascii="Tahoma" w:eastAsiaTheme="minorHAnsi" w:hAnsi="Tahoma" w:cs="Tahoma"/>
                <w:color w:val="auto"/>
                <w:kern w:val="2"/>
                <w:lang w:val="en-US" w:eastAsia="en-US"/>
                <w14:ligatures w14:val="standardContextual"/>
              </w:rPr>
              <w:t xml:space="preserve"> da </w:t>
            </w: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ima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efekta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ali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lokalni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izvori</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dalje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utiču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kvalitet</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zraka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08E54283" w14:textId="77777777" w:rsidTr="008B39D8">
        <w:tc>
          <w:tcPr>
            <w:cnfStyle w:val="001000000000" w:firstRow="0" w:lastRow="0" w:firstColumn="1" w:lastColumn="0" w:oddVBand="0" w:evenVBand="0" w:oddHBand="0" w:evenHBand="0" w:firstRowFirstColumn="0" w:firstRowLastColumn="0" w:lastRowFirstColumn="0" w:lastRowLastColumn="0"/>
            <w:tcW w:w="513" w:type="pct"/>
            <w:hideMark/>
          </w:tcPr>
          <w:p w14:paraId="0729FCBD"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Vijećnica</w:t>
            </w:r>
            <w:proofErr w:type="spellEnd"/>
          </w:p>
        </w:tc>
        <w:tc>
          <w:tcPr>
            <w:tcW w:w="853" w:type="pct"/>
          </w:tcPr>
          <w:p w14:paraId="70D19009"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36,30</w:t>
            </w:r>
          </w:p>
        </w:tc>
        <w:tc>
          <w:tcPr>
            <w:tcW w:w="853" w:type="pct"/>
          </w:tcPr>
          <w:p w14:paraId="328F9E02"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28,80</w:t>
            </w:r>
          </w:p>
        </w:tc>
        <w:tc>
          <w:tcPr>
            <w:tcW w:w="830" w:type="pct"/>
            <w:hideMark/>
          </w:tcPr>
          <w:p w14:paraId="4AAD8C91"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23,70</w:t>
            </w:r>
          </w:p>
        </w:tc>
        <w:tc>
          <w:tcPr>
            <w:tcW w:w="556" w:type="pct"/>
          </w:tcPr>
          <w:p w14:paraId="7EF66858"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20,66</w:t>
            </w:r>
          </w:p>
        </w:tc>
        <w:tc>
          <w:tcPr>
            <w:tcW w:w="1394" w:type="pct"/>
            <w:hideMark/>
          </w:tcPr>
          <w:p w14:paraId="4E0DF7B9"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Koncentracije</w:t>
            </w:r>
            <w:proofErr w:type="spellEnd"/>
            <w:r w:rsidRPr="002E07C9">
              <w:rPr>
                <w:rFonts w:ascii="Tahoma" w:eastAsiaTheme="minorHAnsi" w:hAnsi="Tahoma" w:cs="Tahoma"/>
                <w:color w:val="auto"/>
                <w:kern w:val="2"/>
                <w:lang w:val="en-US" w:eastAsia="en-US"/>
                <w14:ligatures w14:val="standardContextual"/>
              </w:rPr>
              <w:t xml:space="preserve"> se </w:t>
            </w:r>
            <w:proofErr w:type="spellStart"/>
            <w:r w:rsidRPr="002E07C9">
              <w:rPr>
                <w:rFonts w:ascii="Tahoma" w:eastAsiaTheme="minorHAnsi" w:hAnsi="Tahoma" w:cs="Tahoma"/>
                <w:color w:val="auto"/>
                <w:kern w:val="2"/>
                <w:lang w:val="en-US" w:eastAsia="en-US"/>
                <w14:ligatures w14:val="standardContextual"/>
              </w:rPr>
              <w:t>smanjuju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ali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centralna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gradska</w:t>
            </w:r>
            <w:proofErr w:type="spellEnd"/>
            <w:r w:rsidRPr="002E07C9">
              <w:rPr>
                <w:rFonts w:ascii="Tahoma" w:eastAsiaTheme="minorHAnsi" w:hAnsi="Tahoma" w:cs="Tahoma"/>
                <w:color w:val="auto"/>
                <w:kern w:val="2"/>
                <w:lang w:val="en-US" w:eastAsia="en-US"/>
                <w14:ligatures w14:val="standardContextual"/>
              </w:rPr>
              <w:t xml:space="preserve"> zona </w:t>
            </w:r>
            <w:proofErr w:type="spellStart"/>
            <w:r w:rsidRPr="002E07C9">
              <w:rPr>
                <w:rFonts w:ascii="Tahoma" w:eastAsiaTheme="minorHAnsi" w:hAnsi="Tahoma" w:cs="Tahoma"/>
                <w:color w:val="auto"/>
                <w:kern w:val="2"/>
                <w:lang w:val="en-US" w:eastAsia="en-US"/>
                <w14:ligatures w14:val="standardContextual"/>
              </w:rPr>
              <w:t>ostaje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osjetljiva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saobraćajne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vršne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periode</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povremene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epizode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zagađivanja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2267423C" w14:textId="77777777" w:rsidTr="008B3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hideMark/>
          </w:tcPr>
          <w:p w14:paraId="5E3547F2"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Otoka</w:t>
            </w:r>
            <w:proofErr w:type="spellEnd"/>
          </w:p>
        </w:tc>
        <w:tc>
          <w:tcPr>
            <w:tcW w:w="853" w:type="pct"/>
          </w:tcPr>
          <w:p w14:paraId="3D15FD22"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26,80</w:t>
            </w:r>
          </w:p>
        </w:tc>
        <w:tc>
          <w:tcPr>
            <w:tcW w:w="853" w:type="pct"/>
          </w:tcPr>
          <w:p w14:paraId="0F9CE29D"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18,10</w:t>
            </w:r>
          </w:p>
        </w:tc>
        <w:tc>
          <w:tcPr>
            <w:tcW w:w="830" w:type="pct"/>
            <w:hideMark/>
          </w:tcPr>
          <w:p w14:paraId="10AE4BAC"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48,30</w:t>
            </w:r>
          </w:p>
        </w:tc>
        <w:tc>
          <w:tcPr>
            <w:tcW w:w="556" w:type="pct"/>
          </w:tcPr>
          <w:p w14:paraId="0999C687"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32,46</w:t>
            </w:r>
          </w:p>
        </w:tc>
        <w:tc>
          <w:tcPr>
            <w:tcW w:w="1394" w:type="pct"/>
            <w:hideMark/>
          </w:tcPr>
          <w:p w14:paraId="6B61CFA1" w14:textId="77777777" w:rsidR="008B39D8" w:rsidRPr="002E07C9" w:rsidRDefault="008B39D8" w:rsidP="00FB2414">
            <w:pPr>
              <w:spacing w:line="259" w:lineRule="auto"/>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Iako</w:t>
            </w:r>
            <w:proofErr w:type="spellEnd"/>
            <w:r w:rsidRPr="002E07C9">
              <w:rPr>
                <w:rFonts w:ascii="Tahoma" w:eastAsiaTheme="minorHAnsi" w:hAnsi="Tahoma" w:cs="Tahoma"/>
                <w:color w:val="auto"/>
                <w:kern w:val="2"/>
                <w:lang w:val="en-US" w:eastAsia="en-US"/>
                <w14:ligatures w14:val="standardContextual"/>
              </w:rPr>
              <w:t xml:space="preserve"> je pad </w:t>
            </w:r>
            <w:proofErr w:type="spellStart"/>
            <w:r w:rsidRPr="002E07C9">
              <w:rPr>
                <w:rFonts w:ascii="Tahoma" w:eastAsiaTheme="minorHAnsi" w:hAnsi="Tahoma" w:cs="Tahoma"/>
                <w:color w:val="auto"/>
                <w:kern w:val="2"/>
                <w:lang w:val="en-US" w:eastAsia="en-US"/>
                <w14:ligatures w14:val="standardContextual"/>
              </w:rPr>
              <w:t>značajan</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saobraćaj</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dalje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održava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povišene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xml:space="preserve"> u </w:t>
            </w:r>
            <w:proofErr w:type="spellStart"/>
            <w:r w:rsidRPr="002E07C9">
              <w:rPr>
                <w:rFonts w:ascii="Tahoma" w:eastAsiaTheme="minorHAnsi" w:hAnsi="Tahoma" w:cs="Tahoma"/>
                <w:color w:val="auto"/>
                <w:kern w:val="2"/>
                <w:lang w:val="en-US" w:eastAsia="en-US"/>
                <w14:ligatures w14:val="standardContextual"/>
              </w:rPr>
              <w:t>odnosu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druge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stanice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sličnog</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urbanog</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okruženja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72E475E3" w14:textId="77777777" w:rsidTr="008B39D8">
        <w:tc>
          <w:tcPr>
            <w:cnfStyle w:val="001000000000" w:firstRow="0" w:lastRow="0" w:firstColumn="1" w:lastColumn="0" w:oddVBand="0" w:evenVBand="0" w:oddHBand="0" w:evenHBand="0" w:firstRowFirstColumn="0" w:firstRowLastColumn="0" w:lastRowFirstColumn="0" w:lastRowLastColumn="0"/>
            <w:tcW w:w="513" w:type="pct"/>
            <w:hideMark/>
          </w:tcPr>
          <w:p w14:paraId="6E64BD41"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lastRenderedPageBreak/>
              <w:t>Bjelave</w:t>
            </w:r>
            <w:proofErr w:type="spellEnd"/>
          </w:p>
        </w:tc>
        <w:tc>
          <w:tcPr>
            <w:tcW w:w="853" w:type="pct"/>
          </w:tcPr>
          <w:p w14:paraId="29BD4F11"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46,10</w:t>
            </w:r>
          </w:p>
        </w:tc>
        <w:tc>
          <w:tcPr>
            <w:tcW w:w="853" w:type="pct"/>
          </w:tcPr>
          <w:p w14:paraId="5E8EFABE"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44,10</w:t>
            </w:r>
          </w:p>
        </w:tc>
        <w:tc>
          <w:tcPr>
            <w:tcW w:w="830" w:type="pct"/>
            <w:hideMark/>
          </w:tcPr>
          <w:p w14:paraId="2E363460"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31,40</w:t>
            </w:r>
          </w:p>
        </w:tc>
        <w:tc>
          <w:tcPr>
            <w:tcW w:w="556" w:type="pct"/>
          </w:tcPr>
          <w:p w14:paraId="7084092F"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4,34</w:t>
            </w:r>
          </w:p>
        </w:tc>
        <w:tc>
          <w:tcPr>
            <w:tcW w:w="1394" w:type="pct"/>
            <w:hideMark/>
          </w:tcPr>
          <w:p w14:paraId="146146C3"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Minimalno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sugeriše</w:t>
            </w:r>
            <w:proofErr w:type="spellEnd"/>
            <w:r w:rsidRPr="002E07C9">
              <w:rPr>
                <w:rFonts w:ascii="Tahoma" w:eastAsiaTheme="minorHAnsi" w:hAnsi="Tahoma" w:cs="Tahoma"/>
                <w:color w:val="auto"/>
                <w:kern w:val="2"/>
                <w:lang w:val="en-US" w:eastAsia="en-US"/>
                <w14:ligatures w14:val="standardContextual"/>
              </w:rPr>
              <w:t xml:space="preserve"> da </w:t>
            </w:r>
            <w:proofErr w:type="spellStart"/>
            <w:r w:rsidRPr="002E07C9">
              <w:rPr>
                <w:rFonts w:ascii="Tahoma" w:eastAsiaTheme="minorHAnsi" w:hAnsi="Tahoma" w:cs="Tahoma"/>
                <w:color w:val="auto"/>
                <w:kern w:val="2"/>
                <w:lang w:val="en-US" w:eastAsia="en-US"/>
                <w14:ligatures w14:val="standardContextual"/>
              </w:rPr>
              <w:t>konfiguracija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terena</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ograničena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ventilacija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zraka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doprinose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zadržavanju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zagađujućih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materija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45A61875" w14:textId="77777777" w:rsidTr="008B3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tcPr>
          <w:p w14:paraId="418B7782" w14:textId="77777777" w:rsidR="008B39D8" w:rsidRPr="002E07C9" w:rsidRDefault="008B39D8" w:rsidP="00FB2414">
            <w:pPr>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Ambasada</w:t>
            </w:r>
            <w:proofErr w:type="spellEnd"/>
            <w:r w:rsidRPr="002E07C9">
              <w:rPr>
                <w:rFonts w:ascii="Tahoma" w:eastAsiaTheme="minorHAnsi" w:hAnsi="Tahoma" w:cs="Tahoma"/>
                <w:color w:val="auto"/>
                <w:kern w:val="2"/>
                <w:lang w:val="en-US" w:eastAsia="en-US"/>
                <w14:ligatures w14:val="standardContextual"/>
              </w:rPr>
              <w:t xml:space="preserve"> SAD</w:t>
            </w:r>
          </w:p>
        </w:tc>
        <w:tc>
          <w:tcPr>
            <w:tcW w:w="853" w:type="pct"/>
          </w:tcPr>
          <w:p w14:paraId="1E747B63"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38,20</w:t>
            </w:r>
          </w:p>
        </w:tc>
        <w:tc>
          <w:tcPr>
            <w:tcW w:w="853" w:type="pct"/>
          </w:tcPr>
          <w:p w14:paraId="75AE518A"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25,60</w:t>
            </w:r>
          </w:p>
        </w:tc>
        <w:tc>
          <w:tcPr>
            <w:tcW w:w="830" w:type="pct"/>
          </w:tcPr>
          <w:p w14:paraId="3B7B0D66"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35,10</w:t>
            </w:r>
          </w:p>
        </w:tc>
        <w:tc>
          <w:tcPr>
            <w:tcW w:w="556" w:type="pct"/>
          </w:tcPr>
          <w:p w14:paraId="7ABDDC0A"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33,00</w:t>
            </w:r>
          </w:p>
        </w:tc>
        <w:tc>
          <w:tcPr>
            <w:tcW w:w="1394" w:type="pct"/>
          </w:tcPr>
          <w:p w14:paraId="60AF719A" w14:textId="77777777" w:rsidR="008B39D8" w:rsidRPr="002E07C9" w:rsidRDefault="008B39D8" w:rsidP="00FB2414">
            <w:pP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Lokacija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pokazuje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izraženu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reakciju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što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ukazuje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dobru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ventilaciju</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manji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utjecaj</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lokalnih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izvora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7AB14471" w14:textId="77777777" w:rsidTr="008B39D8">
        <w:tc>
          <w:tcPr>
            <w:cnfStyle w:val="001000000000" w:firstRow="0" w:lastRow="0" w:firstColumn="1" w:lastColumn="0" w:oddVBand="0" w:evenVBand="0" w:oddHBand="0" w:evenHBand="0" w:firstRowFirstColumn="0" w:firstRowLastColumn="0" w:lastRowFirstColumn="0" w:lastRowLastColumn="0"/>
            <w:tcW w:w="513" w:type="pct"/>
            <w:hideMark/>
          </w:tcPr>
          <w:p w14:paraId="10050F7B"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Ilijaš</w:t>
            </w:r>
            <w:proofErr w:type="spellEnd"/>
          </w:p>
        </w:tc>
        <w:tc>
          <w:tcPr>
            <w:tcW w:w="853" w:type="pct"/>
          </w:tcPr>
          <w:p w14:paraId="2D2FA665"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7,60</w:t>
            </w:r>
          </w:p>
        </w:tc>
        <w:tc>
          <w:tcPr>
            <w:tcW w:w="853" w:type="pct"/>
          </w:tcPr>
          <w:p w14:paraId="180F39D3"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6,50</w:t>
            </w:r>
          </w:p>
        </w:tc>
        <w:tc>
          <w:tcPr>
            <w:tcW w:w="830" w:type="pct"/>
            <w:hideMark/>
          </w:tcPr>
          <w:p w14:paraId="1B2A11EC"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48,50</w:t>
            </w:r>
          </w:p>
        </w:tc>
        <w:tc>
          <w:tcPr>
            <w:tcW w:w="556" w:type="pct"/>
          </w:tcPr>
          <w:p w14:paraId="37FE3C0A"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14,47</w:t>
            </w:r>
          </w:p>
        </w:tc>
        <w:tc>
          <w:tcPr>
            <w:tcW w:w="1394" w:type="pct"/>
            <w:hideMark/>
          </w:tcPr>
          <w:p w14:paraId="2F52130A"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Dominacija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lokalnih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ložišta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dovodi</w:t>
            </w:r>
            <w:proofErr w:type="spellEnd"/>
            <w:r w:rsidRPr="002E07C9">
              <w:rPr>
                <w:rFonts w:ascii="Tahoma" w:eastAsiaTheme="minorHAnsi" w:hAnsi="Tahoma" w:cs="Tahoma"/>
                <w:color w:val="auto"/>
                <w:kern w:val="2"/>
                <w:lang w:val="en-US" w:eastAsia="en-US"/>
                <w14:ligatures w14:val="standardContextual"/>
              </w:rPr>
              <w:t xml:space="preserve"> do </w:t>
            </w:r>
            <w:proofErr w:type="spellStart"/>
            <w:r w:rsidRPr="002E07C9">
              <w:rPr>
                <w:rFonts w:ascii="Tahoma" w:eastAsiaTheme="minorHAnsi" w:hAnsi="Tahoma" w:cs="Tahoma"/>
                <w:color w:val="auto"/>
                <w:kern w:val="2"/>
                <w:lang w:val="en-US" w:eastAsia="en-US"/>
                <w14:ligatures w14:val="standardContextual"/>
              </w:rPr>
              <w:t>manjeg</w:t>
            </w:r>
            <w:proofErr w:type="spellEnd"/>
            <w:r w:rsidRPr="002E07C9">
              <w:rPr>
                <w:rFonts w:ascii="Tahoma" w:eastAsiaTheme="minorHAnsi" w:hAnsi="Tahoma" w:cs="Tahoma"/>
                <w:color w:val="auto"/>
                <w:kern w:val="2"/>
                <w:lang w:val="en-US" w:eastAsia="en-US"/>
                <w14:ligatures w14:val="standardContextual"/>
              </w:rPr>
              <w:t xml:space="preserve"> pada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uprkos</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mjerama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ali</w:t>
            </w:r>
            <w:proofErr w:type="spellEnd"/>
            <w:r w:rsidRPr="002E07C9">
              <w:rPr>
                <w:rFonts w:ascii="Tahoma" w:eastAsiaTheme="minorHAnsi" w:hAnsi="Tahoma" w:cs="Tahoma"/>
                <w:color w:val="auto"/>
                <w:kern w:val="2"/>
                <w:lang w:val="en-US" w:eastAsia="en-US"/>
                <w14:ligatures w14:val="standardContextual"/>
              </w:rPr>
              <w:t xml:space="preserve"> trend </w:t>
            </w:r>
            <w:proofErr w:type="spellStart"/>
            <w:r w:rsidRPr="002E07C9">
              <w:rPr>
                <w:rFonts w:ascii="Tahoma" w:eastAsiaTheme="minorHAnsi" w:hAnsi="Tahoma" w:cs="Tahoma"/>
                <w:color w:val="auto"/>
                <w:kern w:val="2"/>
                <w:lang w:val="en-US" w:eastAsia="en-US"/>
                <w14:ligatures w14:val="standardContextual"/>
              </w:rPr>
              <w:t>smanjenja</w:t>
            </w:r>
            <w:proofErr w:type="spellEnd"/>
            <w:r w:rsidRPr="002E07C9">
              <w:rPr>
                <w:rFonts w:ascii="Tahoma" w:eastAsiaTheme="minorHAnsi" w:hAnsi="Tahoma" w:cs="Tahoma"/>
                <w:color w:val="auto"/>
                <w:kern w:val="2"/>
                <w:lang w:val="en-US" w:eastAsia="en-US"/>
                <w14:ligatures w14:val="standardContextual"/>
              </w:rPr>
              <w:t xml:space="preserve"> je i </w:t>
            </w:r>
            <w:proofErr w:type="spellStart"/>
            <w:r w:rsidRPr="002E07C9">
              <w:rPr>
                <w:rFonts w:ascii="Tahoma" w:eastAsiaTheme="minorHAnsi" w:hAnsi="Tahoma" w:cs="Tahoma"/>
                <w:color w:val="auto"/>
                <w:kern w:val="2"/>
                <w:lang w:val="en-US" w:eastAsia="en-US"/>
                <w14:ligatures w14:val="standardContextual"/>
              </w:rPr>
              <w:t>dalje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prisutan</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1425B589" w14:textId="77777777" w:rsidTr="008B3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3" w:type="pct"/>
            <w:hideMark/>
          </w:tcPr>
          <w:p w14:paraId="7D9B8CC5"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 xml:space="preserve">Ivan </w:t>
            </w:r>
            <w:proofErr w:type="spellStart"/>
            <w:r w:rsidRPr="002E07C9">
              <w:rPr>
                <w:rFonts w:ascii="Tahoma" w:eastAsiaTheme="minorHAnsi" w:hAnsi="Tahoma" w:cs="Tahoma"/>
                <w:color w:val="auto"/>
                <w:kern w:val="2"/>
                <w:lang w:val="en-US" w:eastAsia="en-US"/>
                <w14:ligatures w14:val="standardContextual"/>
              </w:rPr>
              <w:t>Sedlo</w:t>
            </w:r>
            <w:proofErr w:type="spellEnd"/>
          </w:p>
        </w:tc>
        <w:tc>
          <w:tcPr>
            <w:tcW w:w="853" w:type="pct"/>
          </w:tcPr>
          <w:p w14:paraId="53746D28"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0,40</w:t>
            </w:r>
          </w:p>
        </w:tc>
        <w:tc>
          <w:tcPr>
            <w:tcW w:w="853" w:type="pct"/>
          </w:tcPr>
          <w:p w14:paraId="348C80A8"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0,30</w:t>
            </w:r>
          </w:p>
        </w:tc>
        <w:tc>
          <w:tcPr>
            <w:tcW w:w="830" w:type="pct"/>
            <w:hideMark/>
          </w:tcPr>
          <w:p w14:paraId="0D3080CE"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19,40</w:t>
            </w:r>
          </w:p>
        </w:tc>
        <w:tc>
          <w:tcPr>
            <w:tcW w:w="556" w:type="pct"/>
          </w:tcPr>
          <w:p w14:paraId="18CA1529"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25,00</w:t>
            </w:r>
          </w:p>
        </w:tc>
        <w:tc>
          <w:tcPr>
            <w:tcW w:w="1394" w:type="pct"/>
            <w:hideMark/>
          </w:tcPr>
          <w:p w14:paraId="1B9A93D3" w14:textId="77777777" w:rsidR="008B39D8" w:rsidRPr="002E07C9" w:rsidRDefault="008B39D8" w:rsidP="00FB2414">
            <w:pPr>
              <w:spacing w:line="259" w:lineRule="auto"/>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 xml:space="preserve">Kao </w:t>
            </w:r>
            <w:proofErr w:type="spellStart"/>
            <w:r w:rsidRPr="002E07C9">
              <w:rPr>
                <w:rFonts w:ascii="Tahoma" w:eastAsiaTheme="minorHAnsi" w:hAnsi="Tahoma" w:cs="Tahoma"/>
                <w:color w:val="auto"/>
                <w:kern w:val="2"/>
                <w:lang w:val="en-US" w:eastAsia="en-US"/>
                <w14:ligatures w14:val="standardContextual"/>
              </w:rPr>
              <w:t>pozadinska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stanica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bilježi</w:t>
            </w:r>
            <w:proofErr w:type="spellEnd"/>
            <w:r w:rsidRPr="002E07C9">
              <w:rPr>
                <w:rFonts w:ascii="Tahoma" w:eastAsiaTheme="minorHAnsi" w:hAnsi="Tahoma" w:cs="Tahoma"/>
                <w:color w:val="auto"/>
                <w:kern w:val="2"/>
                <w:lang w:val="en-US" w:eastAsia="en-US"/>
                <w14:ligatures w14:val="standardContextual"/>
              </w:rPr>
              <w:t xml:space="preserve"> se </w:t>
            </w:r>
            <w:proofErr w:type="spellStart"/>
            <w:r w:rsidRPr="002E07C9">
              <w:rPr>
                <w:rFonts w:ascii="Tahoma" w:eastAsiaTheme="minorHAnsi" w:hAnsi="Tahoma" w:cs="Tahoma"/>
                <w:color w:val="auto"/>
                <w:kern w:val="2"/>
                <w:lang w:val="en-US" w:eastAsia="en-US"/>
                <w14:ligatures w14:val="standardContextual"/>
              </w:rPr>
              <w:t>umjereno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uz</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zadržavanje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vrlo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niskih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apsolutnih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6BB91FCD" w14:textId="77777777" w:rsidTr="008B39D8">
        <w:trPr>
          <w:trHeight w:val="810"/>
        </w:trPr>
        <w:tc>
          <w:tcPr>
            <w:cnfStyle w:val="001000000000" w:firstRow="0" w:lastRow="0" w:firstColumn="1" w:lastColumn="0" w:oddVBand="0" w:evenVBand="0" w:oddHBand="0" w:evenHBand="0" w:firstRowFirstColumn="0" w:firstRowLastColumn="0" w:lastRowFirstColumn="0" w:lastRowLastColumn="0"/>
            <w:tcW w:w="513" w:type="pct"/>
            <w:hideMark/>
          </w:tcPr>
          <w:p w14:paraId="05B1FEDF"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Ilidža</w:t>
            </w:r>
            <w:proofErr w:type="spellEnd"/>
          </w:p>
        </w:tc>
        <w:tc>
          <w:tcPr>
            <w:tcW w:w="853" w:type="pct"/>
          </w:tcPr>
          <w:p w14:paraId="188B6A09"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9,50</w:t>
            </w:r>
          </w:p>
        </w:tc>
        <w:tc>
          <w:tcPr>
            <w:tcW w:w="853" w:type="pct"/>
          </w:tcPr>
          <w:p w14:paraId="376F9783"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7,60</w:t>
            </w:r>
          </w:p>
        </w:tc>
        <w:tc>
          <w:tcPr>
            <w:tcW w:w="830" w:type="pct"/>
            <w:hideMark/>
          </w:tcPr>
          <w:p w14:paraId="4F1457ED"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31,20</w:t>
            </w:r>
          </w:p>
        </w:tc>
        <w:tc>
          <w:tcPr>
            <w:tcW w:w="556" w:type="pct"/>
          </w:tcPr>
          <w:p w14:paraId="5A7E090C"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20,00</w:t>
            </w:r>
          </w:p>
        </w:tc>
        <w:tc>
          <w:tcPr>
            <w:tcW w:w="1394" w:type="pct"/>
            <w:hideMark/>
          </w:tcPr>
          <w:p w14:paraId="302DE50E"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je </w:t>
            </w:r>
            <w:proofErr w:type="spellStart"/>
            <w:r w:rsidRPr="002E07C9">
              <w:rPr>
                <w:rFonts w:ascii="Tahoma" w:eastAsiaTheme="minorHAnsi" w:hAnsi="Tahoma" w:cs="Tahoma"/>
                <w:color w:val="auto"/>
                <w:kern w:val="2"/>
                <w:lang w:val="en-US" w:eastAsia="en-US"/>
                <w14:ligatures w14:val="standardContextual"/>
              </w:rPr>
              <w:t>primjetno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ali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kombinacija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saobraćaja</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individualnih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ložišta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zadržava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dio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povišenih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65BE5EFB" w14:textId="77777777" w:rsidTr="008B39D8">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513" w:type="pct"/>
          </w:tcPr>
          <w:p w14:paraId="3805F3E2" w14:textId="77777777" w:rsidR="008B39D8" w:rsidRPr="002E07C9" w:rsidRDefault="008B39D8" w:rsidP="00FB2414">
            <w:pPr>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Hadžići</w:t>
            </w:r>
            <w:proofErr w:type="spellEnd"/>
          </w:p>
        </w:tc>
        <w:tc>
          <w:tcPr>
            <w:tcW w:w="853" w:type="pct"/>
          </w:tcPr>
          <w:p w14:paraId="5769FB0B"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17,60</w:t>
            </w:r>
          </w:p>
        </w:tc>
        <w:tc>
          <w:tcPr>
            <w:tcW w:w="853" w:type="pct"/>
          </w:tcPr>
          <w:p w14:paraId="17D0BBF3"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8,90</w:t>
            </w:r>
          </w:p>
        </w:tc>
        <w:tc>
          <w:tcPr>
            <w:tcW w:w="830" w:type="pct"/>
          </w:tcPr>
          <w:p w14:paraId="3DC722C8"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44,40</w:t>
            </w:r>
          </w:p>
        </w:tc>
        <w:tc>
          <w:tcPr>
            <w:tcW w:w="556" w:type="pct"/>
          </w:tcPr>
          <w:p w14:paraId="1B8E33C4"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49,43</w:t>
            </w:r>
          </w:p>
        </w:tc>
        <w:tc>
          <w:tcPr>
            <w:tcW w:w="1394" w:type="pct"/>
          </w:tcPr>
          <w:p w14:paraId="3964A944" w14:textId="77777777" w:rsidR="008B39D8" w:rsidRPr="002E07C9" w:rsidRDefault="008B39D8" w:rsidP="00FB2414">
            <w:pP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Relativno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veliko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ukazuje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to da </w:t>
            </w:r>
            <w:proofErr w:type="spellStart"/>
            <w:r w:rsidRPr="002E07C9">
              <w:rPr>
                <w:rFonts w:ascii="Tahoma" w:eastAsiaTheme="minorHAnsi" w:hAnsi="Tahoma" w:cs="Tahoma"/>
                <w:color w:val="auto"/>
                <w:kern w:val="2"/>
                <w:lang w:val="en-US" w:eastAsia="en-US"/>
                <w14:ligatures w14:val="standardContextual"/>
              </w:rPr>
              <w:t>lokalna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struktura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snažno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reaguje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provođenje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mjera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smanjenja</w:t>
            </w:r>
            <w:proofErr w:type="spellEnd"/>
            <w:r w:rsidRPr="002E07C9">
              <w:rPr>
                <w:rFonts w:ascii="Tahoma" w:eastAsiaTheme="minorHAnsi" w:hAnsi="Tahoma" w:cs="Tahoma"/>
                <w:color w:val="auto"/>
                <w:kern w:val="2"/>
                <w:lang w:val="en-US" w:eastAsia="en-US"/>
                <w14:ligatures w14:val="standardContextual"/>
              </w:rPr>
              <w:t>.</w:t>
            </w:r>
          </w:p>
        </w:tc>
      </w:tr>
    </w:tbl>
    <w:p w14:paraId="4743413B" w14:textId="77777777" w:rsidR="008B39D8" w:rsidRDefault="008B39D8" w:rsidP="008B39D8">
      <w:bookmarkStart w:id="87" w:name="_Toc217477883"/>
      <w:bookmarkStart w:id="88" w:name="_Toc219211455"/>
      <w:bookmarkStart w:id="89" w:name="_Toc221529761"/>
    </w:p>
    <w:p w14:paraId="61386581" w14:textId="48C709F3" w:rsidR="008B39D8" w:rsidRPr="0042463C" w:rsidRDefault="008B39D8" w:rsidP="008B39D8">
      <w:pPr>
        <w:rPr>
          <w:rFonts w:ascii="Tahoma" w:hAnsi="Tahoma" w:cs="Tahoma"/>
        </w:rPr>
      </w:pPr>
      <w:r w:rsidRPr="0042463C">
        <w:rPr>
          <w:rFonts w:ascii="Tahoma" w:hAnsi="Tahoma" w:cs="Tahoma"/>
        </w:rPr>
        <w:t xml:space="preserve">U sljedećem koraku se odabralo smanjenje emisija koncentracija PM čestica u scenariju 2. Prema modelu (scenarij 1) smanjenje koncentracija PM čestica na posmatranim tačkama je bilo između 4% - 49%. Kako se jasno primjeti da smanjenje koncentracija nije linearna funkcija u odnosu na smanjenje emisija, pristupilo se daljem povećanju smanjenja emisija u scenariju 2 i određena je vrijednost 33% iz razloga što se trebala </w:t>
      </w:r>
      <w:r w:rsidRPr="0042463C">
        <w:rPr>
          <w:rFonts w:ascii="Tahoma" w:hAnsi="Tahoma" w:cs="Tahoma"/>
        </w:rPr>
        <w:lastRenderedPageBreak/>
        <w:t>povećati inicijalna pretpostavka, oslikava matematički smanjenje emisija za 1/3</w:t>
      </w:r>
      <w:r w:rsidR="003908D7" w:rsidRPr="0042463C">
        <w:rPr>
          <w:rFonts w:ascii="Tahoma" w:hAnsi="Tahoma" w:cs="Tahoma"/>
        </w:rPr>
        <w:t xml:space="preserve">, </w:t>
      </w:r>
      <w:r w:rsidRPr="0042463C">
        <w:rPr>
          <w:rFonts w:ascii="Tahoma" w:hAnsi="Tahoma" w:cs="Tahoma"/>
        </w:rPr>
        <w:t xml:space="preserve"> </w:t>
      </w:r>
      <w:r w:rsidR="003908D7" w:rsidRPr="0042463C">
        <w:rPr>
          <w:rFonts w:ascii="Tahoma" w:hAnsi="Tahoma" w:cs="Tahoma"/>
        </w:rPr>
        <w:t>te</w:t>
      </w:r>
      <w:r w:rsidRPr="0042463C">
        <w:rPr>
          <w:rFonts w:ascii="Tahoma" w:hAnsi="Tahoma" w:cs="Tahoma"/>
        </w:rPr>
        <w:t xml:space="preserve"> je </w:t>
      </w:r>
      <w:r w:rsidR="003908D7" w:rsidRPr="0042463C">
        <w:rPr>
          <w:rFonts w:ascii="Tahoma" w:hAnsi="Tahoma" w:cs="Tahoma"/>
        </w:rPr>
        <w:t>tako</w:t>
      </w:r>
      <w:r w:rsidRPr="0042463C">
        <w:rPr>
          <w:rFonts w:ascii="Tahoma" w:hAnsi="Tahoma" w:cs="Tahoma"/>
        </w:rPr>
        <w:t xml:space="preserve"> odabrano kao sljedeća vrijednost za simulaciju.</w:t>
      </w:r>
    </w:p>
    <w:p w14:paraId="0D9F562D" w14:textId="77777777" w:rsidR="008B39D8" w:rsidRPr="0042463C" w:rsidRDefault="008B39D8" w:rsidP="0042463C">
      <w:pPr>
        <w:pStyle w:val="Heading3"/>
        <w:spacing w:line="240" w:lineRule="auto"/>
        <w:rPr>
          <w:rFonts w:ascii="Tahoma" w:hAnsi="Tahoma" w:cs="Tahoma"/>
        </w:rPr>
      </w:pPr>
      <w:bookmarkStart w:id="90" w:name="_Toc223347830"/>
      <w:r w:rsidRPr="0042463C">
        <w:rPr>
          <w:rFonts w:ascii="Tahoma" w:hAnsi="Tahoma" w:cs="Tahoma"/>
        </w:rPr>
        <w:t>5.2.2. Smanjenja emisija u KS putem modela (Scenarij II)</w:t>
      </w:r>
      <w:bookmarkEnd w:id="87"/>
      <w:bookmarkEnd w:id="88"/>
      <w:bookmarkEnd w:id="89"/>
      <w:bookmarkEnd w:id="90"/>
    </w:p>
    <w:p w14:paraId="34B9C481" w14:textId="5C2DBBE4" w:rsidR="008B39D8" w:rsidRPr="0042463C" w:rsidRDefault="008B39D8" w:rsidP="008B39D8">
      <w:pPr>
        <w:rPr>
          <w:rFonts w:ascii="Tahoma" w:hAnsi="Tahoma" w:cs="Tahoma"/>
        </w:rPr>
      </w:pPr>
      <w:r w:rsidRPr="0042463C">
        <w:rPr>
          <w:rFonts w:ascii="Tahoma" w:hAnsi="Tahoma" w:cs="Tahoma"/>
        </w:rPr>
        <w:t xml:space="preserve">Scenarijem 2 se povećalo smanjenje emisija kako bi se zadovoljili ciljevi procentualnog smanjenja koncentracija čvrstih čestica ispod graničnih vrijednosti. Scenarij II modelira trenutno stanje uz pretpostavku smanjenja emisija čvrstih čestica u Kantonu Sarajevo za 33 %. Rezultati modeliranja nakon smanjenja koncentracije čvrstih čestica u KS su prikazani u tabeli </w:t>
      </w:r>
      <w:r w:rsidR="001A195C">
        <w:rPr>
          <w:rFonts w:ascii="Tahoma" w:hAnsi="Tahoma" w:cs="Tahoma"/>
        </w:rPr>
        <w:t>8</w:t>
      </w:r>
      <w:r w:rsidRPr="0042463C">
        <w:rPr>
          <w:rFonts w:ascii="Tahoma" w:hAnsi="Tahoma" w:cs="Tahoma"/>
        </w:rPr>
        <w:t>.</w:t>
      </w:r>
    </w:p>
    <w:p w14:paraId="55B45FA1" w14:textId="10F3EACB" w:rsidR="008B39D8" w:rsidRPr="001A195C" w:rsidRDefault="008B39D8" w:rsidP="008B39D8">
      <w:pPr>
        <w:pStyle w:val="Captionslikatabelagrafikon"/>
        <w:rPr>
          <w:rFonts w:ascii="Tahoma" w:eastAsiaTheme="minorHAnsi" w:hAnsi="Tahoma" w:cs="Tahoma"/>
          <w:bCs w:val="0"/>
          <w:kern w:val="2"/>
          <w:lang w:val="en-US"/>
          <w14:ligatures w14:val="standardContextual"/>
        </w:rPr>
      </w:pPr>
      <w:bookmarkStart w:id="91" w:name="_Toc221528625"/>
      <w:bookmarkStart w:id="92" w:name="_Toc223347789"/>
      <w:proofErr w:type="spellStart"/>
      <w:r w:rsidRPr="001A195C">
        <w:rPr>
          <w:rFonts w:ascii="Tahoma" w:eastAsiaTheme="minorHAnsi" w:hAnsi="Tahoma" w:cs="Tahoma"/>
          <w:bCs w:val="0"/>
          <w:kern w:val="2"/>
          <w:lang w:val="en-US"/>
          <w14:ligatures w14:val="standardContextual"/>
        </w:rPr>
        <w:t>Tabela</w:t>
      </w:r>
      <w:proofErr w:type="spellEnd"/>
      <w:r w:rsidRPr="001A195C">
        <w:rPr>
          <w:rFonts w:ascii="Tahoma" w:eastAsiaTheme="minorHAnsi" w:hAnsi="Tahoma" w:cs="Tahoma"/>
          <w:bCs w:val="0"/>
          <w:kern w:val="2"/>
          <w:lang w:val="en-US"/>
          <w14:ligatures w14:val="standardContextual"/>
        </w:rPr>
        <w:t xml:space="preserve"> </w:t>
      </w:r>
      <w:r w:rsidRPr="001A195C">
        <w:rPr>
          <w:rFonts w:ascii="Tahoma" w:eastAsiaTheme="minorHAnsi" w:hAnsi="Tahoma" w:cs="Tahoma"/>
          <w:bCs w:val="0"/>
          <w:kern w:val="2"/>
          <w:lang w:val="en-US"/>
          <w14:ligatures w14:val="standardContextual"/>
        </w:rPr>
        <w:fldChar w:fldCharType="begin"/>
      </w:r>
      <w:r w:rsidRPr="001A195C">
        <w:rPr>
          <w:rFonts w:ascii="Tahoma" w:eastAsiaTheme="minorHAnsi" w:hAnsi="Tahoma" w:cs="Tahoma"/>
          <w:bCs w:val="0"/>
          <w:kern w:val="2"/>
          <w:lang w:val="en-US"/>
          <w14:ligatures w14:val="standardContextual"/>
        </w:rPr>
        <w:instrText xml:space="preserve"> SEQ Tabela \* ARABIC </w:instrText>
      </w:r>
      <w:r w:rsidRPr="001A195C">
        <w:rPr>
          <w:rFonts w:ascii="Tahoma" w:eastAsiaTheme="minorHAnsi" w:hAnsi="Tahoma" w:cs="Tahoma"/>
          <w:bCs w:val="0"/>
          <w:kern w:val="2"/>
          <w:lang w:val="en-US"/>
          <w14:ligatures w14:val="standardContextual"/>
        </w:rPr>
        <w:fldChar w:fldCharType="separate"/>
      </w:r>
      <w:r w:rsidR="001A195C" w:rsidRPr="001A195C">
        <w:rPr>
          <w:rFonts w:ascii="Tahoma" w:eastAsiaTheme="minorHAnsi" w:hAnsi="Tahoma" w:cs="Tahoma"/>
          <w:bCs w:val="0"/>
          <w:noProof/>
          <w:kern w:val="2"/>
          <w:lang w:val="en-US"/>
          <w14:ligatures w14:val="standardContextual"/>
        </w:rPr>
        <w:t>8</w:t>
      </w:r>
      <w:r w:rsidRPr="001A195C">
        <w:rPr>
          <w:rFonts w:ascii="Tahoma" w:eastAsiaTheme="minorHAnsi" w:hAnsi="Tahoma" w:cs="Tahoma"/>
          <w:bCs w:val="0"/>
          <w:kern w:val="2"/>
          <w:lang w:val="en-US"/>
          <w14:ligatures w14:val="standardContextual"/>
        </w:rPr>
        <w:fldChar w:fldCharType="end"/>
      </w:r>
      <w:r w:rsidRPr="001A195C">
        <w:rPr>
          <w:rFonts w:ascii="Tahoma" w:eastAsiaTheme="minorHAnsi" w:hAnsi="Tahoma" w:cs="Tahoma"/>
          <w:bCs w:val="0"/>
          <w:kern w:val="2"/>
          <w:lang w:val="en-US"/>
          <w14:ligatures w14:val="standardContextual"/>
        </w:rPr>
        <w:t xml:space="preserve">: </w:t>
      </w:r>
      <w:proofErr w:type="spellStart"/>
      <w:r w:rsidRPr="001A195C">
        <w:rPr>
          <w:rFonts w:ascii="Tahoma" w:eastAsiaTheme="minorHAnsi" w:hAnsi="Tahoma" w:cs="Tahoma"/>
          <w:bCs w:val="0"/>
          <w:kern w:val="2"/>
          <w:lang w:val="en-US"/>
          <w14:ligatures w14:val="standardContextual"/>
        </w:rPr>
        <w:t>Modelirani</w:t>
      </w:r>
      <w:proofErr w:type="spellEnd"/>
      <w:r w:rsidRPr="001A195C">
        <w:rPr>
          <w:rFonts w:ascii="Tahoma" w:eastAsiaTheme="minorHAnsi" w:hAnsi="Tahoma" w:cs="Tahoma"/>
          <w:bCs w:val="0"/>
          <w:kern w:val="2"/>
          <w:lang w:val="en-US"/>
          <w14:ligatures w14:val="standardContextual"/>
        </w:rPr>
        <w:t xml:space="preserve"> pad </w:t>
      </w:r>
      <w:proofErr w:type="spellStart"/>
      <w:r w:rsidRPr="001A195C">
        <w:rPr>
          <w:rFonts w:ascii="Tahoma" w:eastAsiaTheme="minorHAnsi" w:hAnsi="Tahoma" w:cs="Tahoma"/>
          <w:bCs w:val="0"/>
          <w:kern w:val="2"/>
          <w:lang w:val="en-US"/>
          <w14:ligatures w14:val="standardContextual"/>
        </w:rPr>
        <w:t>emisija</w:t>
      </w:r>
      <w:proofErr w:type="spellEnd"/>
      <w:r w:rsidRPr="001A195C">
        <w:rPr>
          <w:rFonts w:ascii="Tahoma" w:eastAsiaTheme="minorHAnsi" w:hAnsi="Tahoma" w:cs="Tahoma"/>
          <w:bCs w:val="0"/>
          <w:kern w:val="2"/>
          <w:lang w:val="en-US"/>
          <w14:ligatures w14:val="standardContextual"/>
        </w:rPr>
        <w:t xml:space="preserve"> </w:t>
      </w:r>
      <w:proofErr w:type="spellStart"/>
      <w:r w:rsidRPr="001A195C">
        <w:rPr>
          <w:rFonts w:ascii="Tahoma" w:eastAsiaTheme="minorHAnsi" w:hAnsi="Tahoma" w:cs="Tahoma"/>
          <w:bCs w:val="0"/>
          <w:kern w:val="2"/>
          <w:lang w:val="en-US"/>
          <w14:ligatures w14:val="standardContextual"/>
        </w:rPr>
        <w:t>čvrstih</w:t>
      </w:r>
      <w:proofErr w:type="spellEnd"/>
      <w:r w:rsidRPr="001A195C">
        <w:rPr>
          <w:rFonts w:ascii="Tahoma" w:eastAsiaTheme="minorHAnsi" w:hAnsi="Tahoma" w:cs="Tahoma"/>
          <w:bCs w:val="0"/>
          <w:kern w:val="2"/>
          <w:lang w:val="en-US"/>
          <w14:ligatures w14:val="standardContextual"/>
        </w:rPr>
        <w:t xml:space="preserve"> </w:t>
      </w:r>
      <w:proofErr w:type="spellStart"/>
      <w:r w:rsidRPr="001A195C">
        <w:rPr>
          <w:rFonts w:ascii="Tahoma" w:eastAsiaTheme="minorHAnsi" w:hAnsi="Tahoma" w:cs="Tahoma"/>
          <w:bCs w:val="0"/>
          <w:kern w:val="2"/>
          <w:lang w:val="en-US"/>
          <w14:ligatures w14:val="standardContextual"/>
        </w:rPr>
        <w:t>čestica</w:t>
      </w:r>
      <w:proofErr w:type="spellEnd"/>
      <w:r w:rsidRPr="001A195C">
        <w:rPr>
          <w:rFonts w:ascii="Tahoma" w:eastAsiaTheme="minorHAnsi" w:hAnsi="Tahoma" w:cs="Tahoma"/>
          <w:bCs w:val="0"/>
          <w:kern w:val="2"/>
          <w:lang w:val="en-US"/>
          <w14:ligatures w14:val="standardContextual"/>
        </w:rPr>
        <w:t xml:space="preserve"> u KS (</w:t>
      </w:r>
      <w:proofErr w:type="spellStart"/>
      <w:r w:rsidRPr="001A195C">
        <w:rPr>
          <w:rFonts w:ascii="Tahoma" w:eastAsiaTheme="minorHAnsi" w:hAnsi="Tahoma" w:cs="Tahoma"/>
          <w:bCs w:val="0"/>
          <w:kern w:val="2"/>
          <w:lang w:val="en-US"/>
          <w14:ligatures w14:val="standardContextual"/>
        </w:rPr>
        <w:t>Scenarij</w:t>
      </w:r>
      <w:proofErr w:type="spellEnd"/>
      <w:r w:rsidRPr="001A195C">
        <w:rPr>
          <w:rFonts w:ascii="Tahoma" w:eastAsiaTheme="minorHAnsi" w:hAnsi="Tahoma" w:cs="Tahoma"/>
          <w:bCs w:val="0"/>
          <w:kern w:val="2"/>
          <w:lang w:val="en-US"/>
          <w14:ligatures w14:val="standardContextual"/>
        </w:rPr>
        <w:t xml:space="preserve"> II)</w:t>
      </w:r>
      <w:bookmarkEnd w:id="91"/>
      <w:bookmarkEnd w:id="92"/>
    </w:p>
    <w:tbl>
      <w:tblPr>
        <w:tblStyle w:val="GridTable6Colorful-Accent2"/>
        <w:tblW w:w="5000" w:type="pct"/>
        <w:tblLook w:val="04A0" w:firstRow="1" w:lastRow="0" w:firstColumn="1" w:lastColumn="0" w:noHBand="0" w:noVBand="1"/>
      </w:tblPr>
      <w:tblGrid>
        <w:gridCol w:w="1258"/>
        <w:gridCol w:w="1588"/>
        <w:gridCol w:w="1588"/>
        <w:gridCol w:w="1588"/>
        <w:gridCol w:w="1292"/>
        <w:gridCol w:w="2036"/>
      </w:tblGrid>
      <w:tr w:rsidR="008B39D8" w:rsidRPr="00C007BD" w14:paraId="3C55A713" w14:textId="77777777" w:rsidTr="00FB24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hideMark/>
          </w:tcPr>
          <w:p w14:paraId="03C58A5E" w14:textId="77777777" w:rsidR="008B39D8" w:rsidRPr="002E07C9" w:rsidRDefault="008B39D8" w:rsidP="00FB2414">
            <w:pPr>
              <w:spacing w:after="160"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Lokacija</w:t>
            </w:r>
            <w:proofErr w:type="spellEnd"/>
          </w:p>
        </w:tc>
        <w:tc>
          <w:tcPr>
            <w:tcW w:w="854" w:type="pct"/>
          </w:tcPr>
          <w:p w14:paraId="4C59FAAF" w14:textId="77777777" w:rsidR="008B39D8" w:rsidRPr="002E07C9" w:rsidRDefault="008B39D8" w:rsidP="00FB2414">
            <w:pPr>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Modelirana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godišnja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prosjek</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dnevnih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xml:space="preserve">) – Baseline </w:t>
            </w:r>
          </w:p>
          <w:p w14:paraId="32F2F0CE" w14:textId="77777777" w:rsidR="008B39D8" w:rsidRPr="002E07C9" w:rsidRDefault="008B39D8" w:rsidP="00FB2414">
            <w:pPr>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(µg/m³)</w:t>
            </w:r>
          </w:p>
        </w:tc>
        <w:tc>
          <w:tcPr>
            <w:tcW w:w="854" w:type="pct"/>
            <w:hideMark/>
          </w:tcPr>
          <w:p w14:paraId="2D0CD186" w14:textId="77777777" w:rsidR="008B39D8" w:rsidRPr="002E07C9" w:rsidRDefault="008B39D8" w:rsidP="00FB2414">
            <w:pPr>
              <w:spacing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Modelirana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godišnja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prosjek</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dnevnih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w:t>
            </w:r>
            <w:proofErr w:type="spellStart"/>
            <w:r w:rsidRPr="002E07C9">
              <w:rPr>
                <w:rFonts w:ascii="Tahoma" w:eastAsiaTheme="minorHAnsi" w:hAnsi="Tahoma" w:cs="Tahoma"/>
                <w:color w:val="auto"/>
                <w:kern w:val="2"/>
                <w:lang w:val="en-US" w:eastAsia="en-US"/>
                <w14:ligatures w14:val="standardContextual"/>
              </w:rPr>
              <w:t>Scenarij</w:t>
            </w:r>
            <w:proofErr w:type="spellEnd"/>
            <w:r w:rsidRPr="002E07C9">
              <w:rPr>
                <w:rFonts w:ascii="Tahoma" w:eastAsiaTheme="minorHAnsi" w:hAnsi="Tahoma" w:cs="Tahoma"/>
                <w:color w:val="auto"/>
                <w:kern w:val="2"/>
                <w:lang w:val="en-US" w:eastAsia="en-US"/>
                <w14:ligatures w14:val="standardContextual"/>
              </w:rPr>
              <w:t xml:space="preserve"> II</w:t>
            </w:r>
          </w:p>
          <w:p w14:paraId="5FCECE7B" w14:textId="77777777" w:rsidR="008B39D8" w:rsidRPr="002E07C9" w:rsidRDefault="008B39D8" w:rsidP="00FB2414">
            <w:pPr>
              <w:spacing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(µg/m³)</w:t>
            </w:r>
          </w:p>
        </w:tc>
        <w:tc>
          <w:tcPr>
            <w:tcW w:w="830" w:type="pct"/>
            <w:hideMark/>
          </w:tcPr>
          <w:p w14:paraId="1BD4257E" w14:textId="77777777" w:rsidR="008B39D8" w:rsidRPr="002E07C9" w:rsidRDefault="008B39D8" w:rsidP="00FB24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Godišnja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osnovu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dnevnih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srednjih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vrijednosti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mjernih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stanica</w:t>
            </w:r>
            <w:proofErr w:type="spellEnd"/>
            <w:r w:rsidRPr="002E07C9">
              <w:rPr>
                <w:rFonts w:ascii="Tahoma" w:eastAsiaTheme="minorHAnsi" w:hAnsi="Tahoma" w:cs="Tahoma"/>
                <w:color w:val="auto"/>
                <w:kern w:val="2"/>
                <w:lang w:val="en-US" w:eastAsia="en-US"/>
                <w14:ligatures w14:val="standardContextual"/>
              </w:rPr>
              <w:t xml:space="preserve"> (µg/m³)</w:t>
            </w:r>
          </w:p>
        </w:tc>
        <w:tc>
          <w:tcPr>
            <w:tcW w:w="556" w:type="pct"/>
            <w:hideMark/>
          </w:tcPr>
          <w:p w14:paraId="34AF2053" w14:textId="77777777" w:rsidR="008B39D8" w:rsidRPr="002E07C9" w:rsidRDefault="008B39D8" w:rsidP="00FB24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čvrstih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čestica</w:t>
            </w:r>
            <w:proofErr w:type="spellEnd"/>
            <w:r w:rsidRPr="002E07C9">
              <w:rPr>
                <w:rFonts w:ascii="Tahoma" w:eastAsiaTheme="minorHAnsi" w:hAnsi="Tahoma" w:cs="Tahoma"/>
                <w:color w:val="auto"/>
                <w:kern w:val="2"/>
                <w:lang w:val="en-US" w:eastAsia="en-US"/>
                <w14:ligatures w14:val="standardContextual"/>
              </w:rPr>
              <w:t xml:space="preserve"> (Baseline - </w:t>
            </w:r>
            <w:proofErr w:type="spellStart"/>
            <w:r w:rsidRPr="002E07C9">
              <w:rPr>
                <w:rFonts w:ascii="Tahoma" w:eastAsiaTheme="minorHAnsi" w:hAnsi="Tahoma" w:cs="Tahoma"/>
                <w:color w:val="auto"/>
                <w:kern w:val="2"/>
                <w:lang w:val="en-US" w:eastAsia="en-US"/>
                <w14:ligatures w14:val="standardContextual"/>
              </w:rPr>
              <w:t>Scenarij</w:t>
            </w:r>
            <w:proofErr w:type="spellEnd"/>
            <w:r w:rsidRPr="002E07C9">
              <w:rPr>
                <w:rFonts w:ascii="Tahoma" w:eastAsiaTheme="minorHAnsi" w:hAnsi="Tahoma" w:cs="Tahoma"/>
                <w:color w:val="auto"/>
                <w:kern w:val="2"/>
                <w:lang w:val="en-US" w:eastAsia="en-US"/>
                <w14:ligatures w14:val="standardContextual"/>
              </w:rPr>
              <w:t xml:space="preserve"> II) (%)</w:t>
            </w:r>
          </w:p>
        </w:tc>
        <w:tc>
          <w:tcPr>
            <w:tcW w:w="1394" w:type="pct"/>
            <w:hideMark/>
          </w:tcPr>
          <w:p w14:paraId="3D77E9EB" w14:textId="77777777" w:rsidR="008B39D8" w:rsidRPr="002E07C9" w:rsidRDefault="008B39D8" w:rsidP="00FB2414">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Napomena</w:t>
            </w:r>
            <w:proofErr w:type="spellEnd"/>
          </w:p>
        </w:tc>
      </w:tr>
      <w:tr w:rsidR="008B39D8" w:rsidRPr="00C007BD" w14:paraId="4D6CF7C6" w14:textId="77777777" w:rsidTr="00FB24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14:paraId="3CF7616A" w14:textId="77777777" w:rsidR="008B39D8" w:rsidRPr="002E07C9" w:rsidRDefault="008B39D8" w:rsidP="00FB2414">
            <w:pPr>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Vogošća</w:t>
            </w:r>
            <w:proofErr w:type="spellEnd"/>
          </w:p>
        </w:tc>
        <w:tc>
          <w:tcPr>
            <w:tcW w:w="854" w:type="pct"/>
          </w:tcPr>
          <w:p w14:paraId="7960ED5B"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35,70</w:t>
            </w:r>
          </w:p>
        </w:tc>
        <w:tc>
          <w:tcPr>
            <w:tcW w:w="854" w:type="pct"/>
          </w:tcPr>
          <w:p w14:paraId="167EB1B3"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11,80</w:t>
            </w:r>
          </w:p>
        </w:tc>
        <w:tc>
          <w:tcPr>
            <w:tcW w:w="830" w:type="pct"/>
          </w:tcPr>
          <w:p w14:paraId="1573DA66"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36,10</w:t>
            </w:r>
          </w:p>
        </w:tc>
        <w:tc>
          <w:tcPr>
            <w:tcW w:w="556" w:type="pct"/>
          </w:tcPr>
          <w:p w14:paraId="188E41A4"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66,98</w:t>
            </w:r>
          </w:p>
        </w:tc>
        <w:tc>
          <w:tcPr>
            <w:tcW w:w="1394" w:type="pct"/>
          </w:tcPr>
          <w:p w14:paraId="2478E81A" w14:textId="77777777" w:rsidR="008B39D8" w:rsidRPr="002E07C9" w:rsidRDefault="008B39D8" w:rsidP="00FB2414">
            <w:pP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dovodi</w:t>
            </w:r>
            <w:proofErr w:type="spellEnd"/>
            <w:r w:rsidRPr="002E07C9">
              <w:rPr>
                <w:rFonts w:ascii="Tahoma" w:eastAsiaTheme="minorHAnsi" w:hAnsi="Tahoma" w:cs="Tahoma"/>
                <w:color w:val="auto"/>
                <w:kern w:val="2"/>
                <w:lang w:val="en-US" w:eastAsia="en-US"/>
                <w14:ligatures w14:val="standardContextual"/>
              </w:rPr>
              <w:t xml:space="preserve"> do </w:t>
            </w:r>
            <w:proofErr w:type="spellStart"/>
            <w:r w:rsidRPr="002E07C9">
              <w:rPr>
                <w:rFonts w:ascii="Tahoma" w:eastAsiaTheme="minorHAnsi" w:hAnsi="Tahoma" w:cs="Tahoma"/>
                <w:color w:val="auto"/>
                <w:kern w:val="2"/>
                <w:lang w:val="en-US" w:eastAsia="en-US"/>
                <w14:ligatures w14:val="standardContextual"/>
              </w:rPr>
              <w:t>značajnog</w:t>
            </w:r>
            <w:proofErr w:type="spellEnd"/>
            <w:r w:rsidRPr="002E07C9">
              <w:rPr>
                <w:rFonts w:ascii="Tahoma" w:eastAsiaTheme="minorHAnsi" w:hAnsi="Tahoma" w:cs="Tahoma"/>
                <w:color w:val="auto"/>
                <w:kern w:val="2"/>
                <w:lang w:val="en-US" w:eastAsia="en-US"/>
                <w14:ligatures w14:val="standardContextual"/>
              </w:rPr>
              <w:t xml:space="preserve"> pada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zbog</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stabilnih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uslova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7CF47A4F" w14:textId="77777777" w:rsidTr="00FB2414">
        <w:tc>
          <w:tcPr>
            <w:cnfStyle w:val="001000000000" w:firstRow="0" w:lastRow="0" w:firstColumn="1" w:lastColumn="0" w:oddVBand="0" w:evenVBand="0" w:oddHBand="0" w:evenHBand="0" w:firstRowFirstColumn="0" w:firstRowLastColumn="0" w:lastRowFirstColumn="0" w:lastRowLastColumn="0"/>
            <w:tcW w:w="512" w:type="pct"/>
            <w:hideMark/>
          </w:tcPr>
          <w:p w14:paraId="686A47F6"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Vijećnica</w:t>
            </w:r>
            <w:proofErr w:type="spellEnd"/>
          </w:p>
        </w:tc>
        <w:tc>
          <w:tcPr>
            <w:tcW w:w="854" w:type="pct"/>
          </w:tcPr>
          <w:p w14:paraId="50578AD3"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36,30</w:t>
            </w:r>
          </w:p>
        </w:tc>
        <w:tc>
          <w:tcPr>
            <w:tcW w:w="854" w:type="pct"/>
          </w:tcPr>
          <w:p w14:paraId="49758E0E"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12,00</w:t>
            </w:r>
          </w:p>
        </w:tc>
        <w:tc>
          <w:tcPr>
            <w:tcW w:w="830" w:type="pct"/>
            <w:hideMark/>
          </w:tcPr>
          <w:p w14:paraId="3DD77AEA"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23,70</w:t>
            </w:r>
          </w:p>
        </w:tc>
        <w:tc>
          <w:tcPr>
            <w:tcW w:w="556" w:type="pct"/>
          </w:tcPr>
          <w:p w14:paraId="0E9335F5"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66,94</w:t>
            </w:r>
          </w:p>
        </w:tc>
        <w:tc>
          <w:tcPr>
            <w:tcW w:w="1394" w:type="pct"/>
            <w:hideMark/>
          </w:tcPr>
          <w:p w14:paraId="4089AE67"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ali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saobraćaj</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epizode</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dalje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utiču</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547FD0C9" w14:textId="77777777" w:rsidTr="00FB24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hideMark/>
          </w:tcPr>
          <w:p w14:paraId="4A05212F"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Otoka</w:t>
            </w:r>
            <w:proofErr w:type="spellEnd"/>
          </w:p>
        </w:tc>
        <w:tc>
          <w:tcPr>
            <w:tcW w:w="854" w:type="pct"/>
          </w:tcPr>
          <w:p w14:paraId="41D6E4E9"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26,80</w:t>
            </w:r>
          </w:p>
        </w:tc>
        <w:tc>
          <w:tcPr>
            <w:tcW w:w="854" w:type="pct"/>
          </w:tcPr>
          <w:p w14:paraId="6C189A81"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6,80</w:t>
            </w:r>
          </w:p>
        </w:tc>
        <w:tc>
          <w:tcPr>
            <w:tcW w:w="830" w:type="pct"/>
            <w:hideMark/>
          </w:tcPr>
          <w:p w14:paraId="06EC3B3B"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48,30</w:t>
            </w:r>
          </w:p>
        </w:tc>
        <w:tc>
          <w:tcPr>
            <w:tcW w:w="556" w:type="pct"/>
          </w:tcPr>
          <w:p w14:paraId="2FA8FD5B"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74,63</w:t>
            </w:r>
          </w:p>
        </w:tc>
        <w:tc>
          <w:tcPr>
            <w:tcW w:w="1394" w:type="pct"/>
            <w:hideMark/>
          </w:tcPr>
          <w:p w14:paraId="010C6B5F" w14:textId="77777777" w:rsidR="008B39D8" w:rsidRPr="002E07C9" w:rsidRDefault="008B39D8" w:rsidP="00FB2414">
            <w:pPr>
              <w:spacing w:line="259" w:lineRule="auto"/>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Lokalno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povišene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koncentracije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zbog</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saobraćaja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ostaju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prisutne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iako</w:t>
            </w:r>
            <w:proofErr w:type="spellEnd"/>
            <w:r w:rsidRPr="002E07C9">
              <w:rPr>
                <w:rFonts w:ascii="Tahoma" w:eastAsiaTheme="minorHAnsi" w:hAnsi="Tahoma" w:cs="Tahoma"/>
                <w:color w:val="auto"/>
                <w:kern w:val="2"/>
                <w:lang w:val="en-US" w:eastAsia="en-US"/>
                <w14:ligatures w14:val="standardContextual"/>
              </w:rPr>
              <w:t xml:space="preserve"> je pad </w:t>
            </w:r>
            <w:proofErr w:type="spellStart"/>
            <w:r w:rsidRPr="002E07C9">
              <w:rPr>
                <w:rFonts w:ascii="Tahoma" w:eastAsiaTheme="minorHAnsi" w:hAnsi="Tahoma" w:cs="Tahoma"/>
                <w:color w:val="auto"/>
                <w:kern w:val="2"/>
                <w:lang w:val="en-US" w:eastAsia="en-US"/>
                <w14:ligatures w14:val="standardContextual"/>
              </w:rPr>
              <w:t>značajan</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0B626E01" w14:textId="77777777" w:rsidTr="00FB2414">
        <w:tc>
          <w:tcPr>
            <w:cnfStyle w:val="001000000000" w:firstRow="0" w:lastRow="0" w:firstColumn="1" w:lastColumn="0" w:oddVBand="0" w:evenVBand="0" w:oddHBand="0" w:evenHBand="0" w:firstRowFirstColumn="0" w:firstRowLastColumn="0" w:lastRowFirstColumn="0" w:lastRowLastColumn="0"/>
            <w:tcW w:w="512" w:type="pct"/>
            <w:hideMark/>
          </w:tcPr>
          <w:p w14:paraId="46798E7B"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Bjelave</w:t>
            </w:r>
            <w:proofErr w:type="spellEnd"/>
          </w:p>
        </w:tc>
        <w:tc>
          <w:tcPr>
            <w:tcW w:w="854" w:type="pct"/>
          </w:tcPr>
          <w:p w14:paraId="405BD35C"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46,10</w:t>
            </w:r>
          </w:p>
        </w:tc>
        <w:tc>
          <w:tcPr>
            <w:tcW w:w="854" w:type="pct"/>
          </w:tcPr>
          <w:p w14:paraId="1DC83FA0"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36,90</w:t>
            </w:r>
          </w:p>
        </w:tc>
        <w:tc>
          <w:tcPr>
            <w:tcW w:w="830" w:type="pct"/>
            <w:hideMark/>
          </w:tcPr>
          <w:p w14:paraId="263D9061"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31,40</w:t>
            </w:r>
          </w:p>
        </w:tc>
        <w:tc>
          <w:tcPr>
            <w:tcW w:w="556" w:type="pct"/>
          </w:tcPr>
          <w:p w14:paraId="22D89602"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19,96</w:t>
            </w:r>
          </w:p>
        </w:tc>
        <w:tc>
          <w:tcPr>
            <w:tcW w:w="1394" w:type="pct"/>
            <w:hideMark/>
          </w:tcPr>
          <w:p w14:paraId="69FF8A1D"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Kompleksna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topografija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efekat</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smanjenja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77FBBCFB" w14:textId="77777777" w:rsidTr="00FB24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tcPr>
          <w:p w14:paraId="5A22CC51" w14:textId="77777777" w:rsidR="008B39D8" w:rsidRPr="002E07C9" w:rsidRDefault="008B39D8" w:rsidP="00FB2414">
            <w:pPr>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Ambasada</w:t>
            </w:r>
            <w:proofErr w:type="spellEnd"/>
            <w:r w:rsidRPr="002E07C9">
              <w:rPr>
                <w:rFonts w:ascii="Tahoma" w:eastAsiaTheme="minorHAnsi" w:hAnsi="Tahoma" w:cs="Tahoma"/>
                <w:color w:val="auto"/>
                <w:kern w:val="2"/>
                <w:lang w:val="en-US" w:eastAsia="en-US"/>
                <w14:ligatures w14:val="standardContextual"/>
              </w:rPr>
              <w:t xml:space="preserve"> SAD</w:t>
            </w:r>
          </w:p>
        </w:tc>
        <w:tc>
          <w:tcPr>
            <w:tcW w:w="854" w:type="pct"/>
          </w:tcPr>
          <w:p w14:paraId="040522DC"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38,20</w:t>
            </w:r>
          </w:p>
        </w:tc>
        <w:tc>
          <w:tcPr>
            <w:tcW w:w="854" w:type="pct"/>
          </w:tcPr>
          <w:p w14:paraId="541706D2"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8,80</w:t>
            </w:r>
          </w:p>
        </w:tc>
        <w:tc>
          <w:tcPr>
            <w:tcW w:w="830" w:type="pct"/>
          </w:tcPr>
          <w:p w14:paraId="126D8946"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35,10</w:t>
            </w:r>
          </w:p>
        </w:tc>
        <w:tc>
          <w:tcPr>
            <w:tcW w:w="556" w:type="pct"/>
          </w:tcPr>
          <w:p w14:paraId="0F37F3E3"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76,44</w:t>
            </w:r>
          </w:p>
        </w:tc>
        <w:tc>
          <w:tcPr>
            <w:tcW w:w="1394" w:type="pct"/>
          </w:tcPr>
          <w:p w14:paraId="7093FA71" w14:textId="77777777" w:rsidR="008B39D8" w:rsidRPr="002E07C9" w:rsidRDefault="008B39D8" w:rsidP="00FB2414">
            <w:pP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Centralna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lokacija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pokazuje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jako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izražen</w:t>
            </w:r>
            <w:proofErr w:type="spellEnd"/>
            <w:r w:rsidRPr="002E07C9">
              <w:rPr>
                <w:rFonts w:ascii="Tahoma" w:eastAsiaTheme="minorHAnsi" w:hAnsi="Tahoma" w:cs="Tahoma"/>
                <w:color w:val="auto"/>
                <w:kern w:val="2"/>
                <w:lang w:val="en-US" w:eastAsia="en-US"/>
                <w14:ligatures w14:val="standardContextual"/>
              </w:rPr>
              <w:t xml:space="preserve"> pad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73CC5955" w14:textId="77777777" w:rsidTr="00FB2414">
        <w:tc>
          <w:tcPr>
            <w:cnfStyle w:val="001000000000" w:firstRow="0" w:lastRow="0" w:firstColumn="1" w:lastColumn="0" w:oddVBand="0" w:evenVBand="0" w:oddHBand="0" w:evenHBand="0" w:firstRowFirstColumn="0" w:firstRowLastColumn="0" w:lastRowFirstColumn="0" w:lastRowLastColumn="0"/>
            <w:tcW w:w="512" w:type="pct"/>
            <w:hideMark/>
          </w:tcPr>
          <w:p w14:paraId="0F8DD3CF"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Ilijaš</w:t>
            </w:r>
            <w:proofErr w:type="spellEnd"/>
          </w:p>
        </w:tc>
        <w:tc>
          <w:tcPr>
            <w:tcW w:w="854" w:type="pct"/>
          </w:tcPr>
          <w:p w14:paraId="4F0371F5"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7,60</w:t>
            </w:r>
          </w:p>
        </w:tc>
        <w:tc>
          <w:tcPr>
            <w:tcW w:w="854" w:type="pct"/>
          </w:tcPr>
          <w:p w14:paraId="5237A1F7"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2,50</w:t>
            </w:r>
          </w:p>
        </w:tc>
        <w:tc>
          <w:tcPr>
            <w:tcW w:w="830" w:type="pct"/>
            <w:hideMark/>
          </w:tcPr>
          <w:p w14:paraId="3B4D5207"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48,50</w:t>
            </w:r>
          </w:p>
        </w:tc>
        <w:tc>
          <w:tcPr>
            <w:tcW w:w="556" w:type="pct"/>
          </w:tcPr>
          <w:p w14:paraId="2050B375"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67,11</w:t>
            </w:r>
          </w:p>
        </w:tc>
        <w:tc>
          <w:tcPr>
            <w:tcW w:w="1394" w:type="pct"/>
            <w:hideMark/>
          </w:tcPr>
          <w:p w14:paraId="53014BF8"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Lokalni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individualni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izvori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grijanja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dominiraju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relativni</w:t>
            </w:r>
            <w:proofErr w:type="spellEnd"/>
            <w:r w:rsidRPr="002E07C9">
              <w:rPr>
                <w:rFonts w:ascii="Tahoma" w:eastAsiaTheme="minorHAnsi" w:hAnsi="Tahoma" w:cs="Tahoma"/>
                <w:color w:val="auto"/>
                <w:kern w:val="2"/>
                <w:lang w:val="en-US" w:eastAsia="en-US"/>
                <w14:ligatures w14:val="standardContextual"/>
              </w:rPr>
              <w:t xml:space="preserve"> pad je </w:t>
            </w:r>
            <w:proofErr w:type="spellStart"/>
            <w:r w:rsidRPr="002E07C9">
              <w:rPr>
                <w:rFonts w:ascii="Tahoma" w:eastAsiaTheme="minorHAnsi" w:hAnsi="Tahoma" w:cs="Tahoma"/>
                <w:color w:val="auto"/>
                <w:kern w:val="2"/>
                <w:lang w:val="en-US" w:eastAsia="en-US"/>
                <w14:ligatures w14:val="standardContextual"/>
              </w:rPr>
              <w:t>velik</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1076E628" w14:textId="77777777" w:rsidTr="00FB24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 w:type="pct"/>
            <w:hideMark/>
          </w:tcPr>
          <w:p w14:paraId="018C15D5"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 xml:space="preserve">Ivan </w:t>
            </w:r>
            <w:proofErr w:type="spellStart"/>
            <w:r w:rsidRPr="002E07C9">
              <w:rPr>
                <w:rFonts w:ascii="Tahoma" w:eastAsiaTheme="minorHAnsi" w:hAnsi="Tahoma" w:cs="Tahoma"/>
                <w:color w:val="auto"/>
                <w:kern w:val="2"/>
                <w:lang w:val="en-US" w:eastAsia="en-US"/>
                <w14:ligatures w14:val="standardContextual"/>
              </w:rPr>
              <w:t>Sedlo</w:t>
            </w:r>
            <w:proofErr w:type="spellEnd"/>
          </w:p>
        </w:tc>
        <w:tc>
          <w:tcPr>
            <w:tcW w:w="854" w:type="pct"/>
          </w:tcPr>
          <w:p w14:paraId="762E3AE8"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0,40</w:t>
            </w:r>
          </w:p>
        </w:tc>
        <w:tc>
          <w:tcPr>
            <w:tcW w:w="854" w:type="pct"/>
          </w:tcPr>
          <w:p w14:paraId="6696CEC4"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0,10</w:t>
            </w:r>
          </w:p>
        </w:tc>
        <w:tc>
          <w:tcPr>
            <w:tcW w:w="830" w:type="pct"/>
            <w:hideMark/>
          </w:tcPr>
          <w:p w14:paraId="42871D94"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19,40</w:t>
            </w:r>
          </w:p>
        </w:tc>
        <w:tc>
          <w:tcPr>
            <w:tcW w:w="556" w:type="pct"/>
          </w:tcPr>
          <w:p w14:paraId="54869194" w14:textId="77777777" w:rsidR="008B39D8" w:rsidRPr="002E07C9" w:rsidRDefault="008B39D8" w:rsidP="00FB2414">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75,00</w:t>
            </w:r>
          </w:p>
        </w:tc>
        <w:tc>
          <w:tcPr>
            <w:tcW w:w="1394" w:type="pct"/>
            <w:hideMark/>
          </w:tcPr>
          <w:p w14:paraId="498BBA4D" w14:textId="77777777" w:rsidR="008B39D8" w:rsidRPr="002E07C9" w:rsidRDefault="008B39D8" w:rsidP="00FB2414">
            <w:pPr>
              <w:spacing w:line="259" w:lineRule="auto"/>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Regionalna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pozadina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apsolutne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lastRenderedPageBreak/>
              <w:t>vrijednosti</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ostaju</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niske</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59C15A8A" w14:textId="77777777" w:rsidTr="00FB2414">
        <w:trPr>
          <w:trHeight w:val="810"/>
        </w:trPr>
        <w:tc>
          <w:tcPr>
            <w:cnfStyle w:val="001000000000" w:firstRow="0" w:lastRow="0" w:firstColumn="1" w:lastColumn="0" w:oddVBand="0" w:evenVBand="0" w:oddHBand="0" w:evenHBand="0" w:firstRowFirstColumn="0" w:firstRowLastColumn="0" w:lastRowFirstColumn="0" w:lastRowLastColumn="0"/>
            <w:tcW w:w="512" w:type="pct"/>
            <w:hideMark/>
          </w:tcPr>
          <w:p w14:paraId="3C683944" w14:textId="77777777" w:rsidR="008B39D8" w:rsidRPr="002E07C9" w:rsidRDefault="008B39D8" w:rsidP="00FB2414">
            <w:pPr>
              <w:spacing w:line="259" w:lineRule="auto"/>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Ilidža</w:t>
            </w:r>
            <w:proofErr w:type="spellEnd"/>
          </w:p>
        </w:tc>
        <w:tc>
          <w:tcPr>
            <w:tcW w:w="854" w:type="pct"/>
          </w:tcPr>
          <w:p w14:paraId="0569AA0B" w14:textId="77777777" w:rsidR="008B39D8" w:rsidRPr="002E07C9" w:rsidRDefault="008B39D8" w:rsidP="00FB2414">
            <w:pPr>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9,50</w:t>
            </w:r>
          </w:p>
        </w:tc>
        <w:tc>
          <w:tcPr>
            <w:tcW w:w="854" w:type="pct"/>
          </w:tcPr>
          <w:p w14:paraId="41AD0E49"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3,10</w:t>
            </w:r>
          </w:p>
        </w:tc>
        <w:tc>
          <w:tcPr>
            <w:tcW w:w="830" w:type="pct"/>
            <w:hideMark/>
          </w:tcPr>
          <w:p w14:paraId="2709D964"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31,20</w:t>
            </w:r>
          </w:p>
        </w:tc>
        <w:tc>
          <w:tcPr>
            <w:tcW w:w="556" w:type="pct"/>
          </w:tcPr>
          <w:p w14:paraId="3FE5A71F" w14:textId="77777777" w:rsidR="008B39D8" w:rsidRPr="002E07C9" w:rsidRDefault="008B39D8" w:rsidP="00FB2414">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67,37</w:t>
            </w:r>
          </w:p>
        </w:tc>
        <w:tc>
          <w:tcPr>
            <w:tcW w:w="1394" w:type="pct"/>
            <w:hideMark/>
          </w:tcPr>
          <w:p w14:paraId="68492946" w14:textId="77777777" w:rsidR="008B39D8" w:rsidRPr="002E07C9" w:rsidRDefault="008B39D8" w:rsidP="00FB2414">
            <w:pPr>
              <w:spacing w:line="259" w:lineRule="auto"/>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 xml:space="preserve">Pad </w:t>
            </w:r>
            <w:proofErr w:type="spellStart"/>
            <w:r w:rsidRPr="002E07C9">
              <w:rPr>
                <w:rFonts w:ascii="Tahoma" w:eastAsiaTheme="minorHAnsi" w:hAnsi="Tahoma" w:cs="Tahoma"/>
                <w:color w:val="auto"/>
                <w:kern w:val="2"/>
                <w:lang w:val="en-US" w:eastAsia="en-US"/>
                <w14:ligatures w14:val="standardContextual"/>
              </w:rPr>
              <w:t>koncentracija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umjeren</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saobraćaj</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ložišta</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dalje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doprinose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epizodama</w:t>
            </w:r>
            <w:proofErr w:type="spellEnd"/>
            <w:r w:rsidRPr="002E07C9">
              <w:rPr>
                <w:rFonts w:ascii="Tahoma" w:eastAsiaTheme="minorHAnsi" w:hAnsi="Tahoma" w:cs="Tahoma"/>
                <w:color w:val="auto"/>
                <w:kern w:val="2"/>
                <w:lang w:val="en-US" w:eastAsia="en-US"/>
                <w14:ligatures w14:val="standardContextual"/>
              </w:rPr>
              <w:t>.</w:t>
            </w:r>
          </w:p>
        </w:tc>
      </w:tr>
      <w:tr w:rsidR="008B39D8" w:rsidRPr="00C007BD" w14:paraId="7CA04EFF" w14:textId="77777777" w:rsidTr="00FB241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12" w:type="pct"/>
          </w:tcPr>
          <w:p w14:paraId="69BB407D" w14:textId="77777777" w:rsidR="008B39D8" w:rsidRPr="002E07C9" w:rsidRDefault="008B39D8" w:rsidP="00FB2414">
            <w:pPr>
              <w:jc w:val="center"/>
              <w:rPr>
                <w:rFonts w:ascii="Tahoma" w:eastAsiaTheme="minorHAnsi" w:hAnsi="Tahoma" w:cs="Tahoma"/>
                <w:b w:val="0"/>
                <w:bCs w:val="0"/>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Hadžići</w:t>
            </w:r>
            <w:proofErr w:type="spellEnd"/>
          </w:p>
        </w:tc>
        <w:tc>
          <w:tcPr>
            <w:tcW w:w="854" w:type="pct"/>
          </w:tcPr>
          <w:p w14:paraId="4FA5EBE0"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17,60</w:t>
            </w:r>
          </w:p>
        </w:tc>
        <w:tc>
          <w:tcPr>
            <w:tcW w:w="854" w:type="pct"/>
          </w:tcPr>
          <w:p w14:paraId="2B56E2DE"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3,30</w:t>
            </w:r>
          </w:p>
        </w:tc>
        <w:tc>
          <w:tcPr>
            <w:tcW w:w="830" w:type="pct"/>
          </w:tcPr>
          <w:p w14:paraId="3F4A271B"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44,40</w:t>
            </w:r>
          </w:p>
        </w:tc>
        <w:tc>
          <w:tcPr>
            <w:tcW w:w="556" w:type="pct"/>
          </w:tcPr>
          <w:p w14:paraId="1ACB0317" w14:textId="77777777" w:rsidR="008B39D8" w:rsidRPr="002E07C9" w:rsidRDefault="008B39D8" w:rsidP="00FB241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r w:rsidRPr="002E07C9">
              <w:rPr>
                <w:rFonts w:ascii="Tahoma" w:eastAsiaTheme="minorHAnsi" w:hAnsi="Tahoma" w:cs="Tahoma"/>
                <w:color w:val="auto"/>
                <w:kern w:val="2"/>
                <w:lang w:val="en-US" w:eastAsia="en-US"/>
                <w14:ligatures w14:val="standardContextual"/>
              </w:rPr>
              <w:t>81,25</w:t>
            </w:r>
          </w:p>
        </w:tc>
        <w:tc>
          <w:tcPr>
            <w:tcW w:w="1394" w:type="pct"/>
          </w:tcPr>
          <w:p w14:paraId="79423962" w14:textId="77777777" w:rsidR="008B39D8" w:rsidRPr="002E07C9" w:rsidRDefault="008B39D8" w:rsidP="00FB2414">
            <w:pP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auto"/>
                <w:kern w:val="2"/>
                <w:lang w:val="en-US" w:eastAsia="en-US"/>
                <w14:ligatures w14:val="standardContextual"/>
              </w:rPr>
            </w:pPr>
            <w:proofErr w:type="spellStart"/>
            <w:r w:rsidRPr="002E07C9">
              <w:rPr>
                <w:rFonts w:ascii="Tahoma" w:eastAsiaTheme="minorHAnsi" w:hAnsi="Tahoma" w:cs="Tahoma"/>
                <w:color w:val="auto"/>
                <w:kern w:val="2"/>
                <w:lang w:val="en-US" w:eastAsia="en-US"/>
                <w14:ligatures w14:val="standardContextual"/>
              </w:rPr>
              <w:t>Smanjenje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emisija</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značajno</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utiče</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zbog</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individualnih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ložišta</w:t>
            </w:r>
            <w:proofErr w:type="spellEnd"/>
            <w:r w:rsidRPr="002E07C9">
              <w:rPr>
                <w:rFonts w:ascii="Tahoma" w:eastAsiaTheme="minorHAnsi" w:hAnsi="Tahoma" w:cs="Tahoma"/>
                <w:color w:val="auto"/>
                <w:kern w:val="2"/>
                <w:lang w:val="en-US" w:eastAsia="en-US"/>
                <w14:ligatures w14:val="standardContextual"/>
              </w:rPr>
              <w:t xml:space="preserve"> i </w:t>
            </w:r>
            <w:proofErr w:type="spellStart"/>
            <w:r w:rsidRPr="002E07C9">
              <w:rPr>
                <w:rFonts w:ascii="Tahoma" w:eastAsiaTheme="minorHAnsi" w:hAnsi="Tahoma" w:cs="Tahoma"/>
                <w:color w:val="auto"/>
                <w:kern w:val="2"/>
                <w:lang w:val="en-US" w:eastAsia="en-US"/>
                <w14:ligatures w14:val="standardContextual"/>
              </w:rPr>
              <w:t>lokalnih</w:t>
            </w:r>
            <w:proofErr w:type="spellEnd"/>
            <w:r w:rsidRPr="002E07C9">
              <w:rPr>
                <w:rFonts w:ascii="Tahoma" w:eastAsiaTheme="minorHAnsi" w:hAnsi="Tahoma" w:cs="Tahoma"/>
                <w:color w:val="auto"/>
                <w:kern w:val="2"/>
                <w:lang w:val="en-US" w:eastAsia="en-US"/>
                <w14:ligatures w14:val="standardContextual"/>
              </w:rPr>
              <w:t xml:space="preserve"> </w:t>
            </w:r>
            <w:proofErr w:type="spellStart"/>
            <w:r w:rsidRPr="002E07C9">
              <w:rPr>
                <w:rFonts w:ascii="Tahoma" w:eastAsiaTheme="minorHAnsi" w:hAnsi="Tahoma" w:cs="Tahoma"/>
                <w:color w:val="auto"/>
                <w:kern w:val="2"/>
                <w:lang w:val="en-US" w:eastAsia="en-US"/>
                <w14:ligatures w14:val="standardContextual"/>
              </w:rPr>
              <w:t>izvora</w:t>
            </w:r>
            <w:proofErr w:type="spellEnd"/>
            <w:r w:rsidRPr="002E07C9">
              <w:rPr>
                <w:rFonts w:ascii="Tahoma" w:eastAsiaTheme="minorHAnsi" w:hAnsi="Tahoma" w:cs="Tahoma"/>
                <w:color w:val="auto"/>
                <w:kern w:val="2"/>
                <w:lang w:val="en-US" w:eastAsia="en-US"/>
                <w14:ligatures w14:val="standardContextual"/>
              </w:rPr>
              <w:t>.</w:t>
            </w:r>
          </w:p>
        </w:tc>
      </w:tr>
    </w:tbl>
    <w:p w14:paraId="2D038A25" w14:textId="77777777" w:rsidR="008B39D8" w:rsidRPr="00C007BD" w:rsidRDefault="008B39D8" w:rsidP="008B39D8"/>
    <w:p w14:paraId="523DD33F" w14:textId="77777777" w:rsidR="003908D7" w:rsidRPr="0042463C" w:rsidRDefault="003908D7" w:rsidP="003908D7">
      <w:pPr>
        <w:rPr>
          <w:rFonts w:ascii="Tahoma" w:hAnsi="Tahoma" w:cs="Tahoma"/>
        </w:rPr>
      </w:pPr>
      <w:r w:rsidRPr="0042463C">
        <w:rPr>
          <w:rFonts w:ascii="Tahoma" w:hAnsi="Tahoma" w:cs="Tahoma"/>
        </w:rPr>
        <w:t>U drugom scenariju nakon modeliranja dobijeno je smanjenje koncentracija od 20% - 81% na posmatranim tačkama u Kantonu Sarajevo. Na ovaj način se pouzdano postiže smanjenje koncentracije PM čestica u svakoj tački u kantonu.</w:t>
      </w:r>
    </w:p>
    <w:p w14:paraId="28DDED88" w14:textId="77777777" w:rsidR="003908D7" w:rsidRPr="0042463C" w:rsidRDefault="003908D7" w:rsidP="003908D7">
      <w:pPr>
        <w:rPr>
          <w:rFonts w:ascii="Tahoma" w:hAnsi="Tahoma" w:cs="Tahoma"/>
        </w:rPr>
      </w:pPr>
      <w:r w:rsidRPr="0042463C">
        <w:rPr>
          <w:rFonts w:ascii="Tahoma" w:hAnsi="Tahoma" w:cs="Tahoma"/>
        </w:rPr>
        <w:t>Sa ovim se nije išlo u treći scenarij jer su postignute ciljanje vrijednosti smanjenja koncentracija od 20%.</w:t>
      </w:r>
    </w:p>
    <w:p w14:paraId="23500D12" w14:textId="4D445A02" w:rsidR="008A1E73" w:rsidRPr="00A03293" w:rsidRDefault="008B39D8" w:rsidP="008B39D8">
      <w:pPr>
        <w:spacing w:line="240" w:lineRule="auto"/>
        <w:rPr>
          <w:rFonts w:ascii="Tahoma" w:hAnsi="Tahoma" w:cs="Tahoma"/>
        </w:rPr>
      </w:pPr>
      <w:r w:rsidRPr="00C007BD">
        <w:br w:type="page"/>
      </w:r>
      <w:r w:rsidR="001D40DE">
        <w:rPr>
          <w:rFonts w:ascii="Tahoma" w:hAnsi="Tahoma" w:cs="Tahoma"/>
        </w:rPr>
        <w:lastRenderedPageBreak/>
        <w:br/>
      </w:r>
    </w:p>
    <w:p w14:paraId="7E4A2099" w14:textId="196FFA2E" w:rsidR="004D1105" w:rsidRPr="00A03293" w:rsidRDefault="004D1105" w:rsidP="00A03293">
      <w:pPr>
        <w:pStyle w:val="Heading2"/>
        <w:spacing w:line="240" w:lineRule="auto"/>
        <w:rPr>
          <w:rStyle w:val="Heading2Char"/>
          <w:rFonts w:ascii="Tahoma" w:hAnsi="Tahoma" w:cs="Tahoma"/>
          <w:b/>
          <w:bCs/>
          <w:szCs w:val="22"/>
        </w:rPr>
      </w:pPr>
      <w:bookmarkStart w:id="93" w:name="_Toc223347831"/>
      <w:r w:rsidRPr="00A03293">
        <w:rPr>
          <w:rStyle w:val="Heading2Char"/>
          <w:rFonts w:ascii="Tahoma" w:hAnsi="Tahoma" w:cs="Tahoma"/>
          <w:b/>
          <w:szCs w:val="22"/>
        </w:rPr>
        <w:t>5</w:t>
      </w:r>
      <w:r w:rsidRPr="00A03293">
        <w:rPr>
          <w:rStyle w:val="Heading2Char"/>
          <w:rFonts w:ascii="Tahoma" w:hAnsi="Tahoma" w:cs="Tahoma"/>
          <w:b/>
          <w:bCs/>
          <w:szCs w:val="22"/>
        </w:rPr>
        <w:t>.2. PROVJERA REZULTATA MODELA KVALITET</w:t>
      </w:r>
      <w:r w:rsidR="00E56C91" w:rsidRPr="00A03293">
        <w:rPr>
          <w:rStyle w:val="Heading2Char"/>
          <w:rFonts w:ascii="Tahoma" w:hAnsi="Tahoma" w:cs="Tahoma"/>
          <w:b/>
          <w:bCs/>
          <w:szCs w:val="22"/>
        </w:rPr>
        <w:t>A</w:t>
      </w:r>
      <w:r w:rsidRPr="00A03293">
        <w:rPr>
          <w:rStyle w:val="Heading2Char"/>
          <w:rFonts w:ascii="Tahoma" w:hAnsi="Tahoma" w:cs="Tahoma"/>
          <w:b/>
          <w:bCs/>
          <w:szCs w:val="22"/>
        </w:rPr>
        <w:t xml:space="preserve"> ZRAKA</w:t>
      </w:r>
      <w:bookmarkEnd w:id="93"/>
      <w:r w:rsidRPr="00A03293">
        <w:rPr>
          <w:rStyle w:val="Heading2Char"/>
          <w:rFonts w:ascii="Tahoma" w:hAnsi="Tahoma" w:cs="Tahoma"/>
          <w:b/>
          <w:bCs/>
          <w:szCs w:val="22"/>
        </w:rPr>
        <w:t xml:space="preserve"> </w:t>
      </w:r>
    </w:p>
    <w:p w14:paraId="7CD233BE" w14:textId="77777777" w:rsidR="00220967" w:rsidRPr="00A03293" w:rsidRDefault="00220967" w:rsidP="00220967">
      <w:pPr>
        <w:rPr>
          <w:rFonts w:ascii="Tahoma" w:hAnsi="Tahoma" w:cs="Tahoma"/>
        </w:rPr>
      </w:pPr>
      <w:r w:rsidRPr="00A03293">
        <w:rPr>
          <w:rFonts w:ascii="Tahoma" w:hAnsi="Tahoma" w:cs="Tahoma"/>
        </w:rPr>
        <w:t>Verifikacija modela podrazumijeva poređenje rezultata simulacije sa dostupnim podacima kako bi se procijenila tačnost i pouzdanost modela. U slučaju KS, model AUSTALVIEW se koristi za procjenu prostorne raspodjele čvrstih čestica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i identifikaciju područja sa većim opterećenjem zagađivanja. Cilj verifikacije je potvrditi da rezultati modela koreliraju sa dostupnim podacima o emisijama i meteorološkim parametrima, uzimajući u obzir ograničenja zbog nedostatka stvarnih mjerenja u realnom vremenu.</w:t>
      </w:r>
    </w:p>
    <w:p w14:paraId="2718015A" w14:textId="77777777" w:rsidR="00220967" w:rsidRPr="00A03293" w:rsidRDefault="00220967" w:rsidP="00220967">
      <w:pPr>
        <w:rPr>
          <w:rFonts w:ascii="Tahoma" w:hAnsi="Tahoma" w:cs="Tahoma"/>
        </w:rPr>
      </w:pPr>
      <w:r w:rsidRPr="00A03293">
        <w:rPr>
          <w:rFonts w:ascii="Tahoma" w:hAnsi="Tahoma" w:cs="Tahoma"/>
        </w:rPr>
        <w:t>Za verifikaciju modela su korišteni sljedeći podaci:</w:t>
      </w:r>
    </w:p>
    <w:p w14:paraId="5EF8A0F3" w14:textId="77777777" w:rsidR="00220967" w:rsidRPr="00A03293" w:rsidRDefault="00220967" w:rsidP="00220967">
      <w:pPr>
        <w:numPr>
          <w:ilvl w:val="0"/>
          <w:numId w:val="20"/>
        </w:numPr>
        <w:rPr>
          <w:rFonts w:ascii="Tahoma" w:hAnsi="Tahoma" w:cs="Tahoma"/>
        </w:rPr>
      </w:pPr>
      <w:r w:rsidRPr="00A03293">
        <w:rPr>
          <w:rFonts w:ascii="Tahoma" w:hAnsi="Tahoma" w:cs="Tahoma"/>
        </w:rPr>
        <w:t>godišnje emisije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 xml:space="preserve">2.5 </w:t>
      </w:r>
      <w:r w:rsidRPr="00A03293">
        <w:rPr>
          <w:rFonts w:ascii="Tahoma" w:hAnsi="Tahoma" w:cs="Tahoma"/>
        </w:rPr>
        <w:t xml:space="preserve"> zaprimljene od naručioca, izražene u kg/godišnje, konvertovane u g/s uz za potrebe modela,</w:t>
      </w:r>
      <w:r w:rsidRPr="00A03293">
        <w:rPr>
          <w:rFonts w:ascii="Tahoma" w:hAnsi="Tahoma" w:cs="Tahoma"/>
          <w:sz w:val="16"/>
          <w:vertAlign w:val="superscript"/>
        </w:rPr>
        <w:footnoteReference w:id="11"/>
      </w:r>
    </w:p>
    <w:p w14:paraId="03438085" w14:textId="77777777" w:rsidR="00220967" w:rsidRPr="00A03293" w:rsidRDefault="00220967" w:rsidP="00220967">
      <w:pPr>
        <w:numPr>
          <w:ilvl w:val="0"/>
          <w:numId w:val="20"/>
        </w:numPr>
        <w:rPr>
          <w:rFonts w:ascii="Tahoma" w:hAnsi="Tahoma" w:cs="Tahoma"/>
        </w:rPr>
      </w:pPr>
      <w:r w:rsidRPr="00A03293">
        <w:rPr>
          <w:rFonts w:ascii="Tahoma" w:hAnsi="Tahoma" w:cs="Tahoma"/>
        </w:rPr>
        <w:t>meteorološki podaci sa stanica Federalnog hidrometeorološkog zavoda (Bjelave) za 2023. godinu,</w:t>
      </w:r>
      <w:r w:rsidRPr="00A03293">
        <w:rPr>
          <w:rFonts w:ascii="Tahoma" w:hAnsi="Tahoma" w:cs="Tahoma"/>
          <w:sz w:val="16"/>
          <w:vertAlign w:val="superscript"/>
        </w:rPr>
        <w:footnoteReference w:id="12"/>
      </w:r>
    </w:p>
    <w:p w14:paraId="4FA6138E" w14:textId="77777777" w:rsidR="00220967" w:rsidRPr="00A03293" w:rsidRDefault="00220967" w:rsidP="00220967">
      <w:pPr>
        <w:numPr>
          <w:ilvl w:val="0"/>
          <w:numId w:val="20"/>
        </w:numPr>
        <w:rPr>
          <w:rFonts w:ascii="Tahoma" w:hAnsi="Tahoma" w:cs="Tahoma"/>
        </w:rPr>
      </w:pPr>
      <w:r w:rsidRPr="00A03293">
        <w:rPr>
          <w:rFonts w:ascii="Tahoma" w:hAnsi="Tahoma" w:cs="Tahoma"/>
        </w:rPr>
        <w:t>emisijski faktori za stacionarne izvore prema IPCC metodologiji i za transportne emisije prema COPERT-a,</w:t>
      </w:r>
      <w:r w:rsidRPr="00A03293">
        <w:rPr>
          <w:rFonts w:ascii="Tahoma" w:hAnsi="Tahoma" w:cs="Tahoma"/>
          <w:sz w:val="16"/>
          <w:vertAlign w:val="superscript"/>
        </w:rPr>
        <w:footnoteReference w:id="13"/>
      </w:r>
    </w:p>
    <w:p w14:paraId="314912FE" w14:textId="77777777" w:rsidR="00220967" w:rsidRPr="00A03293" w:rsidRDefault="00220967" w:rsidP="00220967">
      <w:pPr>
        <w:numPr>
          <w:ilvl w:val="0"/>
          <w:numId w:val="20"/>
        </w:numPr>
        <w:rPr>
          <w:rFonts w:ascii="Tahoma" w:hAnsi="Tahoma" w:cs="Tahoma"/>
        </w:rPr>
      </w:pPr>
      <w:r w:rsidRPr="00A03293">
        <w:rPr>
          <w:rFonts w:ascii="Tahoma" w:hAnsi="Tahoma" w:cs="Tahoma"/>
        </w:rPr>
        <w:t>mreža receptora i polja vjetrova u modelu za prostornu raspodjelu.</w:t>
      </w:r>
      <w:r w:rsidRPr="00A03293">
        <w:rPr>
          <w:rFonts w:ascii="Tahoma" w:hAnsi="Tahoma" w:cs="Tahoma"/>
          <w:sz w:val="16"/>
          <w:vertAlign w:val="superscript"/>
        </w:rPr>
        <w:footnoteReference w:id="14"/>
      </w:r>
    </w:p>
    <w:p w14:paraId="7A5E36FD" w14:textId="618E06D9" w:rsidR="00122A38" w:rsidRPr="00A03293" w:rsidRDefault="00220967" w:rsidP="00220967">
      <w:pPr>
        <w:rPr>
          <w:rFonts w:ascii="Tahoma" w:hAnsi="Tahoma" w:cs="Tahoma"/>
        </w:rPr>
      </w:pPr>
      <w:r w:rsidRPr="00A03293">
        <w:rPr>
          <w:rFonts w:ascii="Tahoma" w:hAnsi="Tahoma" w:cs="Tahoma"/>
        </w:rPr>
        <w:t>Stvarna mjerenja koncentracija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 xml:space="preserve">2.5 </w:t>
      </w:r>
      <w:r w:rsidRPr="00A03293">
        <w:rPr>
          <w:rFonts w:ascii="Tahoma" w:hAnsi="Tahoma" w:cs="Tahoma"/>
        </w:rPr>
        <w:t xml:space="preserve"> u realnom vremenu nisu korištena, zbog čega se verifikacija zasniva na usporedbi rezultata modela sa procijenjenim podacima o emisijama, dobijenim na osnovu dostupnih podataka i korištenih IPCC faktora koji su bili neophodni pri analizi opterećenja zraka. Meteorološki podaci su preuzeti od strane FHMZ-a.</w:t>
      </w:r>
    </w:p>
    <w:p w14:paraId="1DF26E57" w14:textId="77777777" w:rsidR="00220967" w:rsidRPr="00A03293" w:rsidRDefault="00220967" w:rsidP="00220967">
      <w:pPr>
        <w:rPr>
          <w:rFonts w:ascii="Tahoma" w:hAnsi="Tahoma" w:cs="Tahoma"/>
          <w:b/>
          <w:bCs/>
        </w:rPr>
      </w:pPr>
      <w:r w:rsidRPr="00A03293">
        <w:rPr>
          <w:rFonts w:ascii="Tahoma" w:hAnsi="Tahoma" w:cs="Tahoma"/>
          <w:b/>
          <w:bCs/>
        </w:rPr>
        <w:t>Verifikacija meteoroloških podataka</w:t>
      </w:r>
    </w:p>
    <w:p w14:paraId="787FB6C0" w14:textId="7FABBF0B" w:rsidR="00220967" w:rsidRPr="00A03293" w:rsidRDefault="00220967" w:rsidP="00220967">
      <w:pPr>
        <w:rPr>
          <w:rFonts w:ascii="Tahoma" w:hAnsi="Tahoma" w:cs="Tahoma"/>
        </w:rPr>
      </w:pPr>
      <w:r w:rsidRPr="00A03293">
        <w:rPr>
          <w:rFonts w:ascii="Tahoma" w:hAnsi="Tahoma" w:cs="Tahoma"/>
        </w:rPr>
        <w:t>Ruža vjetrova prikazuje učestalost smjerova i brzina vjetrova izmjerenih na meteorološkoj stanici Bjelave tokom 2023. godine. Podaci su obrađeni po satima i korišteni za kreiranje polja vjetrova u modelu AUSTALVIEW. Ovi podaci su ključni za simulaciju disperzije čvrstih čestica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 xml:space="preserve">2.5 </w:t>
      </w:r>
      <w:r w:rsidRPr="00A03293">
        <w:rPr>
          <w:rFonts w:ascii="Tahoma" w:hAnsi="Tahoma" w:cs="Tahoma"/>
        </w:rPr>
        <w:t xml:space="preserve"> ) jer smjer i brzina vjetra direktno utiču na prostornu raspodjelu emisija. Promatrani smjerovi vjetrova u toku godine podudaraju se sa ružom vjetrova FHMZ, što dodatno potvrđuje validnost korištenih meteoroloških podataka. Na slici </w:t>
      </w:r>
      <w:r w:rsidR="0043337F">
        <w:rPr>
          <w:rFonts w:ascii="Tahoma" w:hAnsi="Tahoma" w:cs="Tahoma"/>
        </w:rPr>
        <w:t>1</w:t>
      </w:r>
      <w:r w:rsidR="00FC7A26">
        <w:rPr>
          <w:rFonts w:ascii="Tahoma" w:hAnsi="Tahoma" w:cs="Tahoma"/>
        </w:rPr>
        <w:t>4</w:t>
      </w:r>
      <w:r w:rsidRPr="00A03293">
        <w:rPr>
          <w:rFonts w:ascii="Tahoma" w:hAnsi="Tahoma" w:cs="Tahoma"/>
        </w:rPr>
        <w:t xml:space="preserve"> je prikazana verifikacija ruže vjetrova kroz usporedbu mjernih podataka sa stanice Bjelave i meteoroloških podataka korištenih u modelu.</w:t>
      </w:r>
    </w:p>
    <w:p w14:paraId="5692D7F6" w14:textId="77777777" w:rsidR="00220967" w:rsidRPr="008E0047" w:rsidRDefault="00220967" w:rsidP="00220967">
      <w:pPr>
        <w:jc w:val="center"/>
      </w:pPr>
      <w:r w:rsidRPr="008E0047">
        <w:rPr>
          <w:b/>
          <w:bCs/>
          <w:noProof/>
        </w:rPr>
        <w:lastRenderedPageBreak/>
        <w:drawing>
          <wp:inline distT="0" distB="0" distL="0" distR="0" wp14:anchorId="1C40D8CD" wp14:editId="7EC9E525">
            <wp:extent cx="2466975" cy="2261870"/>
            <wp:effectExtent l="0" t="0" r="9525" b="5080"/>
            <wp:docPr id="142130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17374" name=""/>
                    <pic:cNvPicPr/>
                  </pic:nvPicPr>
                  <pic:blipFill>
                    <a:blip r:embed="rId40">
                      <a:extLst>
                        <a:ext uri="{28A0092B-C50C-407E-A947-70E740481C1C}">
                          <a14:useLocalDpi xmlns:a14="http://schemas.microsoft.com/office/drawing/2010/main" val="0"/>
                        </a:ext>
                      </a:extLst>
                    </a:blip>
                    <a:stretch>
                      <a:fillRect/>
                    </a:stretch>
                  </pic:blipFill>
                  <pic:spPr>
                    <a:xfrm>
                      <a:off x="0" y="0"/>
                      <a:ext cx="2469385" cy="2264080"/>
                    </a:xfrm>
                    <a:prstGeom prst="rect">
                      <a:avLst/>
                    </a:prstGeom>
                  </pic:spPr>
                </pic:pic>
              </a:graphicData>
            </a:graphic>
          </wp:inline>
        </w:drawing>
      </w:r>
      <w:r w:rsidRPr="008E0047">
        <w:rPr>
          <w:noProof/>
        </w:rPr>
        <w:drawing>
          <wp:inline distT="0" distB="0" distL="0" distR="0" wp14:anchorId="2268B0E2" wp14:editId="29AEC7A0">
            <wp:extent cx="2447925" cy="2258178"/>
            <wp:effectExtent l="0" t="0" r="0" b="8890"/>
            <wp:docPr id="14658282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9753" cy="2259864"/>
                    </a:xfrm>
                    <a:prstGeom prst="rect">
                      <a:avLst/>
                    </a:prstGeom>
                    <a:noFill/>
                    <a:ln>
                      <a:noFill/>
                    </a:ln>
                  </pic:spPr>
                </pic:pic>
              </a:graphicData>
            </a:graphic>
          </wp:inline>
        </w:drawing>
      </w:r>
      <w:r w:rsidRPr="008E0047">
        <w:rPr>
          <w:noProof/>
        </w:rPr>
        <w:drawing>
          <wp:inline distT="0" distB="0" distL="0" distR="0" wp14:anchorId="04484A56" wp14:editId="645876C5">
            <wp:extent cx="600863" cy="2272829"/>
            <wp:effectExtent l="0" t="0" r="8890" b="0"/>
            <wp:docPr id="17234186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4236" cy="2285587"/>
                    </a:xfrm>
                    <a:prstGeom prst="rect">
                      <a:avLst/>
                    </a:prstGeom>
                    <a:noFill/>
                    <a:ln>
                      <a:noFill/>
                    </a:ln>
                  </pic:spPr>
                </pic:pic>
              </a:graphicData>
            </a:graphic>
          </wp:inline>
        </w:drawing>
      </w:r>
    </w:p>
    <w:p w14:paraId="5A73EE14" w14:textId="05A5BB93" w:rsidR="00220967" w:rsidRPr="00FC7A26" w:rsidRDefault="0040183C" w:rsidP="00FC7A26">
      <w:pPr>
        <w:spacing w:after="0"/>
        <w:jc w:val="center"/>
        <w:rPr>
          <w:rFonts w:ascii="Tahoma" w:hAnsi="Tahoma" w:cs="Tahoma"/>
          <w:i/>
          <w:iCs/>
          <w:sz w:val="18"/>
          <w:szCs w:val="18"/>
        </w:rPr>
      </w:pPr>
      <w:bookmarkStart w:id="94" w:name="_Ref214613888"/>
      <w:bookmarkStart w:id="95" w:name="_Toc221282736"/>
      <w:bookmarkStart w:id="96" w:name="_Toc223346176"/>
      <w:r w:rsidRPr="0040183C">
        <w:rPr>
          <w:rFonts w:ascii="Tahoma" w:hAnsi="Tahoma" w:cs="Tahoma"/>
          <w:sz w:val="18"/>
          <w:szCs w:val="18"/>
        </w:rPr>
        <w:t xml:space="preserve">Slika </w:t>
      </w:r>
      <w:r w:rsidRPr="0040183C">
        <w:rPr>
          <w:rFonts w:ascii="Tahoma" w:hAnsi="Tahoma" w:cs="Tahoma"/>
          <w:i/>
          <w:iCs/>
          <w:sz w:val="18"/>
          <w:szCs w:val="18"/>
        </w:rPr>
        <w:fldChar w:fldCharType="begin"/>
      </w:r>
      <w:r w:rsidRPr="0040183C">
        <w:rPr>
          <w:rFonts w:ascii="Tahoma" w:hAnsi="Tahoma" w:cs="Tahoma"/>
          <w:sz w:val="18"/>
          <w:szCs w:val="18"/>
        </w:rPr>
        <w:instrText xml:space="preserve"> SEQ Slika \* ARABIC </w:instrText>
      </w:r>
      <w:r w:rsidRPr="0040183C">
        <w:rPr>
          <w:rFonts w:ascii="Tahoma" w:hAnsi="Tahoma" w:cs="Tahoma"/>
          <w:i/>
          <w:iCs/>
          <w:sz w:val="18"/>
          <w:szCs w:val="18"/>
        </w:rPr>
        <w:fldChar w:fldCharType="separate"/>
      </w:r>
      <w:r w:rsidR="001B4E95">
        <w:rPr>
          <w:rFonts w:ascii="Tahoma" w:hAnsi="Tahoma" w:cs="Tahoma"/>
          <w:noProof/>
          <w:sz w:val="18"/>
          <w:szCs w:val="18"/>
        </w:rPr>
        <w:t>14</w:t>
      </w:r>
      <w:r w:rsidRPr="0040183C">
        <w:rPr>
          <w:rFonts w:ascii="Tahoma" w:hAnsi="Tahoma" w:cs="Tahoma"/>
          <w:i/>
          <w:iCs/>
          <w:sz w:val="18"/>
          <w:szCs w:val="18"/>
        </w:rPr>
        <w:fldChar w:fldCharType="end"/>
      </w:r>
      <w:r w:rsidRPr="0040183C">
        <w:rPr>
          <w:rFonts w:ascii="Tahoma" w:hAnsi="Tahoma" w:cs="Tahoma"/>
          <w:sz w:val="18"/>
          <w:szCs w:val="18"/>
        </w:rPr>
        <w:t>:</w:t>
      </w:r>
      <w:r w:rsidRPr="00A03293">
        <w:rPr>
          <w:rFonts w:ascii="Tahoma" w:hAnsi="Tahoma" w:cs="Tahoma"/>
        </w:rPr>
        <w:t xml:space="preserve"> </w:t>
      </w:r>
      <w:r w:rsidR="00220967" w:rsidRPr="00A03293">
        <w:rPr>
          <w:rFonts w:ascii="Tahoma" w:hAnsi="Tahoma" w:cs="Tahoma"/>
          <w:sz w:val="18"/>
          <w:szCs w:val="18"/>
        </w:rPr>
        <w:t>Verifikacija ruže vjetrova – usporedba mjernih podataka sa stanice Bjelave i meteoroloških podataka korištenih u modelu</w:t>
      </w:r>
      <w:bookmarkEnd w:id="94"/>
      <w:bookmarkEnd w:id="95"/>
      <w:bookmarkEnd w:id="96"/>
    </w:p>
    <w:p w14:paraId="293400B0" w14:textId="77777777" w:rsidR="00FC7A26" w:rsidRDefault="00FC7A26" w:rsidP="00220967">
      <w:pPr>
        <w:spacing w:after="60"/>
        <w:rPr>
          <w:rFonts w:ascii="Tahoma" w:hAnsi="Tahoma" w:cs="Tahoma"/>
        </w:rPr>
      </w:pPr>
    </w:p>
    <w:p w14:paraId="2C815CD1" w14:textId="05A0A651" w:rsidR="00220967" w:rsidRPr="00A03293" w:rsidRDefault="00220967" w:rsidP="00220967">
      <w:pPr>
        <w:spacing w:after="60"/>
        <w:rPr>
          <w:rFonts w:ascii="Tahoma" w:hAnsi="Tahoma" w:cs="Tahoma"/>
        </w:rPr>
      </w:pPr>
      <w:r w:rsidRPr="00A03293">
        <w:rPr>
          <w:rFonts w:ascii="Tahoma" w:hAnsi="Tahoma" w:cs="Tahoma"/>
        </w:rPr>
        <w:t xml:space="preserve">Ruža vjetra prikazuje učestalost smjerova i brzina vjetrova po satima tokom 2023. godine, dok rezultantni vektor pokazuje dominantni smjer i prosječnu brzinu vjetra, kao što je prikazano na slici </w:t>
      </w:r>
      <w:r w:rsidR="0043337F">
        <w:rPr>
          <w:rFonts w:ascii="Tahoma" w:hAnsi="Tahoma" w:cs="Tahoma"/>
        </w:rPr>
        <w:t>1</w:t>
      </w:r>
      <w:r w:rsidR="00FC7A26">
        <w:rPr>
          <w:rFonts w:ascii="Tahoma" w:hAnsi="Tahoma" w:cs="Tahoma"/>
        </w:rPr>
        <w:t>5</w:t>
      </w:r>
      <w:r w:rsidRPr="00A03293">
        <w:rPr>
          <w:rFonts w:ascii="Tahoma" w:hAnsi="Tahoma" w:cs="Tahoma"/>
        </w:rPr>
        <w:t>. J</w:t>
      </w:r>
      <w:r w:rsidRPr="00A03293">
        <w:rPr>
          <w:rFonts w:ascii="Tahoma" w:hAnsi="Tahoma" w:cs="Tahoma"/>
        </w:rPr>
        <w:fldChar w:fldCharType="begin"/>
      </w:r>
      <w:r w:rsidRPr="00A03293">
        <w:rPr>
          <w:rFonts w:ascii="Tahoma" w:hAnsi="Tahoma" w:cs="Tahoma"/>
        </w:rPr>
        <w:instrText xml:space="preserve"> REF _Ref214613994 \h  \* MERGEFORMAT </w:instrText>
      </w:r>
      <w:r w:rsidRPr="00A03293">
        <w:rPr>
          <w:rFonts w:ascii="Tahoma" w:hAnsi="Tahoma" w:cs="Tahoma"/>
        </w:rPr>
      </w:r>
      <w:r w:rsidRPr="00A03293">
        <w:rPr>
          <w:rFonts w:ascii="Tahoma" w:hAnsi="Tahoma" w:cs="Tahoma"/>
        </w:rPr>
        <w:fldChar w:fldCharType="separate"/>
      </w:r>
      <w:r w:rsidR="001B4E95" w:rsidRPr="00A03293">
        <w:rPr>
          <w:rFonts w:ascii="Tahoma" w:hAnsi="Tahoma" w:cs="Tahoma"/>
          <w:sz w:val="18"/>
          <w:szCs w:val="18"/>
        </w:rPr>
        <w:t xml:space="preserve">Slika </w:t>
      </w:r>
      <w:r w:rsidR="001B4E95">
        <w:rPr>
          <w:rFonts w:ascii="Tahoma" w:hAnsi="Tahoma" w:cs="Tahoma"/>
          <w:noProof/>
          <w:sz w:val="18"/>
          <w:szCs w:val="18"/>
        </w:rPr>
        <w:t>15</w:t>
      </w:r>
      <w:r w:rsidR="001B4E95" w:rsidRPr="00A03293">
        <w:rPr>
          <w:rFonts w:ascii="Tahoma" w:hAnsi="Tahoma" w:cs="Tahoma"/>
          <w:sz w:val="18"/>
          <w:szCs w:val="18"/>
        </w:rPr>
        <w:t>: Prostorni prikaz ruže vjeta na području Kantona Sarajevo</w:t>
      </w:r>
      <w:r w:rsidRPr="00A03293">
        <w:rPr>
          <w:rFonts w:ascii="Tahoma" w:hAnsi="Tahoma" w:cs="Tahoma"/>
        </w:rPr>
        <w:fldChar w:fldCharType="end"/>
      </w:r>
      <w:r w:rsidRPr="00A03293">
        <w:rPr>
          <w:rFonts w:ascii="Tahoma" w:hAnsi="Tahoma" w:cs="Tahoma"/>
        </w:rPr>
        <w:t>asno je da se prostorni obrasci vjetra iz modela dobro podudaraju sa stvarnim mjerenjima, što potvrđuje valjanost korištenih meteoroloških podataka za simulaciju disperzije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 xml:space="preserve">2.5 </w:t>
      </w:r>
      <w:r w:rsidRPr="00A03293">
        <w:rPr>
          <w:rFonts w:ascii="Tahoma" w:hAnsi="Tahoma" w:cs="Tahoma"/>
        </w:rPr>
        <w:t xml:space="preserve"> u KS.</w:t>
      </w:r>
    </w:p>
    <w:p w14:paraId="79D298D0" w14:textId="77777777" w:rsidR="00220967" w:rsidRPr="008E0047" w:rsidRDefault="00220967" w:rsidP="00220967">
      <w:pPr>
        <w:spacing w:after="60"/>
        <w:jc w:val="center"/>
      </w:pPr>
      <w:r w:rsidRPr="008E0047">
        <w:rPr>
          <w:noProof/>
        </w:rPr>
        <w:drawing>
          <wp:inline distT="0" distB="0" distL="0" distR="0" wp14:anchorId="30D13FE1" wp14:editId="668C6C2F">
            <wp:extent cx="2447925" cy="2372006"/>
            <wp:effectExtent l="0" t="0" r="0" b="9525"/>
            <wp:docPr id="3265895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9771" cy="2373795"/>
                    </a:xfrm>
                    <a:prstGeom prst="rect">
                      <a:avLst/>
                    </a:prstGeom>
                    <a:noFill/>
                    <a:ln>
                      <a:noFill/>
                    </a:ln>
                  </pic:spPr>
                </pic:pic>
              </a:graphicData>
            </a:graphic>
          </wp:inline>
        </w:drawing>
      </w:r>
    </w:p>
    <w:p w14:paraId="1F3D4A11" w14:textId="6EDC08DD" w:rsidR="00220967" w:rsidRPr="00A03293" w:rsidRDefault="00220967" w:rsidP="00220967">
      <w:pPr>
        <w:spacing w:after="60"/>
        <w:jc w:val="center"/>
        <w:rPr>
          <w:rFonts w:ascii="Tahoma" w:hAnsi="Tahoma" w:cs="Tahoma"/>
          <w:sz w:val="18"/>
          <w:szCs w:val="18"/>
        </w:rPr>
      </w:pPr>
      <w:bookmarkStart w:id="97" w:name="_Ref214613994"/>
      <w:bookmarkStart w:id="98" w:name="_Toc221282737"/>
      <w:bookmarkStart w:id="99" w:name="_Toc223346177"/>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15</w:t>
      </w:r>
      <w:r w:rsidRPr="00A03293">
        <w:rPr>
          <w:rFonts w:ascii="Tahoma" w:hAnsi="Tahoma" w:cs="Tahoma"/>
          <w:noProof/>
          <w:sz w:val="18"/>
          <w:szCs w:val="18"/>
        </w:rPr>
        <w:fldChar w:fldCharType="end"/>
      </w:r>
      <w:r w:rsidRPr="00A03293">
        <w:rPr>
          <w:rFonts w:ascii="Tahoma" w:hAnsi="Tahoma" w:cs="Tahoma"/>
          <w:sz w:val="18"/>
          <w:szCs w:val="18"/>
        </w:rPr>
        <w:t>: Prostorni prikaz ruže vjeta na području Kantona Sarajevo</w:t>
      </w:r>
      <w:bookmarkEnd w:id="97"/>
      <w:bookmarkEnd w:id="98"/>
      <w:bookmarkEnd w:id="99"/>
    </w:p>
    <w:p w14:paraId="0D4F343D" w14:textId="77777777" w:rsidR="00220967" w:rsidRPr="00A03293" w:rsidRDefault="00220967" w:rsidP="00220967">
      <w:pPr>
        <w:rPr>
          <w:rFonts w:ascii="Tahoma" w:hAnsi="Tahoma" w:cs="Tahoma"/>
        </w:rPr>
      </w:pPr>
      <w:r w:rsidRPr="00A03293">
        <w:rPr>
          <w:rFonts w:ascii="Tahoma" w:hAnsi="Tahoma" w:cs="Tahoma"/>
        </w:rPr>
        <w:t>Prikaz u Google Earth-u vizualizira prostornu raspodjelu smjerova i brzina vjetrova tokom 2023. godine. Podaci su izvedeni iz modela AUSTALVIEW koristeći meteorološke podatke sa stanice Bjelave. Ovaj prikaz omogućava vizualni pregled dominantnih smjerova vjetrova u različitim dijelovima KS, što je važno za razumijevanje prostorne disperzije čvrstih čestica i planiranje mjera za poboljšanje kvaliteta zraka.</w:t>
      </w:r>
    </w:p>
    <w:p w14:paraId="3293B545" w14:textId="3DA62D02" w:rsidR="00220967" w:rsidRPr="00A03293" w:rsidRDefault="00220967" w:rsidP="00220967">
      <w:pPr>
        <w:keepNext/>
        <w:rPr>
          <w:rFonts w:ascii="Tahoma" w:hAnsi="Tahoma" w:cs="Tahoma"/>
        </w:rPr>
      </w:pPr>
      <w:r w:rsidRPr="00A03293">
        <w:rPr>
          <w:rFonts w:ascii="Tahoma" w:hAnsi="Tahoma" w:cs="Tahoma"/>
        </w:rPr>
        <w:t xml:space="preserve">Sa službene meteorološke stranice FHMZ-a preuzete su maksimalne brzine vjetra sa pripadajućim smjerovima i vremenom pojave za cijelu godinu kao što je prikazano na slici </w:t>
      </w:r>
      <w:r w:rsidR="0043337F">
        <w:rPr>
          <w:rFonts w:ascii="Tahoma" w:hAnsi="Tahoma" w:cs="Tahoma"/>
        </w:rPr>
        <w:t>1</w:t>
      </w:r>
      <w:r w:rsidR="00FC7A26">
        <w:rPr>
          <w:rFonts w:ascii="Tahoma" w:hAnsi="Tahoma" w:cs="Tahoma"/>
        </w:rPr>
        <w:t>6</w:t>
      </w:r>
      <w:r w:rsidRPr="00A03293">
        <w:rPr>
          <w:rFonts w:ascii="Tahoma" w:hAnsi="Tahoma" w:cs="Tahoma"/>
        </w:rPr>
        <w:t xml:space="preserve">. Ovi podaci omogućavaju </w:t>
      </w:r>
      <w:r w:rsidRPr="00A03293">
        <w:rPr>
          <w:rFonts w:ascii="Tahoma" w:hAnsi="Tahoma" w:cs="Tahoma"/>
        </w:rPr>
        <w:lastRenderedPageBreak/>
        <w:t>uvid u ekstremne uslove vjetra i dominantne smjerove tokom 2023. godine, što služi kao referenca za verifikaciju modela disperzije čvrstih čestica.</w:t>
      </w:r>
    </w:p>
    <w:p w14:paraId="679DD8E1" w14:textId="77777777" w:rsidR="00220967" w:rsidRPr="008E0047" w:rsidRDefault="00220967" w:rsidP="00220967">
      <w:pPr>
        <w:keepNext/>
        <w:jc w:val="center"/>
      </w:pPr>
      <w:r w:rsidRPr="008E0047">
        <w:rPr>
          <w:noProof/>
        </w:rPr>
        <w:drawing>
          <wp:inline distT="0" distB="0" distL="0" distR="0" wp14:anchorId="341F31EC" wp14:editId="2BCB0553">
            <wp:extent cx="5295457" cy="1511315"/>
            <wp:effectExtent l="0" t="0" r="635" b="0"/>
            <wp:docPr id="678759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59802" name=""/>
                    <pic:cNvPicPr/>
                  </pic:nvPicPr>
                  <pic:blipFill rotWithShape="1">
                    <a:blip r:embed="rId44" cstate="print">
                      <a:extLst>
                        <a:ext uri="{28A0092B-C50C-407E-A947-70E740481C1C}">
                          <a14:useLocalDpi xmlns:a14="http://schemas.microsoft.com/office/drawing/2010/main" val="0"/>
                        </a:ext>
                      </a:extLst>
                    </a:blip>
                    <a:srcRect/>
                    <a:stretch>
                      <a:fillRect/>
                    </a:stretch>
                  </pic:blipFill>
                  <pic:spPr bwMode="auto">
                    <a:xfrm>
                      <a:off x="0" y="0"/>
                      <a:ext cx="5308664" cy="1515084"/>
                    </a:xfrm>
                    <a:prstGeom prst="rect">
                      <a:avLst/>
                    </a:prstGeom>
                    <a:ln>
                      <a:noFill/>
                    </a:ln>
                    <a:extLst>
                      <a:ext uri="{53640926-AAD7-44D8-BBD7-CCE9431645EC}">
                        <a14:shadowObscured xmlns:a14="http://schemas.microsoft.com/office/drawing/2010/main"/>
                      </a:ext>
                    </a:extLst>
                  </pic:spPr>
                </pic:pic>
              </a:graphicData>
            </a:graphic>
          </wp:inline>
        </w:drawing>
      </w:r>
    </w:p>
    <w:p w14:paraId="2D960E26" w14:textId="6843869E" w:rsidR="00220967" w:rsidRPr="00A03293" w:rsidRDefault="00FC7A26" w:rsidP="00220967">
      <w:pPr>
        <w:spacing w:after="60"/>
        <w:jc w:val="center"/>
        <w:rPr>
          <w:rFonts w:ascii="Tahoma" w:hAnsi="Tahoma" w:cs="Tahoma"/>
          <w:sz w:val="18"/>
          <w:szCs w:val="18"/>
        </w:rPr>
      </w:pPr>
      <w:bookmarkStart w:id="100" w:name="_Ref214614380"/>
      <w:bookmarkStart w:id="101" w:name="_Toc221282738"/>
      <w:bookmarkStart w:id="102" w:name="_Toc223346178"/>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16</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r w:rsidR="00220967" w:rsidRPr="00A03293">
        <w:rPr>
          <w:rFonts w:ascii="Tahoma" w:hAnsi="Tahoma" w:cs="Tahoma"/>
          <w:sz w:val="18"/>
          <w:szCs w:val="18"/>
        </w:rPr>
        <w:t>Maksimalne brzine vjetra sa pripadajućim pravcima i vremenom pojave na području Kantona Sarajevo (</w:t>
      </w:r>
      <w:r w:rsidR="00220967" w:rsidRPr="00A03293">
        <w:rPr>
          <w:rFonts w:ascii="Tahoma" w:hAnsi="Tahoma" w:cs="Tahoma"/>
          <w:i/>
          <w:iCs/>
          <w:sz w:val="18"/>
          <w:szCs w:val="18"/>
        </w:rPr>
        <w:t>FHMZ</w:t>
      </w:r>
      <w:r w:rsidR="00220967" w:rsidRPr="00A03293">
        <w:rPr>
          <w:rFonts w:ascii="Tahoma" w:hAnsi="Tahoma" w:cs="Tahoma"/>
          <w:sz w:val="18"/>
          <w:szCs w:val="18"/>
        </w:rPr>
        <w:t>)</w:t>
      </w:r>
      <w:bookmarkEnd w:id="100"/>
      <w:bookmarkEnd w:id="101"/>
      <w:bookmarkEnd w:id="102"/>
    </w:p>
    <w:p w14:paraId="70A99C8C" w14:textId="09BFA71C" w:rsidR="00220967" w:rsidRPr="00A03293" w:rsidRDefault="00220967" w:rsidP="00220967">
      <w:pPr>
        <w:rPr>
          <w:rFonts w:ascii="Tahoma" w:hAnsi="Tahoma" w:cs="Tahoma"/>
        </w:rPr>
      </w:pPr>
      <w:r w:rsidRPr="00A03293">
        <w:rPr>
          <w:rFonts w:ascii="Tahoma" w:hAnsi="Tahoma" w:cs="Tahoma"/>
        </w:rPr>
        <w:t xml:space="preserve">Na slici </w:t>
      </w:r>
      <w:r w:rsidR="0043337F">
        <w:rPr>
          <w:rFonts w:ascii="Tahoma" w:hAnsi="Tahoma" w:cs="Tahoma"/>
        </w:rPr>
        <w:t>1</w:t>
      </w:r>
      <w:r w:rsidR="00FC7A26">
        <w:rPr>
          <w:rFonts w:ascii="Tahoma" w:hAnsi="Tahoma" w:cs="Tahoma"/>
        </w:rPr>
        <w:t>7</w:t>
      </w:r>
      <w:r w:rsidRPr="00A03293">
        <w:rPr>
          <w:rFonts w:ascii="Tahoma" w:hAnsi="Tahoma" w:cs="Tahoma"/>
        </w:rPr>
        <w:t xml:space="preserve"> je predstavljena </w:t>
      </w:r>
      <w:r w:rsidRPr="00A03293">
        <w:rPr>
          <w:rFonts w:ascii="Tahoma" w:hAnsi="Tahoma" w:cs="Tahoma"/>
        </w:rPr>
        <w:fldChar w:fldCharType="begin"/>
      </w:r>
      <w:r w:rsidRPr="00A03293">
        <w:rPr>
          <w:rFonts w:ascii="Tahoma" w:hAnsi="Tahoma" w:cs="Tahoma"/>
        </w:rPr>
        <w:instrText xml:space="preserve"> REF _Ref214614582 \h  \* MERGEFORMAT </w:instrText>
      </w:r>
      <w:r w:rsidRPr="00A03293">
        <w:rPr>
          <w:rFonts w:ascii="Tahoma" w:hAnsi="Tahoma" w:cs="Tahoma"/>
        </w:rPr>
      </w:r>
      <w:r w:rsidRPr="00A03293">
        <w:rPr>
          <w:rFonts w:ascii="Tahoma" w:hAnsi="Tahoma" w:cs="Tahoma"/>
        </w:rPr>
        <w:fldChar w:fldCharType="separate"/>
      </w:r>
      <w:r w:rsidR="001B4E95" w:rsidRPr="00A03293">
        <w:rPr>
          <w:rFonts w:ascii="Tahoma" w:hAnsi="Tahoma" w:cs="Tahoma"/>
          <w:sz w:val="18"/>
          <w:szCs w:val="18"/>
        </w:rPr>
        <w:t xml:space="preserve">Slika </w:t>
      </w:r>
      <w:r w:rsidR="001B4E95">
        <w:rPr>
          <w:rFonts w:ascii="Tahoma" w:hAnsi="Tahoma" w:cs="Tahoma"/>
          <w:noProof/>
          <w:sz w:val="18"/>
          <w:szCs w:val="18"/>
        </w:rPr>
        <w:t>17</w:t>
      </w:r>
      <w:r w:rsidR="001B4E95" w:rsidRPr="00A03293">
        <w:rPr>
          <w:rFonts w:ascii="Tahoma" w:hAnsi="Tahoma" w:cs="Tahoma"/>
          <w:sz w:val="18"/>
          <w:szCs w:val="18"/>
        </w:rPr>
        <w:t>:</w:t>
      </w:r>
      <w:r w:rsidR="001B4E95">
        <w:rPr>
          <w:rFonts w:ascii="Tahoma" w:hAnsi="Tahoma" w:cs="Tahoma"/>
          <w:sz w:val="18"/>
          <w:szCs w:val="18"/>
        </w:rPr>
        <w:t xml:space="preserve"> </w:t>
      </w:r>
      <w:r w:rsidR="001B4E95" w:rsidRPr="00A03293">
        <w:rPr>
          <w:rFonts w:ascii="Tahoma" w:eastAsia="Calibri" w:hAnsi="Tahoma" w:cs="Tahoma"/>
          <w:bCs/>
          <w:sz w:val="18"/>
          <w:szCs w:val="18"/>
          <w:lang w:eastAsia="en-US"/>
        </w:rPr>
        <w:t xml:space="preserve">Prosječna brzina vjetra za jedan dan na području </w:t>
      </w:r>
      <w:r w:rsidRPr="00A03293">
        <w:rPr>
          <w:rFonts w:ascii="Tahoma" w:hAnsi="Tahoma" w:cs="Tahoma"/>
        </w:rPr>
        <w:fldChar w:fldCharType="end"/>
      </w:r>
      <w:r w:rsidRPr="00A03293">
        <w:rPr>
          <w:rFonts w:ascii="Tahoma" w:hAnsi="Tahoma" w:cs="Tahoma"/>
        </w:rPr>
        <w:t>prosječna brzina vjetra za jedan dan, dobijena iz modela AUSTALVIEW. Iako su zabilježene brzine relativno niske (do 4-5 m/s) i vremenski interval ograničen na 24 sata, trend prosječne dnevne brzine vjetra u skladu je sa obrascima registriranim na službenoj meteorološkoj stanici</w:t>
      </w:r>
      <w:r w:rsidRPr="00A03293">
        <w:rPr>
          <w:rFonts w:ascii="Tahoma" w:hAnsi="Tahoma" w:cs="Tahoma"/>
          <w:sz w:val="16"/>
          <w:vertAlign w:val="superscript"/>
        </w:rPr>
        <w:footnoteReference w:id="15"/>
      </w:r>
      <w:r w:rsidRPr="00A03293">
        <w:rPr>
          <w:rFonts w:ascii="Tahoma" w:hAnsi="Tahoma" w:cs="Tahoma"/>
        </w:rPr>
        <w:t>. Na slici se mogu jasno vidjeti prosječne vrijednosti, što omogaćava provjeru pouzdanosti meteoroloških podataka korištenih u modelu.</w:t>
      </w:r>
    </w:p>
    <w:p w14:paraId="35E79169" w14:textId="77777777" w:rsidR="00220967" w:rsidRPr="008E0047" w:rsidRDefault="00220967" w:rsidP="00220967">
      <w:pPr>
        <w:keepNext/>
        <w:jc w:val="center"/>
      </w:pPr>
      <w:r w:rsidRPr="008E0047">
        <w:rPr>
          <w:noProof/>
        </w:rPr>
        <w:drawing>
          <wp:inline distT="0" distB="0" distL="0" distR="0" wp14:anchorId="26980BC8" wp14:editId="79C8DC0D">
            <wp:extent cx="4495800" cy="1803304"/>
            <wp:effectExtent l="0" t="0" r="0" b="6985"/>
            <wp:docPr id="17793398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15868" cy="1811353"/>
                    </a:xfrm>
                    <a:prstGeom prst="rect">
                      <a:avLst/>
                    </a:prstGeom>
                    <a:noFill/>
                    <a:ln>
                      <a:noFill/>
                    </a:ln>
                  </pic:spPr>
                </pic:pic>
              </a:graphicData>
            </a:graphic>
          </wp:inline>
        </w:drawing>
      </w:r>
    </w:p>
    <w:p w14:paraId="0FC22803" w14:textId="40C53885" w:rsidR="00220967" w:rsidRPr="00A03293" w:rsidRDefault="00FC7A26" w:rsidP="00220967">
      <w:pPr>
        <w:spacing w:before="60" w:line="240" w:lineRule="auto"/>
        <w:jc w:val="center"/>
        <w:rPr>
          <w:rFonts w:ascii="Tahoma" w:eastAsia="Calibri" w:hAnsi="Tahoma" w:cs="Tahoma"/>
          <w:bCs/>
          <w:sz w:val="18"/>
          <w:szCs w:val="18"/>
          <w:lang w:eastAsia="en-US"/>
        </w:rPr>
      </w:pPr>
      <w:bookmarkStart w:id="103" w:name="_Ref214614582"/>
      <w:bookmarkStart w:id="104" w:name="_Toc221282739"/>
      <w:bookmarkStart w:id="105" w:name="_Toc223346179"/>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17</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r w:rsidR="00220967" w:rsidRPr="00A03293">
        <w:rPr>
          <w:rFonts w:ascii="Tahoma" w:eastAsia="Calibri" w:hAnsi="Tahoma" w:cs="Tahoma"/>
          <w:bCs/>
          <w:sz w:val="18"/>
          <w:szCs w:val="18"/>
          <w:lang w:eastAsia="en-US"/>
        </w:rPr>
        <w:t xml:space="preserve">Prosječna brzina vjetra za jedan dan na području </w:t>
      </w:r>
      <w:bookmarkEnd w:id="103"/>
      <w:r w:rsidR="00220967" w:rsidRPr="00A03293">
        <w:rPr>
          <w:rFonts w:ascii="Tahoma" w:eastAsia="Calibri" w:hAnsi="Tahoma" w:cs="Tahoma"/>
          <w:bCs/>
          <w:sz w:val="18"/>
          <w:szCs w:val="18"/>
          <w:lang w:eastAsia="en-US"/>
        </w:rPr>
        <w:t>KS</w:t>
      </w:r>
      <w:bookmarkEnd w:id="104"/>
      <w:bookmarkEnd w:id="105"/>
    </w:p>
    <w:p w14:paraId="2685BDC7" w14:textId="77777777" w:rsidR="00220967" w:rsidRPr="00A03293" w:rsidRDefault="00220967" w:rsidP="00220967">
      <w:pPr>
        <w:spacing w:after="60"/>
        <w:rPr>
          <w:rFonts w:ascii="Tahoma" w:hAnsi="Tahoma" w:cs="Tahoma"/>
        </w:rPr>
      </w:pPr>
      <w:r w:rsidRPr="00A03293">
        <w:rPr>
          <w:rFonts w:ascii="Tahoma" w:hAnsi="Tahoma" w:cs="Tahoma"/>
        </w:rPr>
        <w:t>Srednja godišnja brzina vjetra na području KS iznosi 1,96 m/s, što ukazuje na to da su vjetrovi u ovom području relativno slabi. Ova niska srednja vrijednost rezultat je specifičnih geografskih i orografskih karakteristika kantona, koji je smješten u kotlini okruženoj planinskim masivima. Takva konfiguracija terena ograničava horizontalno strujanje zraka i smanjuje mogućnost prirodne ventilacije.</w:t>
      </w:r>
    </w:p>
    <w:p w14:paraId="73CE4817" w14:textId="77777777" w:rsidR="00220967" w:rsidRPr="00A03293" w:rsidRDefault="00220967" w:rsidP="00220967">
      <w:pPr>
        <w:spacing w:after="60"/>
        <w:rPr>
          <w:rFonts w:ascii="Tahoma" w:hAnsi="Tahoma" w:cs="Tahoma"/>
        </w:rPr>
      </w:pPr>
      <w:r w:rsidRPr="00A03293">
        <w:rPr>
          <w:rFonts w:ascii="Tahoma" w:hAnsi="Tahoma" w:cs="Tahoma"/>
        </w:rPr>
        <w:t>Zbog toga dolazi do akumulacije zagađujućih materija u nižim slojevima atmosfere, naročito tokom zimskih mjeseci kada se češće javljaju temperature inverzije i stabilne meteorološke prilike. U takvim uslovima, disperzija zagađivanja je značajno otežana, što rezultira povećanim koncentracijama čvrstih čestica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u urbanim područjima.</w:t>
      </w:r>
    </w:p>
    <w:p w14:paraId="52318598" w14:textId="0CFF2FE5" w:rsidR="00220967" w:rsidRPr="00720FC8" w:rsidRDefault="00220967" w:rsidP="00220967">
      <w:pPr>
        <w:spacing w:after="60"/>
        <w:rPr>
          <w:rFonts w:ascii="Tahoma" w:hAnsi="Tahoma" w:cs="Tahoma"/>
        </w:rPr>
      </w:pPr>
      <w:r w:rsidRPr="00A03293">
        <w:rPr>
          <w:rFonts w:ascii="Tahoma" w:hAnsi="Tahoma" w:cs="Tahoma"/>
        </w:rPr>
        <w:t xml:space="preserve">S druge strane, u periodima s nešto jačim vjetrovima, naročito pri sjevernim i sjeveroistočnim strujanjima, dolazi do poboljšanja kvaliteta zraka usljed efikasnijeg razrjeđenja i transporta zagađivanja izvan kotline. Ovi obrasci potvrđuju da meteorološki uslovi, posebno brzina i smjer vjetra, imaju presudnu ulogu u procesima disperzije i akumulacije zagađivanja u KS. Na slici </w:t>
      </w:r>
      <w:r w:rsidR="0043337F">
        <w:rPr>
          <w:rFonts w:ascii="Tahoma" w:hAnsi="Tahoma" w:cs="Tahoma"/>
        </w:rPr>
        <w:t>1</w:t>
      </w:r>
      <w:r w:rsidR="00FC7A26">
        <w:rPr>
          <w:rFonts w:ascii="Tahoma" w:hAnsi="Tahoma" w:cs="Tahoma"/>
        </w:rPr>
        <w:t>8</w:t>
      </w:r>
      <w:r w:rsidRPr="00A03293">
        <w:rPr>
          <w:rFonts w:ascii="Tahoma" w:hAnsi="Tahoma" w:cs="Tahoma"/>
        </w:rPr>
        <w:t xml:space="preserve"> su prikazane brzine vjetra za 2023. godinu u Kanonu Sarajevo.</w:t>
      </w:r>
    </w:p>
    <w:p w14:paraId="50DEF1FB" w14:textId="77777777" w:rsidR="00220967" w:rsidRPr="008E0047" w:rsidRDefault="00220967" w:rsidP="00220967">
      <w:pPr>
        <w:keepNext/>
        <w:spacing w:after="60"/>
        <w:jc w:val="center"/>
      </w:pPr>
      <w:r w:rsidRPr="008E0047">
        <w:rPr>
          <w:noProof/>
        </w:rPr>
        <w:lastRenderedPageBreak/>
        <w:drawing>
          <wp:inline distT="0" distB="0" distL="0" distR="0" wp14:anchorId="16DB4C80" wp14:editId="00167D12">
            <wp:extent cx="4438650" cy="1810553"/>
            <wp:effectExtent l="0" t="0" r="0" b="0"/>
            <wp:docPr id="12923719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85852" cy="1829807"/>
                    </a:xfrm>
                    <a:prstGeom prst="rect">
                      <a:avLst/>
                    </a:prstGeom>
                    <a:noFill/>
                    <a:ln>
                      <a:noFill/>
                    </a:ln>
                  </pic:spPr>
                </pic:pic>
              </a:graphicData>
            </a:graphic>
          </wp:inline>
        </w:drawing>
      </w:r>
    </w:p>
    <w:p w14:paraId="13F61B41" w14:textId="37223051" w:rsidR="00220967" w:rsidRPr="00A03293" w:rsidRDefault="00FC7A26" w:rsidP="00220967">
      <w:pPr>
        <w:spacing w:before="60" w:line="240" w:lineRule="auto"/>
        <w:jc w:val="center"/>
        <w:rPr>
          <w:rFonts w:ascii="Tahoma" w:eastAsia="Calibri" w:hAnsi="Tahoma" w:cs="Tahoma"/>
          <w:bCs/>
          <w:sz w:val="18"/>
          <w:szCs w:val="18"/>
          <w:lang w:eastAsia="en-US"/>
        </w:rPr>
      </w:pPr>
      <w:bookmarkStart w:id="106" w:name="_Toc221282740"/>
      <w:bookmarkStart w:id="107" w:name="_Toc223346180"/>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18</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r w:rsidR="00220967" w:rsidRPr="00A03293">
        <w:rPr>
          <w:rFonts w:ascii="Tahoma" w:eastAsia="Calibri" w:hAnsi="Tahoma" w:cs="Tahoma"/>
          <w:bCs/>
          <w:sz w:val="18"/>
          <w:szCs w:val="18"/>
          <w:lang w:eastAsia="en-US"/>
        </w:rPr>
        <w:t>Brzine vjetra na području Kantona Sarajevo</w:t>
      </w:r>
      <w:bookmarkEnd w:id="106"/>
      <w:bookmarkEnd w:id="107"/>
    </w:p>
    <w:p w14:paraId="638043C2" w14:textId="77777777" w:rsidR="00220967" w:rsidRPr="00A03293" w:rsidRDefault="00220967" w:rsidP="00220967">
      <w:pPr>
        <w:spacing w:after="60"/>
        <w:rPr>
          <w:rFonts w:ascii="Tahoma" w:hAnsi="Tahoma" w:cs="Tahoma"/>
        </w:rPr>
      </w:pPr>
      <w:r w:rsidRPr="00A03293">
        <w:rPr>
          <w:rFonts w:ascii="Tahoma" w:hAnsi="Tahoma" w:cs="Tahoma"/>
        </w:rPr>
        <w:t>Distribucija i frekvencijska raspodjela po klasama disperzije prikazuju zastupljenost stabilnosti atmosfere i učestalost pojedinih klasa (I-V) za područje KS tokom analiziranog perioda. Rezultati modela AUSTALVIEW pokazuju da su najzastupljenije klase III1, III2 i IV, što ukazuje na umjereno stabilne do slabo nestabilne atmosferske uslove. Ovakvi uslovi su karakteristični za područje Sarajeva, gdje zbog orografije, slabe ventilacije i čestih temperaturnih inverzija dolazi do ograničenog vertikalnog miješanja zraka. Najveća frekvencija klasa III1 i III2, uz umjerenu zastupljenost klase IV, potvrđuje da tokom većeg dijela godine prevladavaju mirni i stabilni meteorološki uslovi, što rezultira slabijom disperzijom zagađujućih materija u nižim slojevima atmosfere. Dobijeni rezultati su u skladu s meteorološkim podacima FHMZ-a, gdje su zabilježene niske srednje brzine vjetra (oko 1,96 m/s) i česte stabilne situacije tokom godine.</w:t>
      </w:r>
    </w:p>
    <w:p w14:paraId="4AB45DB1" w14:textId="2E3242F1" w:rsidR="00220967" w:rsidRPr="00A03293" w:rsidRDefault="00220967" w:rsidP="00220967">
      <w:pPr>
        <w:rPr>
          <w:rFonts w:ascii="Tahoma" w:hAnsi="Tahoma" w:cs="Tahoma"/>
        </w:rPr>
      </w:pPr>
      <w:bookmarkStart w:id="108" w:name="_Toc214634135"/>
      <w:bookmarkStart w:id="109" w:name="_Toc214637108"/>
      <w:r w:rsidRPr="00A03293">
        <w:rPr>
          <w:rFonts w:ascii="Tahoma" w:hAnsi="Tahoma" w:cs="Tahoma"/>
        </w:rPr>
        <w:t xml:space="preserve">Dodatno, česte temperaturne inverzije koje se formiraju u Sarajevskoj kotlini - naročito tokom zimskih mjeseci - značajno doprinose povećanoj zastupljenosti stabilnih klasa disperzije (III1, III2 i IV). Iako AUSTALVIEW ne daje direktan prikaz temperaturnog profila ili pojave inverzije, njihov uticaj je indirektno vidljiv kroz klasifikaciju stabilnosti koju model izračunava na osnovu meteoroloških ulaznih podataka. Tokom inverznih epizoda dolazi do smanjene turbulencije i ograničenog vertikalnog miješanja, što dovodi do akumulacije čestica u prizemnom sloju zraka, što se jasno odražava u povećanoj frekvenciji stabilnih klasa (III–V) u modelu. Na slici </w:t>
      </w:r>
      <w:r w:rsidR="0043337F">
        <w:rPr>
          <w:rFonts w:ascii="Tahoma" w:hAnsi="Tahoma" w:cs="Tahoma"/>
        </w:rPr>
        <w:t>1</w:t>
      </w:r>
      <w:r w:rsidR="00FC7A26">
        <w:rPr>
          <w:rFonts w:ascii="Tahoma" w:hAnsi="Tahoma" w:cs="Tahoma"/>
        </w:rPr>
        <w:t>9</w:t>
      </w:r>
      <w:r w:rsidRPr="00A03293">
        <w:rPr>
          <w:rFonts w:ascii="Tahoma" w:hAnsi="Tahoma" w:cs="Tahoma"/>
        </w:rPr>
        <w:t xml:space="preserve"> prikazana je distibucija i frekvencijska raspodjela po klasama disperzije.</w:t>
      </w:r>
      <w:bookmarkEnd w:id="108"/>
      <w:bookmarkEnd w:id="109"/>
    </w:p>
    <w:p w14:paraId="047B1E94" w14:textId="77777777" w:rsidR="00220967" w:rsidRPr="008E0047" w:rsidRDefault="00220967" w:rsidP="00220967">
      <w:pPr>
        <w:jc w:val="center"/>
        <w:rPr>
          <w:b/>
          <w:bCs/>
        </w:rPr>
      </w:pPr>
      <w:r w:rsidRPr="008E0047">
        <w:rPr>
          <w:noProof/>
        </w:rPr>
        <w:drawing>
          <wp:inline distT="0" distB="0" distL="0" distR="0" wp14:anchorId="4293C229" wp14:editId="2779A0B1">
            <wp:extent cx="5244878" cy="1114425"/>
            <wp:effectExtent l="0" t="0" r="0" b="0"/>
            <wp:docPr id="4038917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31864" cy="1132908"/>
                    </a:xfrm>
                    <a:prstGeom prst="rect">
                      <a:avLst/>
                    </a:prstGeom>
                    <a:noFill/>
                    <a:ln>
                      <a:noFill/>
                    </a:ln>
                  </pic:spPr>
                </pic:pic>
              </a:graphicData>
            </a:graphic>
          </wp:inline>
        </w:drawing>
      </w:r>
    </w:p>
    <w:p w14:paraId="0250CDFD" w14:textId="77777777" w:rsidR="00220967" w:rsidRPr="008E0047" w:rsidRDefault="00220967" w:rsidP="00220967">
      <w:pPr>
        <w:keepNext/>
        <w:jc w:val="center"/>
      </w:pPr>
      <w:r w:rsidRPr="008E0047">
        <w:rPr>
          <w:noProof/>
        </w:rPr>
        <w:drawing>
          <wp:inline distT="0" distB="0" distL="0" distR="0" wp14:anchorId="5B1DABB2" wp14:editId="1682801D">
            <wp:extent cx="5238750" cy="1147327"/>
            <wp:effectExtent l="0" t="0" r="0" b="0"/>
            <wp:docPr id="6352395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94010" cy="1159429"/>
                    </a:xfrm>
                    <a:prstGeom prst="rect">
                      <a:avLst/>
                    </a:prstGeom>
                    <a:noFill/>
                    <a:ln>
                      <a:noFill/>
                    </a:ln>
                  </pic:spPr>
                </pic:pic>
              </a:graphicData>
            </a:graphic>
          </wp:inline>
        </w:drawing>
      </w:r>
    </w:p>
    <w:p w14:paraId="70FB1B8E" w14:textId="22921643" w:rsidR="00220967" w:rsidRPr="00A03293" w:rsidRDefault="00FC7A26" w:rsidP="00220967">
      <w:pPr>
        <w:spacing w:before="60" w:line="240" w:lineRule="auto"/>
        <w:jc w:val="center"/>
        <w:rPr>
          <w:rFonts w:ascii="Tahoma" w:eastAsia="Calibri" w:hAnsi="Tahoma" w:cs="Tahoma"/>
          <w:bCs/>
          <w:sz w:val="18"/>
          <w:szCs w:val="18"/>
          <w:lang w:eastAsia="en-US"/>
        </w:rPr>
      </w:pPr>
      <w:bookmarkStart w:id="110" w:name="_Toc221282741"/>
      <w:bookmarkStart w:id="111" w:name="_Toc223346181"/>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19</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r w:rsidR="00220967" w:rsidRPr="00A03293">
        <w:rPr>
          <w:rFonts w:ascii="Tahoma" w:eastAsia="Calibri" w:hAnsi="Tahoma" w:cs="Tahoma"/>
          <w:bCs/>
          <w:sz w:val="18"/>
          <w:szCs w:val="18"/>
          <w:lang w:eastAsia="en-US"/>
        </w:rPr>
        <w:t>Distribucija i frekvencijska raspodjela disperzije u KS</w:t>
      </w:r>
      <w:bookmarkEnd w:id="110"/>
      <w:bookmarkEnd w:id="111"/>
    </w:p>
    <w:p w14:paraId="6C5CFCB7" w14:textId="77777777" w:rsidR="00220967" w:rsidRPr="00A03293" w:rsidRDefault="00220967" w:rsidP="00220967">
      <w:pPr>
        <w:rPr>
          <w:rFonts w:ascii="Tahoma" w:hAnsi="Tahoma" w:cs="Tahoma"/>
        </w:rPr>
      </w:pPr>
      <w:r w:rsidRPr="00A03293">
        <w:rPr>
          <w:rFonts w:ascii="Tahoma" w:hAnsi="Tahoma" w:cs="Tahoma"/>
        </w:rPr>
        <w:t xml:space="preserve">Ova raspodjela stabilnosti atmosfere direktno utiče na prostornu koncentraciju PM čestica u modelu, jer nepovoljni uslovi stabilnosti (npr. klasa III-V) smanjuju disperziju, dok povoljni uslovi (npr. klasa I-II) </w:t>
      </w:r>
      <w:r w:rsidRPr="00A03293">
        <w:rPr>
          <w:rFonts w:ascii="Tahoma" w:hAnsi="Tahoma" w:cs="Tahoma"/>
        </w:rPr>
        <w:lastRenderedPageBreak/>
        <w:t>omogućavaju bolje razblaženje zagađivanja, što je važno za tumačenje meteoroloških podataka korištenih u simulaciji.</w:t>
      </w:r>
    </w:p>
    <w:p w14:paraId="4657D910" w14:textId="77777777" w:rsidR="00220967" w:rsidRPr="00A03293" w:rsidRDefault="00220967" w:rsidP="00220967">
      <w:pPr>
        <w:rPr>
          <w:rFonts w:ascii="Tahoma" w:hAnsi="Tahoma" w:cs="Tahoma"/>
          <w:b/>
          <w:bCs/>
        </w:rPr>
      </w:pPr>
      <w:r w:rsidRPr="00A03293">
        <w:rPr>
          <w:rFonts w:ascii="Tahoma" w:hAnsi="Tahoma" w:cs="Tahoma"/>
          <w:b/>
          <w:bCs/>
        </w:rPr>
        <w:t>Validacija meteroloških podataka</w:t>
      </w:r>
    </w:p>
    <w:p w14:paraId="332F19E6" w14:textId="77777777" w:rsidR="00220967" w:rsidRPr="00A03293" w:rsidRDefault="00220967" w:rsidP="00220967">
      <w:pPr>
        <w:rPr>
          <w:rFonts w:ascii="Tahoma" w:hAnsi="Tahoma" w:cs="Tahoma"/>
        </w:rPr>
      </w:pPr>
      <w:r w:rsidRPr="00A03293">
        <w:rPr>
          <w:rFonts w:ascii="Tahoma" w:hAnsi="Tahoma" w:cs="Tahoma"/>
        </w:rPr>
        <w:t>Ruža vjetrova iz modela AUSTALVIEW pokazuje vrlo dobru podudarnost sa službenim podacima FHMZ (stanica Bjelave). Dominantni smjerovi vjetra i sezonski obrasci kretanja strujanja zraka jasno su prepoznatljivi u oba skupa podataka.</w:t>
      </w:r>
    </w:p>
    <w:p w14:paraId="3101534A" w14:textId="77777777" w:rsidR="00220967" w:rsidRPr="00A03293" w:rsidRDefault="00220967" w:rsidP="00220967">
      <w:pPr>
        <w:rPr>
          <w:rFonts w:ascii="Tahoma" w:hAnsi="Tahoma" w:cs="Tahoma"/>
        </w:rPr>
      </w:pPr>
      <w:r w:rsidRPr="00A03293">
        <w:rPr>
          <w:rFonts w:ascii="Tahoma" w:hAnsi="Tahoma" w:cs="Tahoma"/>
        </w:rPr>
        <w:t>Srednje vrijednosti brzine vjetra u modelu (do 4-5 m/s) niže su od maksimalnih brzina zabilježenih na službenim stanicama (koje dostižu i preko 10 m/s), što je očekivano jer model koristi prosječne dnevne vrijednosti, dok mjerenja FHMZ-a uključuju i ekstremne epizode.</w:t>
      </w:r>
    </w:p>
    <w:p w14:paraId="1AE50358" w14:textId="77777777" w:rsidR="00220967" w:rsidRDefault="00220967" w:rsidP="00220967">
      <w:pPr>
        <w:rPr>
          <w:rFonts w:ascii="Tahoma" w:hAnsi="Tahoma" w:cs="Tahoma"/>
        </w:rPr>
      </w:pPr>
      <w:r w:rsidRPr="00A03293">
        <w:rPr>
          <w:rFonts w:ascii="Tahoma" w:hAnsi="Tahoma" w:cs="Tahoma"/>
        </w:rPr>
        <w:t>Iako model ne prikazuje ekstremne vrijednosti, uočeno je da su trendovi i dominantni smjerovi vjetra usklađeni sa stvarnim mjerenjima, što potvrđuje da su meteorološki podaci korišteni u modelu adekvatno reprezentativni za područje KS. Time je potvrđena valjanost meteorološke podloge na osnovu koje je izrađeno polje vjetrova i provedena simulacija disperzije čvrstih čestica.</w:t>
      </w:r>
    </w:p>
    <w:p w14:paraId="5EBE090E" w14:textId="77777777" w:rsidR="00220967" w:rsidRPr="00A03293" w:rsidRDefault="00220967" w:rsidP="00220967">
      <w:pPr>
        <w:tabs>
          <w:tab w:val="left" w:pos="4111"/>
        </w:tabs>
        <w:rPr>
          <w:rFonts w:ascii="Tahoma" w:hAnsi="Tahoma" w:cs="Tahoma"/>
          <w:b/>
          <w:bCs/>
        </w:rPr>
      </w:pPr>
      <w:r w:rsidRPr="00A03293">
        <w:rPr>
          <w:rFonts w:ascii="Tahoma" w:hAnsi="Tahoma" w:cs="Tahoma"/>
          <w:b/>
          <w:bCs/>
        </w:rPr>
        <w:t>Verifikacija modela disperzije</w:t>
      </w:r>
    </w:p>
    <w:p w14:paraId="3B6E3FDE" w14:textId="2A2D8738" w:rsidR="00220967" w:rsidRDefault="00220967" w:rsidP="00220967">
      <w:pPr>
        <w:tabs>
          <w:tab w:val="left" w:pos="4111"/>
        </w:tabs>
        <w:rPr>
          <w:rFonts w:ascii="Tahoma" w:hAnsi="Tahoma" w:cs="Tahoma"/>
        </w:rPr>
      </w:pPr>
      <w:r w:rsidRPr="00A03293">
        <w:rPr>
          <w:rFonts w:ascii="Tahoma" w:hAnsi="Tahoma" w:cs="Tahoma"/>
        </w:rPr>
        <w:t xml:space="preserve">Verifikacija modela emisija provedena je poređenjem dnevnih srednjih koncentracija čvrstih čestica sa vrijednostima izmjerenim na raspoloživim mjernim stanicama u KS. Model koristi prostorno ujednačenu mrežu receptora, dok su stvarne stanice razmještene neravnomjerno i često se nalaze u mikro-okruženjima koja značajno odstupaju od šire okoline (npr. neposredna blizina saobraćajnica, zatvorene konfiguracije terena). Zbog toga se očekuju odstupanja između modeliranih vrijednosti i pojedinačnih mjerenja. U tabeli </w:t>
      </w:r>
      <w:r w:rsidR="003B051E">
        <w:rPr>
          <w:rFonts w:ascii="Tahoma" w:hAnsi="Tahoma" w:cs="Tahoma"/>
        </w:rPr>
        <w:t xml:space="preserve">u nastavku </w:t>
      </w:r>
      <w:r w:rsidRPr="00A03293">
        <w:rPr>
          <w:rFonts w:ascii="Tahoma" w:hAnsi="Tahoma" w:cs="Tahoma"/>
        </w:rPr>
        <w:t>su prikazani rezultati verifikacije modela putem mjernih stanica.</w:t>
      </w:r>
    </w:p>
    <w:p w14:paraId="5867B595" w14:textId="55F968C4" w:rsidR="00122A38" w:rsidRPr="0042463C" w:rsidRDefault="00122A38" w:rsidP="0042463C">
      <w:pPr>
        <w:pStyle w:val="Caption"/>
        <w:jc w:val="left"/>
        <w:rPr>
          <w:rFonts w:ascii="Tahoma" w:hAnsi="Tahoma" w:cs="Tahoma"/>
          <w:color w:val="000000" w:themeColor="text1"/>
        </w:rPr>
      </w:pPr>
      <w:bookmarkStart w:id="112" w:name="_Toc223347790"/>
      <w:r w:rsidRPr="00A03293">
        <w:rPr>
          <w:rFonts w:ascii="Tahoma" w:hAnsi="Tahoma" w:cs="Tahoma"/>
          <w:i w:val="0"/>
          <w:iCs w:val="0"/>
          <w:color w:val="000000" w:themeColor="text1"/>
        </w:rPr>
        <w:t xml:space="preserve">Tabela </w:t>
      </w:r>
      <w:r>
        <w:rPr>
          <w:rFonts w:ascii="Tahoma" w:hAnsi="Tahoma" w:cs="Tahoma"/>
          <w:i w:val="0"/>
          <w:iCs w:val="0"/>
          <w:color w:val="000000" w:themeColor="text1"/>
        </w:rPr>
        <w:fldChar w:fldCharType="begin"/>
      </w:r>
      <w:r>
        <w:rPr>
          <w:rFonts w:ascii="Tahoma" w:hAnsi="Tahoma" w:cs="Tahoma"/>
          <w:i w:val="0"/>
          <w:iCs w:val="0"/>
          <w:color w:val="000000" w:themeColor="text1"/>
        </w:rPr>
        <w:instrText xml:space="preserve"> SEQ Tabela \* ARABIC </w:instrText>
      </w:r>
      <w:r>
        <w:rPr>
          <w:rFonts w:ascii="Tahoma" w:hAnsi="Tahoma" w:cs="Tahoma"/>
          <w:i w:val="0"/>
          <w:iCs w:val="0"/>
          <w:color w:val="000000" w:themeColor="text1"/>
        </w:rPr>
        <w:fldChar w:fldCharType="separate"/>
      </w:r>
      <w:r w:rsidR="001A195C">
        <w:rPr>
          <w:rFonts w:ascii="Tahoma" w:hAnsi="Tahoma" w:cs="Tahoma"/>
          <w:i w:val="0"/>
          <w:iCs w:val="0"/>
          <w:noProof/>
          <w:color w:val="000000" w:themeColor="text1"/>
        </w:rPr>
        <w:t>9</w:t>
      </w:r>
      <w:r>
        <w:rPr>
          <w:rFonts w:ascii="Tahoma" w:hAnsi="Tahoma" w:cs="Tahoma"/>
          <w:i w:val="0"/>
          <w:iCs w:val="0"/>
          <w:color w:val="000000" w:themeColor="text1"/>
        </w:rPr>
        <w:fldChar w:fldCharType="end"/>
      </w:r>
      <w:r w:rsidRPr="00A03293">
        <w:rPr>
          <w:rFonts w:ascii="Tahoma" w:hAnsi="Tahoma" w:cs="Tahoma"/>
          <w:i w:val="0"/>
          <w:iCs w:val="0"/>
          <w:color w:val="000000" w:themeColor="text1"/>
        </w:rPr>
        <w:t xml:space="preserve">: </w:t>
      </w:r>
      <w:r w:rsidRPr="00F61EF2">
        <w:rPr>
          <w:rFonts w:ascii="Tahoma" w:hAnsi="Tahoma" w:cs="Tahoma"/>
          <w:i w:val="0"/>
          <w:iCs w:val="0"/>
          <w:color w:val="000000" w:themeColor="text1"/>
        </w:rPr>
        <w:t>Verifikacija modela putem mjernih stanica</w:t>
      </w:r>
      <w:bookmarkEnd w:id="112"/>
    </w:p>
    <w:tbl>
      <w:tblPr>
        <w:tblStyle w:val="GridTable2-Accent2"/>
        <w:tblW w:w="5000" w:type="pct"/>
        <w:tblLook w:val="04A0" w:firstRow="1" w:lastRow="0" w:firstColumn="1" w:lastColumn="0" w:noHBand="0" w:noVBand="1"/>
      </w:tblPr>
      <w:tblGrid>
        <w:gridCol w:w="1154"/>
        <w:gridCol w:w="1923"/>
        <w:gridCol w:w="1872"/>
        <w:gridCol w:w="1260"/>
        <w:gridCol w:w="3151"/>
      </w:tblGrid>
      <w:tr w:rsidR="00AB5BDE" w:rsidRPr="008E0047" w14:paraId="3D3A80C6" w14:textId="77777777" w:rsidTr="00F61E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62A3475D" w14:textId="77777777" w:rsidR="00220967" w:rsidRPr="00A03293" w:rsidRDefault="00220967" w:rsidP="00927C0C">
            <w:pPr>
              <w:spacing w:after="160" w:line="259" w:lineRule="auto"/>
              <w:jc w:val="center"/>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Lokacija</w:t>
            </w:r>
            <w:proofErr w:type="spellEnd"/>
          </w:p>
        </w:tc>
        <w:tc>
          <w:tcPr>
            <w:tcW w:w="1027" w:type="pct"/>
            <w:vAlign w:val="center"/>
            <w:hideMark/>
          </w:tcPr>
          <w:p w14:paraId="2CF5B0B9" w14:textId="77777777" w:rsidR="00220967" w:rsidRPr="00A03293" w:rsidRDefault="00220967" w:rsidP="00927C0C">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Modelirana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dnevna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srednja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koncentracija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čvrstih</w:t>
            </w:r>
            <w:proofErr w:type="spellEnd"/>
            <w:r w:rsidRPr="00A03293">
              <w:rPr>
                <w:rFonts w:ascii="Tahoma" w:eastAsiaTheme="minorHAnsi" w:hAnsi="Tahoma" w:cs="Tahoma"/>
                <w:color w:val="000000" w:themeColor="text1"/>
                <w:sz w:val="18"/>
                <w:szCs w:val="18"/>
                <w:lang w:val="en-US" w:eastAsia="en-US"/>
              </w:rPr>
              <w:t xml:space="preserve"> </w:t>
            </w:r>
            <w:proofErr w:type="spellStart"/>
            <w:proofErr w:type="gramStart"/>
            <w:r w:rsidRPr="00A03293">
              <w:rPr>
                <w:rFonts w:ascii="Tahoma" w:eastAsiaTheme="minorHAnsi" w:hAnsi="Tahoma" w:cs="Tahoma"/>
                <w:color w:val="000000" w:themeColor="text1"/>
                <w:sz w:val="18"/>
                <w:szCs w:val="18"/>
                <w:lang w:val="en-US" w:eastAsia="en-US"/>
              </w:rPr>
              <w:t>čestica</w:t>
            </w:r>
            <w:proofErr w:type="spellEnd"/>
            <w:r w:rsidRPr="00A03293">
              <w:rPr>
                <w:rFonts w:ascii="Tahoma" w:eastAsiaTheme="minorHAnsi" w:hAnsi="Tahoma" w:cs="Tahoma"/>
                <w:color w:val="000000" w:themeColor="text1"/>
                <w:sz w:val="18"/>
                <w:szCs w:val="18"/>
                <w:lang w:val="en-US" w:eastAsia="en-US"/>
              </w:rPr>
              <w:t xml:space="preserve">  (</w:t>
            </w:r>
            <w:proofErr w:type="gramEnd"/>
            <w:r w:rsidRPr="00A03293">
              <w:rPr>
                <w:rFonts w:ascii="Tahoma" w:eastAsiaTheme="minorHAnsi" w:hAnsi="Tahoma" w:cs="Tahoma"/>
                <w:color w:val="000000" w:themeColor="text1"/>
                <w:sz w:val="18"/>
                <w:szCs w:val="18"/>
                <w:lang w:val="en-US" w:eastAsia="en-US"/>
              </w:rPr>
              <w:t>µg/m³)</w:t>
            </w:r>
          </w:p>
        </w:tc>
        <w:tc>
          <w:tcPr>
            <w:tcW w:w="1000" w:type="pct"/>
            <w:vAlign w:val="center"/>
            <w:hideMark/>
          </w:tcPr>
          <w:p w14:paraId="68897F4C" w14:textId="77777777" w:rsidR="00220967" w:rsidRPr="00A03293" w:rsidRDefault="00220967" w:rsidP="00927C0C">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Mjerena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dnevna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srednja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koncentracija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čvrstih</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čestica</w:t>
            </w:r>
            <w:proofErr w:type="spellEnd"/>
            <w:r w:rsidRPr="00A03293">
              <w:rPr>
                <w:rFonts w:ascii="Tahoma" w:eastAsiaTheme="minorHAnsi" w:hAnsi="Tahoma" w:cs="Tahoma"/>
                <w:color w:val="000000" w:themeColor="text1"/>
                <w:sz w:val="18"/>
                <w:szCs w:val="18"/>
                <w:lang w:val="en-US" w:eastAsia="en-US"/>
              </w:rPr>
              <w:t xml:space="preserve"> (µg/m³)</w:t>
            </w:r>
          </w:p>
        </w:tc>
        <w:tc>
          <w:tcPr>
            <w:tcW w:w="673" w:type="pct"/>
            <w:vAlign w:val="center"/>
            <w:hideMark/>
          </w:tcPr>
          <w:p w14:paraId="7DE57B7E" w14:textId="77777777" w:rsidR="00220967" w:rsidRPr="00A03293" w:rsidRDefault="00220967" w:rsidP="00927C0C">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Odstupanje</w:t>
            </w:r>
            <w:proofErr w:type="spellEnd"/>
            <w:r w:rsidRPr="00A03293">
              <w:rPr>
                <w:rFonts w:ascii="Tahoma" w:eastAsiaTheme="minorHAnsi" w:hAnsi="Tahoma" w:cs="Tahoma"/>
                <w:color w:val="000000" w:themeColor="text1"/>
                <w:sz w:val="18"/>
                <w:szCs w:val="18"/>
                <w:lang w:val="en-US" w:eastAsia="en-US"/>
              </w:rPr>
              <w:t xml:space="preserve"> (%)</w:t>
            </w:r>
          </w:p>
        </w:tc>
        <w:tc>
          <w:tcPr>
            <w:tcW w:w="1683" w:type="pct"/>
            <w:vAlign w:val="center"/>
            <w:hideMark/>
          </w:tcPr>
          <w:p w14:paraId="67BF9EC3" w14:textId="77777777" w:rsidR="00220967" w:rsidRPr="00A03293" w:rsidRDefault="00220967" w:rsidP="00927C0C">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Napomena</w:t>
            </w:r>
            <w:proofErr w:type="spellEnd"/>
          </w:p>
        </w:tc>
      </w:tr>
      <w:tr w:rsidR="00AB5BDE" w:rsidRPr="008E0047" w14:paraId="6FBD41EB" w14:textId="77777777" w:rsidTr="00F61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6" w:type="pct"/>
            <w:vAlign w:val="center"/>
          </w:tcPr>
          <w:p w14:paraId="086AEEEB" w14:textId="77777777" w:rsidR="00220967" w:rsidRPr="00A03293" w:rsidRDefault="00220967" w:rsidP="00927C0C">
            <w:pPr>
              <w:jc w:val="center"/>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Vogošća</w:t>
            </w:r>
            <w:proofErr w:type="spellEnd"/>
          </w:p>
        </w:tc>
        <w:tc>
          <w:tcPr>
            <w:tcW w:w="1027" w:type="pct"/>
            <w:vAlign w:val="center"/>
          </w:tcPr>
          <w:p w14:paraId="095C6FB0"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35,7</w:t>
            </w:r>
          </w:p>
        </w:tc>
        <w:tc>
          <w:tcPr>
            <w:tcW w:w="1000" w:type="pct"/>
            <w:vAlign w:val="center"/>
          </w:tcPr>
          <w:p w14:paraId="3A355CE6"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36,1</w:t>
            </w:r>
          </w:p>
        </w:tc>
        <w:tc>
          <w:tcPr>
            <w:tcW w:w="673" w:type="pct"/>
            <w:vAlign w:val="center"/>
          </w:tcPr>
          <w:p w14:paraId="2C39B29B"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-1,12 %</w:t>
            </w:r>
          </w:p>
        </w:tc>
        <w:tc>
          <w:tcPr>
            <w:tcW w:w="1683" w:type="pct"/>
            <w:vAlign w:val="center"/>
          </w:tcPr>
          <w:p w14:paraId="3C85AFFD"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Izuzetno</w:t>
            </w:r>
            <w:proofErr w:type="spellEnd"/>
            <w:r w:rsidRPr="00A03293">
              <w:rPr>
                <w:rFonts w:ascii="Tahoma" w:eastAsiaTheme="minorHAnsi" w:hAnsi="Tahoma" w:cs="Tahoma"/>
                <w:color w:val="000000" w:themeColor="text1"/>
                <w:sz w:val="18"/>
                <w:szCs w:val="18"/>
                <w:lang w:val="en-US" w:eastAsia="en-US"/>
              </w:rPr>
              <w:t xml:space="preserve"> dobro </w:t>
            </w:r>
            <w:proofErr w:type="spellStart"/>
            <w:r w:rsidRPr="00A03293">
              <w:rPr>
                <w:rFonts w:ascii="Tahoma" w:eastAsiaTheme="minorHAnsi" w:hAnsi="Tahoma" w:cs="Tahoma"/>
                <w:color w:val="000000" w:themeColor="text1"/>
                <w:sz w:val="18"/>
                <w:szCs w:val="18"/>
                <w:lang w:val="en-US" w:eastAsia="en-US"/>
              </w:rPr>
              <w:t>slaganje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stabilniji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uslovi</w:t>
            </w:r>
            <w:proofErr w:type="spellEnd"/>
            <w:r w:rsidRPr="00A03293">
              <w:rPr>
                <w:rFonts w:ascii="Tahoma" w:eastAsiaTheme="minorHAnsi" w:hAnsi="Tahoma" w:cs="Tahoma"/>
                <w:color w:val="000000" w:themeColor="text1"/>
                <w:sz w:val="18"/>
                <w:szCs w:val="18"/>
                <w:lang w:val="en-US" w:eastAsia="en-US"/>
              </w:rPr>
              <w:t xml:space="preserve"> i </w:t>
            </w:r>
            <w:proofErr w:type="spellStart"/>
            <w:r w:rsidRPr="00A03293">
              <w:rPr>
                <w:rFonts w:ascii="Tahoma" w:eastAsiaTheme="minorHAnsi" w:hAnsi="Tahoma" w:cs="Tahoma"/>
                <w:color w:val="000000" w:themeColor="text1"/>
                <w:sz w:val="18"/>
                <w:szCs w:val="18"/>
                <w:lang w:val="en-US" w:eastAsia="en-US"/>
              </w:rPr>
              <w:t>reprezentativna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lokacija</w:t>
            </w:r>
            <w:proofErr w:type="spellEnd"/>
          </w:p>
        </w:tc>
      </w:tr>
      <w:tr w:rsidR="00AB5BDE" w:rsidRPr="008E0047" w14:paraId="5503D60E" w14:textId="77777777" w:rsidTr="00F61EF2">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4A96B960" w14:textId="77777777" w:rsidR="00220967" w:rsidRPr="00A03293" w:rsidRDefault="00220967" w:rsidP="00927C0C">
            <w:pPr>
              <w:spacing w:line="259" w:lineRule="auto"/>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Vijećnica</w:t>
            </w:r>
            <w:proofErr w:type="spellEnd"/>
          </w:p>
        </w:tc>
        <w:tc>
          <w:tcPr>
            <w:tcW w:w="1027" w:type="pct"/>
            <w:vAlign w:val="center"/>
            <w:hideMark/>
          </w:tcPr>
          <w:p w14:paraId="13526C06"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36,3</w:t>
            </w:r>
          </w:p>
        </w:tc>
        <w:tc>
          <w:tcPr>
            <w:tcW w:w="1000" w:type="pct"/>
            <w:vAlign w:val="center"/>
            <w:hideMark/>
          </w:tcPr>
          <w:p w14:paraId="5C06D4FB"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23,7</w:t>
            </w:r>
          </w:p>
        </w:tc>
        <w:tc>
          <w:tcPr>
            <w:tcW w:w="673" w:type="pct"/>
            <w:vAlign w:val="center"/>
            <w:hideMark/>
          </w:tcPr>
          <w:p w14:paraId="0D2580DF"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+34,70 %</w:t>
            </w:r>
          </w:p>
        </w:tc>
        <w:tc>
          <w:tcPr>
            <w:tcW w:w="1683" w:type="pct"/>
            <w:vAlign w:val="center"/>
            <w:hideMark/>
          </w:tcPr>
          <w:p w14:paraId="72CD9CC3"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Urbanizirano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područje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uticaj</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saobraćaja</w:t>
            </w:r>
            <w:proofErr w:type="spellEnd"/>
            <w:r w:rsidRPr="00A03293">
              <w:rPr>
                <w:rFonts w:ascii="Tahoma" w:eastAsiaTheme="minorHAnsi" w:hAnsi="Tahoma" w:cs="Tahoma"/>
                <w:color w:val="000000" w:themeColor="text1"/>
                <w:sz w:val="18"/>
                <w:szCs w:val="18"/>
                <w:lang w:val="en-US" w:eastAsia="en-US"/>
              </w:rPr>
              <w:t xml:space="preserve"> i </w:t>
            </w:r>
            <w:proofErr w:type="spellStart"/>
            <w:r w:rsidRPr="00A03293">
              <w:rPr>
                <w:rFonts w:ascii="Tahoma" w:eastAsiaTheme="minorHAnsi" w:hAnsi="Tahoma" w:cs="Tahoma"/>
                <w:color w:val="000000" w:themeColor="text1"/>
                <w:sz w:val="18"/>
                <w:szCs w:val="18"/>
                <w:lang w:val="en-US" w:eastAsia="en-US"/>
              </w:rPr>
              <w:t>inverzija</w:t>
            </w:r>
            <w:proofErr w:type="spellEnd"/>
            <w:r w:rsidRPr="00A03293">
              <w:rPr>
                <w:rFonts w:ascii="Tahoma" w:eastAsiaTheme="minorHAnsi" w:hAnsi="Tahoma" w:cs="Tahoma"/>
                <w:color w:val="000000" w:themeColor="text1"/>
                <w:sz w:val="18"/>
                <w:szCs w:val="18"/>
                <w:lang w:val="en-US" w:eastAsia="en-US"/>
              </w:rPr>
              <w:t xml:space="preserve">: model </w:t>
            </w:r>
            <w:proofErr w:type="spellStart"/>
            <w:r w:rsidRPr="00A03293">
              <w:rPr>
                <w:rFonts w:ascii="Tahoma" w:eastAsiaTheme="minorHAnsi" w:hAnsi="Tahoma" w:cs="Tahoma"/>
                <w:color w:val="000000" w:themeColor="text1"/>
                <w:sz w:val="18"/>
                <w:szCs w:val="18"/>
                <w:lang w:val="en-US" w:eastAsia="en-US"/>
              </w:rPr>
              <w:t>koristi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prosjek</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stanica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bilježi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epizode</w:t>
            </w:r>
            <w:proofErr w:type="spellEnd"/>
          </w:p>
        </w:tc>
      </w:tr>
      <w:tr w:rsidR="00AB5BDE" w:rsidRPr="008E0047" w14:paraId="06347A57" w14:textId="77777777" w:rsidTr="00F61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0F37C29D" w14:textId="77777777" w:rsidR="00220967" w:rsidRPr="00A03293" w:rsidRDefault="00220967" w:rsidP="00927C0C">
            <w:pPr>
              <w:spacing w:line="259" w:lineRule="auto"/>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Otoka</w:t>
            </w:r>
            <w:proofErr w:type="spellEnd"/>
          </w:p>
        </w:tc>
        <w:tc>
          <w:tcPr>
            <w:tcW w:w="1027" w:type="pct"/>
            <w:vAlign w:val="center"/>
            <w:hideMark/>
          </w:tcPr>
          <w:p w14:paraId="6931A73F" w14:textId="77777777" w:rsidR="00220967" w:rsidRPr="00A03293" w:rsidRDefault="00220967"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26,8</w:t>
            </w:r>
          </w:p>
        </w:tc>
        <w:tc>
          <w:tcPr>
            <w:tcW w:w="1000" w:type="pct"/>
            <w:vAlign w:val="center"/>
            <w:hideMark/>
          </w:tcPr>
          <w:p w14:paraId="30EA0E27" w14:textId="77777777" w:rsidR="00220967" w:rsidRPr="00A03293" w:rsidRDefault="00220967"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48,3</w:t>
            </w:r>
          </w:p>
        </w:tc>
        <w:tc>
          <w:tcPr>
            <w:tcW w:w="673" w:type="pct"/>
            <w:vAlign w:val="center"/>
            <w:hideMark/>
          </w:tcPr>
          <w:p w14:paraId="1E2DC816" w14:textId="3FE48A38" w:rsidR="00220967" w:rsidRPr="00A03293" w:rsidRDefault="00493474"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Pr>
                <w:rFonts w:ascii="Tahoma" w:eastAsiaTheme="minorHAnsi" w:hAnsi="Tahoma" w:cs="Tahoma"/>
                <w:color w:val="000000" w:themeColor="text1"/>
                <w:sz w:val="18"/>
                <w:szCs w:val="18"/>
                <w:lang w:val="en-US" w:eastAsia="en-US"/>
              </w:rPr>
              <w:t>44,50</w:t>
            </w:r>
          </w:p>
        </w:tc>
        <w:tc>
          <w:tcPr>
            <w:tcW w:w="1683" w:type="pct"/>
            <w:vAlign w:val="center"/>
            <w:hideMark/>
          </w:tcPr>
          <w:p w14:paraId="5D61A645" w14:textId="77777777" w:rsidR="00220967" w:rsidRPr="00A03293" w:rsidRDefault="00220967"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 xml:space="preserve">Stanica </w:t>
            </w:r>
            <w:proofErr w:type="spellStart"/>
            <w:r w:rsidRPr="00A03293">
              <w:rPr>
                <w:rFonts w:ascii="Tahoma" w:eastAsiaTheme="minorHAnsi" w:hAnsi="Tahoma" w:cs="Tahoma"/>
                <w:color w:val="000000" w:themeColor="text1"/>
                <w:sz w:val="18"/>
                <w:szCs w:val="18"/>
                <w:lang w:val="en-US" w:eastAsia="en-US"/>
              </w:rPr>
              <w:t>uz</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saobraćajnicu</w:t>
            </w:r>
            <w:proofErr w:type="spellEnd"/>
            <w:r w:rsidRPr="00A03293">
              <w:rPr>
                <w:rFonts w:ascii="Tahoma" w:eastAsiaTheme="minorHAnsi" w:hAnsi="Tahoma" w:cs="Tahoma"/>
                <w:color w:val="000000" w:themeColor="text1"/>
                <w:sz w:val="18"/>
                <w:szCs w:val="18"/>
                <w:lang w:val="en-US" w:eastAsia="en-US"/>
              </w:rPr>
              <w:t xml:space="preserve"> – </w:t>
            </w:r>
            <w:proofErr w:type="spellStart"/>
            <w:r w:rsidRPr="00A03293">
              <w:rPr>
                <w:rFonts w:ascii="Tahoma" w:eastAsiaTheme="minorHAnsi" w:hAnsi="Tahoma" w:cs="Tahoma"/>
                <w:color w:val="000000" w:themeColor="text1"/>
                <w:sz w:val="18"/>
                <w:szCs w:val="18"/>
                <w:lang w:val="en-US" w:eastAsia="en-US"/>
              </w:rPr>
              <w:t>bilježi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lokalno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povišen</w:t>
            </w:r>
            <w:proofErr w:type="spellEnd"/>
            <w:r w:rsidRPr="00A03293">
              <w:rPr>
                <w:rFonts w:ascii="Tahoma" w:eastAsiaTheme="minorHAnsi" w:hAnsi="Tahoma" w:cs="Tahoma"/>
                <w:color w:val="000000" w:themeColor="text1"/>
                <w:sz w:val="18"/>
                <w:szCs w:val="18"/>
                <w:lang w:val="en-US" w:eastAsia="en-US"/>
              </w:rPr>
              <w:t xml:space="preserve"> PM koji model ne </w:t>
            </w:r>
            <w:proofErr w:type="spellStart"/>
            <w:r w:rsidRPr="00A03293">
              <w:rPr>
                <w:rFonts w:ascii="Tahoma" w:eastAsiaTheme="minorHAnsi" w:hAnsi="Tahoma" w:cs="Tahoma"/>
                <w:color w:val="000000" w:themeColor="text1"/>
                <w:sz w:val="18"/>
                <w:szCs w:val="18"/>
                <w:lang w:val="en-US" w:eastAsia="en-US"/>
              </w:rPr>
              <w:t>hvata</w:t>
            </w:r>
            <w:proofErr w:type="spellEnd"/>
            <w:r w:rsidRPr="00A03293">
              <w:rPr>
                <w:rFonts w:ascii="Tahoma" w:eastAsiaTheme="minorHAnsi" w:hAnsi="Tahoma" w:cs="Tahoma"/>
                <w:color w:val="000000" w:themeColor="text1"/>
                <w:sz w:val="18"/>
                <w:szCs w:val="18"/>
                <w:lang w:val="en-US" w:eastAsia="en-US"/>
              </w:rPr>
              <w:t xml:space="preserve"> u </w:t>
            </w:r>
            <w:proofErr w:type="spellStart"/>
            <w:r w:rsidRPr="00A03293">
              <w:rPr>
                <w:rFonts w:ascii="Tahoma" w:eastAsiaTheme="minorHAnsi" w:hAnsi="Tahoma" w:cs="Tahoma"/>
                <w:color w:val="000000" w:themeColor="text1"/>
                <w:sz w:val="18"/>
                <w:szCs w:val="18"/>
                <w:lang w:val="en-US" w:eastAsia="en-US"/>
              </w:rPr>
              <w:t>toj</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mjeri</w:t>
            </w:r>
            <w:proofErr w:type="spellEnd"/>
          </w:p>
        </w:tc>
      </w:tr>
      <w:tr w:rsidR="00AB5BDE" w:rsidRPr="008E0047" w14:paraId="68A6237A" w14:textId="77777777" w:rsidTr="00F61EF2">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264603D8" w14:textId="77777777" w:rsidR="00220967" w:rsidRPr="00A03293" w:rsidRDefault="00220967" w:rsidP="00927C0C">
            <w:pPr>
              <w:spacing w:line="259" w:lineRule="auto"/>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Bjelave</w:t>
            </w:r>
            <w:proofErr w:type="spellEnd"/>
          </w:p>
        </w:tc>
        <w:tc>
          <w:tcPr>
            <w:tcW w:w="1027" w:type="pct"/>
            <w:vAlign w:val="center"/>
            <w:hideMark/>
          </w:tcPr>
          <w:p w14:paraId="670E3DB3"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46,1</w:t>
            </w:r>
          </w:p>
        </w:tc>
        <w:tc>
          <w:tcPr>
            <w:tcW w:w="1000" w:type="pct"/>
            <w:vAlign w:val="center"/>
            <w:hideMark/>
          </w:tcPr>
          <w:p w14:paraId="2861D9C4"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31,4</w:t>
            </w:r>
          </w:p>
        </w:tc>
        <w:tc>
          <w:tcPr>
            <w:tcW w:w="673" w:type="pct"/>
            <w:vAlign w:val="center"/>
            <w:hideMark/>
          </w:tcPr>
          <w:p w14:paraId="4CEBF098"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+31,90 %</w:t>
            </w:r>
          </w:p>
        </w:tc>
        <w:tc>
          <w:tcPr>
            <w:tcW w:w="1683" w:type="pct"/>
            <w:vAlign w:val="center"/>
            <w:hideMark/>
          </w:tcPr>
          <w:p w14:paraId="1279E07F"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Kompleksna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topografija</w:t>
            </w:r>
            <w:proofErr w:type="spellEnd"/>
            <w:r w:rsidRPr="00A03293">
              <w:rPr>
                <w:rFonts w:ascii="Tahoma" w:eastAsiaTheme="minorHAnsi" w:hAnsi="Tahoma" w:cs="Tahoma"/>
                <w:color w:val="000000" w:themeColor="text1"/>
                <w:sz w:val="18"/>
                <w:szCs w:val="18"/>
                <w:lang w:val="en-US" w:eastAsia="en-US"/>
              </w:rPr>
              <w:t xml:space="preserve">: model </w:t>
            </w:r>
            <w:proofErr w:type="spellStart"/>
            <w:r w:rsidRPr="00A03293">
              <w:rPr>
                <w:rFonts w:ascii="Tahoma" w:eastAsiaTheme="minorHAnsi" w:hAnsi="Tahoma" w:cs="Tahoma"/>
                <w:color w:val="000000" w:themeColor="text1"/>
                <w:sz w:val="18"/>
                <w:szCs w:val="18"/>
                <w:lang w:val="en-US" w:eastAsia="en-US"/>
              </w:rPr>
              <w:t>preuveličava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akumulaciju</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zbog</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vertikalne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turbulencije</w:t>
            </w:r>
            <w:proofErr w:type="spellEnd"/>
          </w:p>
        </w:tc>
      </w:tr>
      <w:tr w:rsidR="00AB5BDE" w:rsidRPr="008E0047" w14:paraId="4A8F1ACC" w14:textId="77777777" w:rsidTr="00F61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6" w:type="pct"/>
            <w:vAlign w:val="center"/>
          </w:tcPr>
          <w:p w14:paraId="48ABFA21" w14:textId="77777777" w:rsidR="00220967" w:rsidRPr="00A03293" w:rsidRDefault="00220967" w:rsidP="00927C0C">
            <w:pPr>
              <w:jc w:val="center"/>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Ambasada</w:t>
            </w:r>
            <w:proofErr w:type="spellEnd"/>
            <w:r w:rsidRPr="00A03293">
              <w:rPr>
                <w:rFonts w:ascii="Tahoma" w:eastAsiaTheme="minorHAnsi" w:hAnsi="Tahoma" w:cs="Tahoma"/>
                <w:color w:val="000000" w:themeColor="text1"/>
                <w:sz w:val="18"/>
                <w:szCs w:val="18"/>
                <w:lang w:val="en-US" w:eastAsia="en-US"/>
              </w:rPr>
              <w:t xml:space="preserve"> SAD</w:t>
            </w:r>
          </w:p>
        </w:tc>
        <w:tc>
          <w:tcPr>
            <w:tcW w:w="1027" w:type="pct"/>
            <w:vAlign w:val="center"/>
          </w:tcPr>
          <w:p w14:paraId="08A792AB"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38,2</w:t>
            </w:r>
          </w:p>
        </w:tc>
        <w:tc>
          <w:tcPr>
            <w:tcW w:w="1000" w:type="pct"/>
            <w:vAlign w:val="center"/>
          </w:tcPr>
          <w:p w14:paraId="1FB252F6"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35,1</w:t>
            </w:r>
          </w:p>
        </w:tc>
        <w:tc>
          <w:tcPr>
            <w:tcW w:w="673" w:type="pct"/>
            <w:vAlign w:val="center"/>
          </w:tcPr>
          <w:p w14:paraId="17255A9F"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+8,12 %</w:t>
            </w:r>
          </w:p>
        </w:tc>
        <w:tc>
          <w:tcPr>
            <w:tcW w:w="1683" w:type="pct"/>
            <w:vAlign w:val="center"/>
          </w:tcPr>
          <w:p w14:paraId="0F124288" w14:textId="77777777" w:rsidR="00220967" w:rsidRPr="00A03293" w:rsidRDefault="00220967" w:rsidP="00927C0C">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Centralna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lokacija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stabilne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koncentracije</w:t>
            </w:r>
            <w:proofErr w:type="spellEnd"/>
            <w:r w:rsidRPr="00A03293">
              <w:rPr>
                <w:rFonts w:ascii="Tahoma" w:eastAsiaTheme="minorHAnsi" w:hAnsi="Tahoma" w:cs="Tahoma"/>
                <w:color w:val="000000" w:themeColor="text1"/>
                <w:sz w:val="18"/>
                <w:szCs w:val="18"/>
                <w:lang w:val="en-US" w:eastAsia="en-US"/>
              </w:rPr>
              <w:t xml:space="preserve">, dobro </w:t>
            </w:r>
            <w:proofErr w:type="spellStart"/>
            <w:r w:rsidRPr="00A03293">
              <w:rPr>
                <w:rFonts w:ascii="Tahoma" w:eastAsiaTheme="minorHAnsi" w:hAnsi="Tahoma" w:cs="Tahoma"/>
                <w:color w:val="000000" w:themeColor="text1"/>
                <w:sz w:val="18"/>
                <w:szCs w:val="18"/>
                <w:lang w:val="en-US" w:eastAsia="en-US"/>
              </w:rPr>
              <w:t>slaganje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modela</w:t>
            </w:r>
            <w:proofErr w:type="spellEnd"/>
            <w:r w:rsidRPr="00A03293">
              <w:rPr>
                <w:rFonts w:ascii="Tahoma" w:eastAsiaTheme="minorHAnsi" w:hAnsi="Tahoma" w:cs="Tahoma"/>
                <w:color w:val="000000" w:themeColor="text1"/>
                <w:sz w:val="18"/>
                <w:szCs w:val="18"/>
                <w:lang w:val="en-US" w:eastAsia="en-US"/>
              </w:rPr>
              <w:t xml:space="preserve"> i </w:t>
            </w:r>
            <w:proofErr w:type="spellStart"/>
            <w:r w:rsidRPr="00A03293">
              <w:rPr>
                <w:rFonts w:ascii="Tahoma" w:eastAsiaTheme="minorHAnsi" w:hAnsi="Tahoma" w:cs="Tahoma"/>
                <w:color w:val="000000" w:themeColor="text1"/>
                <w:sz w:val="18"/>
                <w:szCs w:val="18"/>
                <w:lang w:val="en-US" w:eastAsia="en-US"/>
              </w:rPr>
              <w:t>mjerenja</w:t>
            </w:r>
            <w:proofErr w:type="spellEnd"/>
          </w:p>
        </w:tc>
      </w:tr>
      <w:tr w:rsidR="00AB5BDE" w:rsidRPr="008E0047" w14:paraId="76EB20F5" w14:textId="77777777" w:rsidTr="00F61EF2">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6F03D135" w14:textId="77777777" w:rsidR="00220967" w:rsidRPr="00A03293" w:rsidRDefault="00220967" w:rsidP="00927C0C">
            <w:pPr>
              <w:spacing w:line="259" w:lineRule="auto"/>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Ilijaš</w:t>
            </w:r>
            <w:proofErr w:type="spellEnd"/>
          </w:p>
        </w:tc>
        <w:tc>
          <w:tcPr>
            <w:tcW w:w="1027" w:type="pct"/>
            <w:vAlign w:val="center"/>
            <w:hideMark/>
          </w:tcPr>
          <w:p w14:paraId="007DDAF0"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7,6</w:t>
            </w:r>
          </w:p>
        </w:tc>
        <w:tc>
          <w:tcPr>
            <w:tcW w:w="1000" w:type="pct"/>
            <w:vAlign w:val="center"/>
            <w:hideMark/>
          </w:tcPr>
          <w:p w14:paraId="7744E640"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48,5</w:t>
            </w:r>
          </w:p>
        </w:tc>
        <w:tc>
          <w:tcPr>
            <w:tcW w:w="673" w:type="pct"/>
            <w:vAlign w:val="center"/>
            <w:hideMark/>
          </w:tcPr>
          <w:p w14:paraId="294226E1" w14:textId="3D975DEF" w:rsidR="00220967" w:rsidRPr="00A03293" w:rsidRDefault="00493474"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w:t>
            </w:r>
            <w:r>
              <w:rPr>
                <w:rFonts w:ascii="Tahoma" w:eastAsiaTheme="minorHAnsi" w:hAnsi="Tahoma" w:cs="Tahoma"/>
                <w:color w:val="000000" w:themeColor="text1"/>
                <w:sz w:val="18"/>
                <w:szCs w:val="18"/>
                <w:lang w:val="en-US" w:eastAsia="en-US"/>
              </w:rPr>
              <w:t>84</w:t>
            </w:r>
            <w:r w:rsidRPr="00A03293">
              <w:rPr>
                <w:rFonts w:ascii="Tahoma" w:eastAsiaTheme="minorHAnsi" w:hAnsi="Tahoma" w:cs="Tahoma"/>
                <w:color w:val="000000" w:themeColor="text1"/>
                <w:sz w:val="18"/>
                <w:szCs w:val="18"/>
                <w:lang w:val="en-US" w:eastAsia="en-US"/>
              </w:rPr>
              <w:t>,</w:t>
            </w:r>
            <w:r>
              <w:rPr>
                <w:rFonts w:ascii="Tahoma" w:eastAsiaTheme="minorHAnsi" w:hAnsi="Tahoma" w:cs="Tahoma"/>
                <w:color w:val="000000" w:themeColor="text1"/>
                <w:sz w:val="18"/>
                <w:szCs w:val="18"/>
                <w:lang w:val="en-US" w:eastAsia="en-US"/>
              </w:rPr>
              <w:t>30</w:t>
            </w:r>
            <w:r w:rsidRPr="00A03293">
              <w:rPr>
                <w:rFonts w:ascii="Tahoma" w:eastAsiaTheme="minorHAnsi" w:hAnsi="Tahoma" w:cs="Tahoma"/>
                <w:color w:val="000000" w:themeColor="text1"/>
                <w:sz w:val="18"/>
                <w:szCs w:val="18"/>
                <w:lang w:val="en-US" w:eastAsia="en-US"/>
              </w:rPr>
              <w:t xml:space="preserve"> %</w:t>
            </w:r>
          </w:p>
        </w:tc>
        <w:tc>
          <w:tcPr>
            <w:tcW w:w="1683" w:type="pct"/>
            <w:vAlign w:val="center"/>
            <w:hideMark/>
          </w:tcPr>
          <w:p w14:paraId="69DA4DE4"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Lokalni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individualni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izvori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grijanja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nisu</w:t>
            </w:r>
            <w:proofErr w:type="spellEnd"/>
            <w:r w:rsidRPr="00A03293">
              <w:rPr>
                <w:rFonts w:ascii="Tahoma" w:eastAsiaTheme="minorHAnsi" w:hAnsi="Tahoma" w:cs="Tahoma"/>
                <w:color w:val="000000" w:themeColor="text1"/>
                <w:sz w:val="18"/>
                <w:szCs w:val="18"/>
                <w:lang w:val="en-US" w:eastAsia="en-US"/>
              </w:rPr>
              <w:t xml:space="preserve"> u </w:t>
            </w:r>
            <w:proofErr w:type="spellStart"/>
            <w:r w:rsidRPr="00A03293">
              <w:rPr>
                <w:rFonts w:ascii="Tahoma" w:eastAsiaTheme="minorHAnsi" w:hAnsi="Tahoma" w:cs="Tahoma"/>
                <w:color w:val="000000" w:themeColor="text1"/>
                <w:sz w:val="18"/>
                <w:szCs w:val="18"/>
                <w:lang w:val="en-US" w:eastAsia="en-US"/>
              </w:rPr>
              <w:t>satnoj</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rezoluciji</w:t>
            </w:r>
            <w:proofErr w:type="spellEnd"/>
            <w:r w:rsidRPr="00A03293">
              <w:rPr>
                <w:rFonts w:ascii="Tahoma" w:eastAsiaTheme="minorHAnsi" w:hAnsi="Tahoma" w:cs="Tahoma"/>
                <w:color w:val="000000" w:themeColor="text1"/>
                <w:sz w:val="18"/>
                <w:szCs w:val="18"/>
                <w:lang w:val="en-US" w:eastAsia="en-US"/>
              </w:rPr>
              <w:t xml:space="preserve"> u </w:t>
            </w:r>
            <w:proofErr w:type="spellStart"/>
            <w:r w:rsidRPr="00A03293">
              <w:rPr>
                <w:rFonts w:ascii="Tahoma" w:eastAsiaTheme="minorHAnsi" w:hAnsi="Tahoma" w:cs="Tahoma"/>
                <w:color w:val="000000" w:themeColor="text1"/>
                <w:sz w:val="18"/>
                <w:szCs w:val="18"/>
                <w:lang w:val="en-US" w:eastAsia="en-US"/>
              </w:rPr>
              <w:t>emisijskom</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inventaru</w:t>
            </w:r>
            <w:proofErr w:type="spellEnd"/>
          </w:p>
        </w:tc>
      </w:tr>
      <w:tr w:rsidR="00AB5BDE" w:rsidRPr="008E0047" w14:paraId="3E861E37" w14:textId="77777777" w:rsidTr="00F61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355C3DE2" w14:textId="77777777" w:rsidR="00220967" w:rsidRPr="00A03293" w:rsidRDefault="00220967" w:rsidP="00927C0C">
            <w:pPr>
              <w:spacing w:line="259" w:lineRule="auto"/>
              <w:jc w:val="center"/>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 xml:space="preserve">Ivan </w:t>
            </w:r>
            <w:proofErr w:type="spellStart"/>
            <w:r w:rsidRPr="00A03293">
              <w:rPr>
                <w:rFonts w:ascii="Tahoma" w:eastAsiaTheme="minorHAnsi" w:hAnsi="Tahoma" w:cs="Tahoma"/>
                <w:color w:val="000000" w:themeColor="text1"/>
                <w:sz w:val="18"/>
                <w:szCs w:val="18"/>
                <w:lang w:val="en-US" w:eastAsia="en-US"/>
              </w:rPr>
              <w:t>Sedlo</w:t>
            </w:r>
            <w:proofErr w:type="spellEnd"/>
          </w:p>
        </w:tc>
        <w:tc>
          <w:tcPr>
            <w:tcW w:w="1027" w:type="pct"/>
            <w:vAlign w:val="center"/>
            <w:hideMark/>
          </w:tcPr>
          <w:p w14:paraId="2EBEC9B7" w14:textId="77777777" w:rsidR="00220967" w:rsidRPr="00A03293" w:rsidRDefault="00220967"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0,4</w:t>
            </w:r>
          </w:p>
        </w:tc>
        <w:tc>
          <w:tcPr>
            <w:tcW w:w="1000" w:type="pct"/>
            <w:vAlign w:val="center"/>
            <w:hideMark/>
          </w:tcPr>
          <w:p w14:paraId="684D3750" w14:textId="77777777" w:rsidR="00220967" w:rsidRPr="00A03293" w:rsidRDefault="00220967"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19,4</w:t>
            </w:r>
          </w:p>
        </w:tc>
        <w:tc>
          <w:tcPr>
            <w:tcW w:w="673" w:type="pct"/>
            <w:vAlign w:val="center"/>
            <w:hideMark/>
          </w:tcPr>
          <w:p w14:paraId="754FDCFD" w14:textId="72FB80A0" w:rsidR="00220967" w:rsidRPr="00A03293" w:rsidRDefault="00493474"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w:t>
            </w:r>
            <w:r>
              <w:rPr>
                <w:rFonts w:ascii="Tahoma" w:eastAsiaTheme="minorHAnsi" w:hAnsi="Tahoma" w:cs="Tahoma"/>
                <w:color w:val="000000" w:themeColor="text1"/>
                <w:sz w:val="18"/>
                <w:szCs w:val="18"/>
                <w:lang w:val="en-US" w:eastAsia="en-US"/>
              </w:rPr>
              <w:t>97,90</w:t>
            </w:r>
            <w:r w:rsidRPr="00A03293">
              <w:rPr>
                <w:rFonts w:ascii="Tahoma" w:eastAsiaTheme="minorHAnsi" w:hAnsi="Tahoma" w:cs="Tahoma"/>
                <w:color w:val="000000" w:themeColor="text1"/>
                <w:sz w:val="18"/>
                <w:szCs w:val="18"/>
                <w:lang w:val="en-US" w:eastAsia="en-US"/>
              </w:rPr>
              <w:t xml:space="preserve"> %</w:t>
            </w:r>
          </w:p>
        </w:tc>
        <w:tc>
          <w:tcPr>
            <w:tcW w:w="1683" w:type="pct"/>
            <w:vAlign w:val="center"/>
            <w:hideMark/>
          </w:tcPr>
          <w:p w14:paraId="13DDC974" w14:textId="77777777" w:rsidR="00220967" w:rsidRPr="00A03293" w:rsidRDefault="00220967" w:rsidP="00927C0C">
            <w:pPr>
              <w:spacing w:line="259" w:lineRule="auto"/>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Regionalna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pozadina</w:t>
            </w:r>
            <w:proofErr w:type="spellEnd"/>
            <w:r w:rsidRPr="00A03293">
              <w:rPr>
                <w:rFonts w:ascii="Tahoma" w:eastAsiaTheme="minorHAnsi" w:hAnsi="Tahoma" w:cs="Tahoma"/>
                <w:color w:val="000000" w:themeColor="text1"/>
                <w:sz w:val="18"/>
                <w:szCs w:val="18"/>
                <w:lang w:val="en-US" w:eastAsia="en-US"/>
              </w:rPr>
              <w:t xml:space="preserve">: model </w:t>
            </w:r>
            <w:proofErr w:type="spellStart"/>
            <w:r w:rsidRPr="00A03293">
              <w:rPr>
                <w:rFonts w:ascii="Tahoma" w:eastAsiaTheme="minorHAnsi" w:hAnsi="Tahoma" w:cs="Tahoma"/>
                <w:color w:val="000000" w:themeColor="text1"/>
                <w:sz w:val="18"/>
                <w:szCs w:val="18"/>
                <w:lang w:val="en-US" w:eastAsia="en-US"/>
              </w:rPr>
              <w:t>ispravno</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daje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minimalne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vrijednosti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mjerenja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bilježe</w:t>
            </w:r>
            <w:proofErr w:type="spellEnd"/>
            <w:r w:rsidRPr="00A03293">
              <w:rPr>
                <w:rFonts w:ascii="Tahoma" w:eastAsiaTheme="minorHAnsi" w:hAnsi="Tahoma" w:cs="Tahoma"/>
                <w:color w:val="000000" w:themeColor="text1"/>
                <w:sz w:val="18"/>
                <w:szCs w:val="18"/>
                <w:lang w:val="en-US" w:eastAsia="en-US"/>
              </w:rPr>
              <w:t xml:space="preserve"> transport </w:t>
            </w:r>
            <w:proofErr w:type="spellStart"/>
            <w:proofErr w:type="gramStart"/>
            <w:r w:rsidRPr="00A03293">
              <w:rPr>
                <w:rFonts w:ascii="Tahoma" w:eastAsiaTheme="minorHAnsi" w:hAnsi="Tahoma" w:cs="Tahoma"/>
                <w:color w:val="000000" w:themeColor="text1"/>
                <w:sz w:val="18"/>
                <w:szCs w:val="18"/>
                <w:lang w:val="en-US" w:eastAsia="en-US"/>
              </w:rPr>
              <w:t>čestica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lastRenderedPageBreak/>
              <w:t>mjerna</w:t>
            </w:r>
            <w:proofErr w:type="spellEnd"/>
            <w:proofErr w:type="gram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stanica</w:t>
            </w:r>
            <w:proofErr w:type="spellEnd"/>
            <w:r w:rsidRPr="00A03293">
              <w:rPr>
                <w:rFonts w:ascii="Tahoma" w:eastAsiaTheme="minorHAnsi" w:hAnsi="Tahoma" w:cs="Tahoma"/>
                <w:color w:val="000000" w:themeColor="text1"/>
                <w:sz w:val="18"/>
                <w:szCs w:val="18"/>
                <w:lang w:val="en-US" w:eastAsia="en-US"/>
              </w:rPr>
              <w:t xml:space="preserve"> se </w:t>
            </w:r>
            <w:proofErr w:type="spellStart"/>
            <w:r w:rsidRPr="00A03293">
              <w:rPr>
                <w:rFonts w:ascii="Tahoma" w:eastAsiaTheme="minorHAnsi" w:hAnsi="Tahoma" w:cs="Tahoma"/>
                <w:color w:val="000000" w:themeColor="text1"/>
                <w:sz w:val="18"/>
                <w:szCs w:val="18"/>
                <w:lang w:val="en-US" w:eastAsia="en-US"/>
              </w:rPr>
              <w:t>nalazi</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na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granici</w:t>
            </w:r>
            <w:proofErr w:type="spellEnd"/>
            <w:r w:rsidRPr="00A03293">
              <w:rPr>
                <w:rFonts w:ascii="Tahoma" w:eastAsiaTheme="minorHAnsi" w:hAnsi="Tahoma" w:cs="Tahoma"/>
                <w:color w:val="000000" w:themeColor="text1"/>
                <w:sz w:val="18"/>
                <w:szCs w:val="18"/>
                <w:lang w:val="en-US" w:eastAsia="en-US"/>
              </w:rPr>
              <w:t xml:space="preserve"> KS</w:t>
            </w:r>
          </w:p>
        </w:tc>
      </w:tr>
      <w:tr w:rsidR="00AB5BDE" w:rsidRPr="008E0047" w14:paraId="0C860918" w14:textId="77777777" w:rsidTr="00F61EF2">
        <w:trPr>
          <w:trHeight w:val="810"/>
        </w:trPr>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3A41EADD" w14:textId="77777777" w:rsidR="00220967" w:rsidRPr="00A03293" w:rsidRDefault="00220967" w:rsidP="00927C0C">
            <w:pPr>
              <w:spacing w:line="259" w:lineRule="auto"/>
              <w:jc w:val="center"/>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Ilidža</w:t>
            </w:r>
            <w:proofErr w:type="spellEnd"/>
          </w:p>
        </w:tc>
        <w:tc>
          <w:tcPr>
            <w:tcW w:w="1027" w:type="pct"/>
            <w:vAlign w:val="center"/>
            <w:hideMark/>
          </w:tcPr>
          <w:p w14:paraId="0DDBF3AF"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9,5</w:t>
            </w:r>
          </w:p>
        </w:tc>
        <w:tc>
          <w:tcPr>
            <w:tcW w:w="1000" w:type="pct"/>
            <w:vAlign w:val="center"/>
            <w:hideMark/>
          </w:tcPr>
          <w:p w14:paraId="4A203A6B"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31,2</w:t>
            </w:r>
          </w:p>
        </w:tc>
        <w:tc>
          <w:tcPr>
            <w:tcW w:w="673" w:type="pct"/>
            <w:vAlign w:val="center"/>
            <w:hideMark/>
          </w:tcPr>
          <w:p w14:paraId="516DFD67" w14:textId="35825C0F" w:rsidR="00220967" w:rsidRPr="00A03293" w:rsidRDefault="00493474"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w:t>
            </w:r>
            <w:r>
              <w:rPr>
                <w:rFonts w:ascii="Tahoma" w:eastAsiaTheme="minorHAnsi" w:hAnsi="Tahoma" w:cs="Tahoma"/>
                <w:color w:val="000000" w:themeColor="text1"/>
                <w:sz w:val="18"/>
                <w:szCs w:val="18"/>
                <w:lang w:val="en-US" w:eastAsia="en-US"/>
              </w:rPr>
              <w:t>69,60</w:t>
            </w:r>
            <w:r w:rsidRPr="00A03293">
              <w:rPr>
                <w:rFonts w:ascii="Tahoma" w:eastAsiaTheme="minorHAnsi" w:hAnsi="Tahoma" w:cs="Tahoma"/>
                <w:color w:val="000000" w:themeColor="text1"/>
                <w:sz w:val="18"/>
                <w:szCs w:val="18"/>
                <w:lang w:val="en-US" w:eastAsia="en-US"/>
              </w:rPr>
              <w:t xml:space="preserve"> %</w:t>
            </w:r>
          </w:p>
        </w:tc>
        <w:tc>
          <w:tcPr>
            <w:tcW w:w="1683" w:type="pct"/>
            <w:vAlign w:val="center"/>
            <w:hideMark/>
          </w:tcPr>
          <w:p w14:paraId="039F2CCB" w14:textId="77777777" w:rsidR="00220967" w:rsidRPr="00A03293" w:rsidRDefault="00220967" w:rsidP="00927C0C">
            <w:pPr>
              <w:spacing w:line="259" w:lineRule="auto"/>
              <w:jc w:val="center"/>
              <w:cnfStyle w:val="000000000000" w:firstRow="0" w:lastRow="0" w:firstColumn="0" w:lastColumn="0" w:oddVBand="0" w:evenVBand="0" w:oddHBand="0" w:evenHBand="0" w:firstRowFirstColumn="0" w:firstRowLastColumn="0" w:lastRowFirstColumn="0" w:lastRowLastColumn="0"/>
              <w:rPr>
                <w:rFonts w:ascii="Tahoma" w:eastAsiaTheme="minorHAnsi" w:hAnsi="Tahoma" w:cs="Tahoma"/>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Uticaj</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saobraćaja</w:t>
            </w:r>
            <w:proofErr w:type="spellEnd"/>
            <w:r w:rsidRPr="00A03293">
              <w:rPr>
                <w:rFonts w:ascii="Tahoma" w:eastAsiaTheme="minorHAnsi" w:hAnsi="Tahoma" w:cs="Tahoma"/>
                <w:color w:val="000000" w:themeColor="text1"/>
                <w:sz w:val="18"/>
                <w:szCs w:val="18"/>
                <w:lang w:val="en-US" w:eastAsia="en-US"/>
              </w:rPr>
              <w:t xml:space="preserve"> i </w:t>
            </w:r>
            <w:proofErr w:type="spellStart"/>
            <w:r w:rsidRPr="00A03293">
              <w:rPr>
                <w:rFonts w:ascii="Tahoma" w:eastAsiaTheme="minorHAnsi" w:hAnsi="Tahoma" w:cs="Tahoma"/>
                <w:color w:val="000000" w:themeColor="text1"/>
                <w:sz w:val="18"/>
                <w:szCs w:val="18"/>
                <w:lang w:val="en-US" w:eastAsia="en-US"/>
              </w:rPr>
              <w:t>individualnih</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ložišta</w:t>
            </w:r>
            <w:proofErr w:type="spellEnd"/>
            <w:r w:rsidRPr="00A03293">
              <w:rPr>
                <w:rFonts w:ascii="Tahoma" w:eastAsiaTheme="minorHAnsi" w:hAnsi="Tahoma" w:cs="Tahoma"/>
                <w:color w:val="000000" w:themeColor="text1"/>
                <w:sz w:val="18"/>
                <w:szCs w:val="18"/>
                <w:lang w:val="en-US" w:eastAsia="en-US"/>
              </w:rPr>
              <w:t xml:space="preserve">; model </w:t>
            </w:r>
            <w:proofErr w:type="spellStart"/>
            <w:r w:rsidRPr="00A03293">
              <w:rPr>
                <w:rFonts w:ascii="Tahoma" w:eastAsiaTheme="minorHAnsi" w:hAnsi="Tahoma" w:cs="Tahoma"/>
                <w:color w:val="000000" w:themeColor="text1"/>
                <w:sz w:val="18"/>
                <w:szCs w:val="18"/>
                <w:lang w:val="en-US" w:eastAsia="en-US"/>
              </w:rPr>
              <w:t>potcjenjuje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epizode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zbog</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prosječnih</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ulaza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emisja</w:t>
            </w:r>
            <w:proofErr w:type="spellEnd"/>
          </w:p>
        </w:tc>
      </w:tr>
      <w:tr w:rsidR="00493474" w:rsidRPr="008E0047" w14:paraId="12095B70" w14:textId="77777777" w:rsidTr="00F61EF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16" w:type="pct"/>
            <w:vAlign w:val="center"/>
          </w:tcPr>
          <w:p w14:paraId="0D178AAE" w14:textId="77777777" w:rsidR="00493474" w:rsidRPr="00A03293" w:rsidRDefault="00493474" w:rsidP="00493474">
            <w:pPr>
              <w:jc w:val="center"/>
              <w:rPr>
                <w:rFonts w:ascii="Tahoma" w:eastAsiaTheme="minorHAnsi" w:hAnsi="Tahoma" w:cs="Tahoma"/>
                <w:b w:val="0"/>
                <w:bCs w:val="0"/>
                <w:color w:val="000000" w:themeColor="text1"/>
                <w:sz w:val="18"/>
                <w:szCs w:val="18"/>
                <w:lang w:val="en-US" w:eastAsia="en-US"/>
              </w:rPr>
            </w:pPr>
            <w:proofErr w:type="spellStart"/>
            <w:r w:rsidRPr="00A03293">
              <w:rPr>
                <w:rFonts w:ascii="Tahoma" w:eastAsiaTheme="minorHAnsi" w:hAnsi="Tahoma" w:cs="Tahoma"/>
                <w:color w:val="000000" w:themeColor="text1"/>
                <w:sz w:val="18"/>
                <w:szCs w:val="18"/>
                <w:lang w:val="en-US" w:eastAsia="en-US"/>
              </w:rPr>
              <w:t>Hadžići</w:t>
            </w:r>
            <w:proofErr w:type="spellEnd"/>
          </w:p>
        </w:tc>
        <w:tc>
          <w:tcPr>
            <w:tcW w:w="1027" w:type="pct"/>
            <w:vAlign w:val="center"/>
          </w:tcPr>
          <w:p w14:paraId="5B2FE816" w14:textId="77777777" w:rsidR="00493474" w:rsidRPr="00A03293" w:rsidRDefault="00493474" w:rsidP="0049347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17,6</w:t>
            </w:r>
          </w:p>
        </w:tc>
        <w:tc>
          <w:tcPr>
            <w:tcW w:w="1000" w:type="pct"/>
            <w:vAlign w:val="center"/>
          </w:tcPr>
          <w:p w14:paraId="57E77AA5" w14:textId="77777777" w:rsidR="00493474" w:rsidRPr="00A03293" w:rsidRDefault="00493474" w:rsidP="0049347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44,4</w:t>
            </w:r>
          </w:p>
        </w:tc>
        <w:tc>
          <w:tcPr>
            <w:tcW w:w="673" w:type="pct"/>
            <w:vAlign w:val="center"/>
          </w:tcPr>
          <w:p w14:paraId="6658DFEF" w14:textId="65126E82" w:rsidR="00493474" w:rsidRPr="00A03293" w:rsidRDefault="00493474" w:rsidP="0049347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w:t>
            </w:r>
            <w:r>
              <w:rPr>
                <w:rFonts w:ascii="Tahoma" w:eastAsiaTheme="minorHAnsi" w:hAnsi="Tahoma" w:cs="Tahoma"/>
                <w:color w:val="000000" w:themeColor="text1"/>
                <w:sz w:val="18"/>
                <w:szCs w:val="18"/>
                <w:lang w:val="en-US" w:eastAsia="en-US"/>
              </w:rPr>
              <w:t>60,30</w:t>
            </w:r>
            <w:r w:rsidRPr="00A03293">
              <w:rPr>
                <w:rFonts w:ascii="Tahoma" w:eastAsiaTheme="minorHAnsi" w:hAnsi="Tahoma" w:cs="Tahoma"/>
                <w:color w:val="000000" w:themeColor="text1"/>
                <w:sz w:val="18"/>
                <w:szCs w:val="18"/>
                <w:lang w:val="en-US" w:eastAsia="en-US"/>
              </w:rPr>
              <w:t xml:space="preserve"> %</w:t>
            </w:r>
          </w:p>
        </w:tc>
        <w:tc>
          <w:tcPr>
            <w:tcW w:w="1683" w:type="pct"/>
            <w:vAlign w:val="center"/>
          </w:tcPr>
          <w:p w14:paraId="7A93C56A" w14:textId="77777777" w:rsidR="00493474" w:rsidRPr="00A03293" w:rsidRDefault="00493474" w:rsidP="00493474">
            <w:pPr>
              <w:jc w:val="center"/>
              <w:cnfStyle w:val="000000100000" w:firstRow="0" w:lastRow="0" w:firstColumn="0" w:lastColumn="0" w:oddVBand="0" w:evenVBand="0" w:oddHBand="1" w:evenHBand="0" w:firstRowFirstColumn="0" w:firstRowLastColumn="0" w:lastRowFirstColumn="0" w:lastRowLastColumn="0"/>
              <w:rPr>
                <w:rFonts w:ascii="Tahoma" w:eastAsiaTheme="minorHAnsi" w:hAnsi="Tahoma" w:cs="Tahoma"/>
                <w:color w:val="000000" w:themeColor="text1"/>
                <w:sz w:val="18"/>
                <w:szCs w:val="18"/>
                <w:lang w:val="en-US" w:eastAsia="en-US"/>
              </w:rPr>
            </w:pPr>
            <w:r w:rsidRPr="00A03293">
              <w:rPr>
                <w:rFonts w:ascii="Tahoma" w:eastAsiaTheme="minorHAnsi" w:hAnsi="Tahoma" w:cs="Tahoma"/>
                <w:color w:val="000000" w:themeColor="text1"/>
                <w:sz w:val="18"/>
                <w:szCs w:val="18"/>
                <w:lang w:val="en-US" w:eastAsia="en-US"/>
              </w:rPr>
              <w:t xml:space="preserve">Model </w:t>
            </w:r>
            <w:proofErr w:type="spellStart"/>
            <w:r w:rsidRPr="00A03293">
              <w:rPr>
                <w:rFonts w:ascii="Tahoma" w:eastAsiaTheme="minorHAnsi" w:hAnsi="Tahoma" w:cs="Tahoma"/>
                <w:color w:val="000000" w:themeColor="text1"/>
                <w:sz w:val="18"/>
                <w:szCs w:val="18"/>
                <w:lang w:val="en-US" w:eastAsia="en-US"/>
              </w:rPr>
              <w:t>potcjenjuje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epizode</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zbog</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prosječnih</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ulaza</w:t>
            </w:r>
            <w:proofErr w:type="spellEnd"/>
            <w:r w:rsidRPr="00A03293">
              <w:rPr>
                <w:rFonts w:ascii="Tahoma" w:eastAsiaTheme="minorHAnsi" w:hAnsi="Tahoma" w:cs="Tahoma"/>
                <w:color w:val="000000" w:themeColor="text1"/>
                <w:sz w:val="18"/>
                <w:szCs w:val="18"/>
                <w:lang w:val="en-US" w:eastAsia="en-US"/>
              </w:rPr>
              <w:t xml:space="preserve"> </w:t>
            </w:r>
            <w:proofErr w:type="spellStart"/>
            <w:r w:rsidRPr="00A03293">
              <w:rPr>
                <w:rFonts w:ascii="Tahoma" w:eastAsiaTheme="minorHAnsi" w:hAnsi="Tahoma" w:cs="Tahoma"/>
                <w:color w:val="000000" w:themeColor="text1"/>
                <w:sz w:val="18"/>
                <w:szCs w:val="18"/>
                <w:lang w:val="en-US" w:eastAsia="en-US"/>
              </w:rPr>
              <w:t>emisja</w:t>
            </w:r>
            <w:proofErr w:type="spellEnd"/>
          </w:p>
        </w:tc>
      </w:tr>
    </w:tbl>
    <w:p w14:paraId="0B062168" w14:textId="35531475" w:rsidR="000A143A" w:rsidRDefault="000A143A" w:rsidP="00220967">
      <w:pPr>
        <w:spacing w:before="120"/>
        <w:rPr>
          <w:rFonts w:ascii="Tahoma" w:hAnsi="Tahoma" w:cs="Tahoma"/>
          <w:b/>
          <w:bCs/>
        </w:rPr>
      </w:pPr>
      <w:r w:rsidRPr="0042463C">
        <w:rPr>
          <w:rFonts w:ascii="Tahoma" w:hAnsi="Tahoma" w:cs="Tahoma"/>
          <w:b/>
          <w:bCs/>
        </w:rPr>
        <w:t>Statistički kriteriji performansi</w:t>
      </w:r>
    </w:p>
    <w:p w14:paraId="740CADEA" w14:textId="77777777" w:rsidR="000A143A" w:rsidRPr="000A143A" w:rsidRDefault="000A143A" w:rsidP="000A143A">
      <w:pPr>
        <w:spacing w:before="120"/>
        <w:rPr>
          <w:rFonts w:ascii="Tahoma" w:hAnsi="Tahoma" w:cs="Tahoma"/>
          <w:lang w:val="en-US"/>
        </w:rPr>
      </w:pPr>
      <w:r w:rsidRPr="000A143A">
        <w:rPr>
          <w:rFonts w:ascii="Tahoma" w:hAnsi="Tahoma" w:cs="Tahoma"/>
          <w:lang w:val="en-US"/>
        </w:rPr>
        <w:t xml:space="preserve">Za </w:t>
      </w:r>
      <w:proofErr w:type="spellStart"/>
      <w:r w:rsidRPr="000A143A">
        <w:rPr>
          <w:rFonts w:ascii="Tahoma" w:hAnsi="Tahoma" w:cs="Tahoma"/>
          <w:lang w:val="en-US"/>
        </w:rPr>
        <w:t>dodatnu</w:t>
      </w:r>
      <w:proofErr w:type="spellEnd"/>
      <w:r w:rsidRPr="000A143A">
        <w:rPr>
          <w:rFonts w:ascii="Tahoma" w:hAnsi="Tahoma" w:cs="Tahoma"/>
          <w:lang w:val="en-US"/>
        </w:rPr>
        <w:t xml:space="preserve"> </w:t>
      </w:r>
      <w:proofErr w:type="spellStart"/>
      <w:r w:rsidRPr="000A143A">
        <w:rPr>
          <w:rFonts w:ascii="Tahoma" w:hAnsi="Tahoma" w:cs="Tahoma"/>
          <w:lang w:val="en-US"/>
        </w:rPr>
        <w:t>kvantitativnu</w:t>
      </w:r>
      <w:proofErr w:type="spellEnd"/>
      <w:r w:rsidRPr="000A143A">
        <w:rPr>
          <w:rFonts w:ascii="Tahoma" w:hAnsi="Tahoma" w:cs="Tahoma"/>
          <w:lang w:val="en-US"/>
        </w:rPr>
        <w:t xml:space="preserve"> </w:t>
      </w:r>
      <w:proofErr w:type="spellStart"/>
      <w:r w:rsidRPr="000A143A">
        <w:rPr>
          <w:rFonts w:ascii="Tahoma" w:hAnsi="Tahoma" w:cs="Tahoma"/>
          <w:lang w:val="en-US"/>
        </w:rPr>
        <w:t>verifikaciju</w:t>
      </w:r>
      <w:proofErr w:type="spellEnd"/>
      <w:r w:rsidRPr="000A143A">
        <w:rPr>
          <w:rFonts w:ascii="Tahoma" w:hAnsi="Tahoma" w:cs="Tahoma"/>
          <w:lang w:val="en-US"/>
        </w:rPr>
        <w:t xml:space="preserve"> </w:t>
      </w:r>
      <w:proofErr w:type="spellStart"/>
      <w:r w:rsidRPr="000A143A">
        <w:rPr>
          <w:rFonts w:ascii="Tahoma" w:hAnsi="Tahoma" w:cs="Tahoma"/>
          <w:lang w:val="en-US"/>
        </w:rPr>
        <w:t>modela</w:t>
      </w:r>
      <w:proofErr w:type="spellEnd"/>
      <w:r w:rsidRPr="000A143A">
        <w:rPr>
          <w:rFonts w:ascii="Tahoma" w:hAnsi="Tahoma" w:cs="Tahoma"/>
          <w:lang w:val="en-US"/>
        </w:rPr>
        <w:t xml:space="preserve">, </w:t>
      </w:r>
      <w:proofErr w:type="spellStart"/>
      <w:r w:rsidRPr="000A143A">
        <w:rPr>
          <w:rFonts w:ascii="Tahoma" w:hAnsi="Tahoma" w:cs="Tahoma"/>
          <w:lang w:val="en-US"/>
        </w:rPr>
        <w:t>izračunati</w:t>
      </w:r>
      <w:proofErr w:type="spellEnd"/>
      <w:r w:rsidRPr="000A143A">
        <w:rPr>
          <w:rFonts w:ascii="Tahoma" w:hAnsi="Tahoma" w:cs="Tahoma"/>
          <w:lang w:val="en-US"/>
        </w:rPr>
        <w:t xml:space="preserve"> </w:t>
      </w:r>
      <w:proofErr w:type="spellStart"/>
      <w:r w:rsidRPr="000A143A">
        <w:rPr>
          <w:rFonts w:ascii="Tahoma" w:hAnsi="Tahoma" w:cs="Tahoma"/>
          <w:lang w:val="en-US"/>
        </w:rPr>
        <w:t>su</w:t>
      </w:r>
      <w:proofErr w:type="spellEnd"/>
      <w:r w:rsidRPr="000A143A">
        <w:rPr>
          <w:rFonts w:ascii="Tahoma" w:hAnsi="Tahoma" w:cs="Tahoma"/>
          <w:lang w:val="en-US"/>
        </w:rPr>
        <w:t xml:space="preserve"> </w:t>
      </w:r>
      <w:proofErr w:type="spellStart"/>
      <w:r w:rsidRPr="000A143A">
        <w:rPr>
          <w:rFonts w:ascii="Tahoma" w:hAnsi="Tahoma" w:cs="Tahoma"/>
          <w:lang w:val="en-US"/>
        </w:rPr>
        <w:t>standardni</w:t>
      </w:r>
      <w:proofErr w:type="spellEnd"/>
      <w:r w:rsidRPr="000A143A">
        <w:rPr>
          <w:rFonts w:ascii="Tahoma" w:hAnsi="Tahoma" w:cs="Tahoma"/>
          <w:lang w:val="en-US"/>
        </w:rPr>
        <w:t xml:space="preserve"> </w:t>
      </w:r>
      <w:proofErr w:type="spellStart"/>
      <w:r w:rsidRPr="000A143A">
        <w:rPr>
          <w:rFonts w:ascii="Tahoma" w:hAnsi="Tahoma" w:cs="Tahoma"/>
          <w:lang w:val="en-US"/>
        </w:rPr>
        <w:t>statistički</w:t>
      </w:r>
      <w:proofErr w:type="spellEnd"/>
      <w:r w:rsidRPr="000A143A">
        <w:rPr>
          <w:rFonts w:ascii="Tahoma" w:hAnsi="Tahoma" w:cs="Tahoma"/>
          <w:lang w:val="en-US"/>
        </w:rPr>
        <w:t xml:space="preserve"> </w:t>
      </w:r>
      <w:proofErr w:type="spellStart"/>
      <w:r w:rsidRPr="000A143A">
        <w:rPr>
          <w:rFonts w:ascii="Tahoma" w:hAnsi="Tahoma" w:cs="Tahoma"/>
          <w:lang w:val="en-US"/>
        </w:rPr>
        <w:t>kriteriji</w:t>
      </w:r>
      <w:proofErr w:type="spellEnd"/>
      <w:r w:rsidRPr="000A143A">
        <w:rPr>
          <w:rFonts w:ascii="Tahoma" w:hAnsi="Tahoma" w:cs="Tahoma"/>
          <w:lang w:val="en-US"/>
        </w:rPr>
        <w:t xml:space="preserve"> </w:t>
      </w:r>
      <w:proofErr w:type="spellStart"/>
      <w:r w:rsidRPr="000A143A">
        <w:rPr>
          <w:rFonts w:ascii="Tahoma" w:hAnsi="Tahoma" w:cs="Tahoma"/>
          <w:lang w:val="en-US"/>
        </w:rPr>
        <w:t>performansi</w:t>
      </w:r>
      <w:proofErr w:type="spellEnd"/>
      <w:r w:rsidRPr="000A143A">
        <w:rPr>
          <w:rFonts w:ascii="Tahoma" w:hAnsi="Tahoma" w:cs="Tahoma"/>
          <w:lang w:val="en-US"/>
        </w:rPr>
        <w:t>:</w:t>
      </w:r>
    </w:p>
    <w:p w14:paraId="2578D36F" w14:textId="08526CAB" w:rsidR="000A143A" w:rsidRPr="0042463C" w:rsidRDefault="000A143A" w:rsidP="0042463C">
      <w:pPr>
        <w:spacing w:before="120"/>
        <w:rPr>
          <w:rFonts w:ascii="Tahoma" w:hAnsi="Tahoma" w:cs="Tahoma"/>
          <w:lang w:val="en-US"/>
        </w:rPr>
      </w:pPr>
      <w:r w:rsidRPr="0042463C">
        <w:rPr>
          <w:rFonts w:ascii="Tahoma" w:hAnsi="Tahoma" w:cs="Tahoma"/>
          <w:b/>
          <w:bCs/>
          <w:lang w:val="en-US"/>
        </w:rPr>
        <w:t>RMSE</w:t>
      </w:r>
      <w:r w:rsidRPr="0042463C">
        <w:rPr>
          <w:rFonts w:ascii="Tahoma" w:hAnsi="Tahoma" w:cs="Tahoma"/>
          <w:lang w:val="en-US"/>
        </w:rPr>
        <w:t xml:space="preserve"> (Root Mean Square Error) = 21,27 µg/m³ </w:t>
      </w:r>
      <w:r>
        <w:rPr>
          <w:rFonts w:ascii="Tahoma" w:hAnsi="Tahoma" w:cs="Tahoma"/>
          <w:lang w:val="en-US"/>
        </w:rPr>
        <w:t>-</w:t>
      </w:r>
      <w:r w:rsidRPr="0042463C">
        <w:rPr>
          <w:rFonts w:ascii="Tahoma" w:hAnsi="Tahoma" w:cs="Tahoma"/>
          <w:lang w:val="en-US"/>
        </w:rPr>
        <w:t xml:space="preserve"> </w:t>
      </w:r>
      <w:proofErr w:type="spellStart"/>
      <w:r w:rsidRPr="0042463C">
        <w:rPr>
          <w:rFonts w:ascii="Tahoma" w:hAnsi="Tahoma" w:cs="Tahoma"/>
          <w:lang w:val="en-US"/>
        </w:rPr>
        <w:t>pokazuje</w:t>
      </w:r>
      <w:proofErr w:type="spellEnd"/>
      <w:r w:rsidRPr="0042463C">
        <w:rPr>
          <w:rFonts w:ascii="Tahoma" w:hAnsi="Tahoma" w:cs="Tahoma"/>
          <w:lang w:val="en-US"/>
        </w:rPr>
        <w:t xml:space="preserve"> </w:t>
      </w:r>
      <w:proofErr w:type="spellStart"/>
      <w:r w:rsidRPr="0042463C">
        <w:rPr>
          <w:rFonts w:ascii="Tahoma" w:hAnsi="Tahoma" w:cs="Tahoma"/>
          <w:lang w:val="en-US"/>
        </w:rPr>
        <w:t>prosječnu</w:t>
      </w:r>
      <w:proofErr w:type="spellEnd"/>
      <w:r w:rsidRPr="0042463C">
        <w:rPr>
          <w:rFonts w:ascii="Tahoma" w:hAnsi="Tahoma" w:cs="Tahoma"/>
          <w:lang w:val="en-US"/>
        </w:rPr>
        <w:t xml:space="preserve"> </w:t>
      </w:r>
      <w:proofErr w:type="spellStart"/>
      <w:r w:rsidRPr="0042463C">
        <w:rPr>
          <w:rFonts w:ascii="Tahoma" w:hAnsi="Tahoma" w:cs="Tahoma"/>
          <w:lang w:val="en-US"/>
        </w:rPr>
        <w:t>kvadratnu</w:t>
      </w:r>
      <w:proofErr w:type="spellEnd"/>
      <w:r w:rsidRPr="0042463C">
        <w:rPr>
          <w:rFonts w:ascii="Tahoma" w:hAnsi="Tahoma" w:cs="Tahoma"/>
          <w:lang w:val="en-US"/>
        </w:rPr>
        <w:t xml:space="preserve"> </w:t>
      </w:r>
      <w:proofErr w:type="spellStart"/>
      <w:r w:rsidRPr="0042463C">
        <w:rPr>
          <w:rFonts w:ascii="Tahoma" w:hAnsi="Tahoma" w:cs="Tahoma"/>
          <w:lang w:val="en-US"/>
        </w:rPr>
        <w:t>grešku</w:t>
      </w:r>
      <w:proofErr w:type="spellEnd"/>
      <w:r w:rsidRPr="0042463C">
        <w:rPr>
          <w:rFonts w:ascii="Tahoma" w:hAnsi="Tahoma" w:cs="Tahoma"/>
          <w:lang w:val="en-US"/>
        </w:rPr>
        <w:t xml:space="preserve"> </w:t>
      </w:r>
      <w:proofErr w:type="spellStart"/>
      <w:r w:rsidRPr="0042463C">
        <w:rPr>
          <w:rFonts w:ascii="Tahoma" w:hAnsi="Tahoma" w:cs="Tahoma"/>
          <w:lang w:val="en-US"/>
        </w:rPr>
        <w:t>između</w:t>
      </w:r>
      <w:proofErr w:type="spellEnd"/>
      <w:r w:rsidRPr="0042463C">
        <w:rPr>
          <w:rFonts w:ascii="Tahoma" w:hAnsi="Tahoma" w:cs="Tahoma"/>
          <w:lang w:val="en-US"/>
        </w:rPr>
        <w:t xml:space="preserve"> </w:t>
      </w:r>
      <w:proofErr w:type="spellStart"/>
      <w:r w:rsidRPr="0042463C">
        <w:rPr>
          <w:rFonts w:ascii="Tahoma" w:hAnsi="Tahoma" w:cs="Tahoma"/>
          <w:lang w:val="en-US"/>
        </w:rPr>
        <w:t>modeliranih</w:t>
      </w:r>
      <w:proofErr w:type="spellEnd"/>
      <w:r w:rsidRPr="0042463C">
        <w:rPr>
          <w:rFonts w:ascii="Tahoma" w:hAnsi="Tahoma" w:cs="Tahoma"/>
          <w:lang w:val="en-US"/>
        </w:rPr>
        <w:t xml:space="preserve"> i </w:t>
      </w:r>
      <w:proofErr w:type="spellStart"/>
      <w:r w:rsidRPr="0042463C">
        <w:rPr>
          <w:rFonts w:ascii="Tahoma" w:hAnsi="Tahoma" w:cs="Tahoma"/>
          <w:lang w:val="en-US"/>
        </w:rPr>
        <w:t>izmjerenih</w:t>
      </w:r>
      <w:proofErr w:type="spellEnd"/>
      <w:r w:rsidRPr="0042463C">
        <w:rPr>
          <w:rFonts w:ascii="Tahoma" w:hAnsi="Tahoma" w:cs="Tahoma"/>
          <w:lang w:val="en-US"/>
        </w:rPr>
        <w:t xml:space="preserve"> </w:t>
      </w:r>
      <w:proofErr w:type="spellStart"/>
      <w:r w:rsidRPr="0042463C">
        <w:rPr>
          <w:rFonts w:ascii="Tahoma" w:hAnsi="Tahoma" w:cs="Tahoma"/>
          <w:lang w:val="en-US"/>
        </w:rPr>
        <w:t>koncentracija</w:t>
      </w:r>
      <w:proofErr w:type="spellEnd"/>
      <w:r w:rsidRPr="0042463C">
        <w:rPr>
          <w:rFonts w:ascii="Tahoma" w:hAnsi="Tahoma" w:cs="Tahoma"/>
          <w:lang w:val="en-US"/>
        </w:rPr>
        <w:t xml:space="preserve">. </w:t>
      </w:r>
      <w:proofErr w:type="spellStart"/>
      <w:r w:rsidRPr="0042463C">
        <w:rPr>
          <w:rFonts w:ascii="Tahoma" w:hAnsi="Tahoma" w:cs="Tahoma"/>
          <w:lang w:val="en-US"/>
        </w:rPr>
        <w:t>Niže</w:t>
      </w:r>
      <w:proofErr w:type="spellEnd"/>
      <w:r w:rsidRPr="0042463C">
        <w:rPr>
          <w:rFonts w:ascii="Tahoma" w:hAnsi="Tahoma" w:cs="Tahoma"/>
          <w:lang w:val="en-US"/>
        </w:rPr>
        <w:t xml:space="preserve"> </w:t>
      </w:r>
      <w:proofErr w:type="spellStart"/>
      <w:r w:rsidRPr="0042463C">
        <w:rPr>
          <w:rFonts w:ascii="Tahoma" w:hAnsi="Tahoma" w:cs="Tahoma"/>
          <w:lang w:val="en-US"/>
        </w:rPr>
        <w:t>vrijednosti</w:t>
      </w:r>
      <w:proofErr w:type="spellEnd"/>
      <w:r w:rsidRPr="0042463C">
        <w:rPr>
          <w:rFonts w:ascii="Tahoma" w:hAnsi="Tahoma" w:cs="Tahoma"/>
          <w:lang w:val="en-US"/>
        </w:rPr>
        <w:t xml:space="preserve"> RMSE </w:t>
      </w:r>
      <w:proofErr w:type="spellStart"/>
      <w:r w:rsidRPr="0042463C">
        <w:rPr>
          <w:rFonts w:ascii="Tahoma" w:hAnsi="Tahoma" w:cs="Tahoma"/>
          <w:lang w:val="en-US"/>
        </w:rPr>
        <w:t>označavaju</w:t>
      </w:r>
      <w:proofErr w:type="spellEnd"/>
      <w:r w:rsidRPr="0042463C">
        <w:rPr>
          <w:rFonts w:ascii="Tahoma" w:hAnsi="Tahoma" w:cs="Tahoma"/>
          <w:lang w:val="en-US"/>
        </w:rPr>
        <w:t xml:space="preserve"> </w:t>
      </w:r>
      <w:proofErr w:type="spellStart"/>
      <w:r w:rsidRPr="0042463C">
        <w:rPr>
          <w:rFonts w:ascii="Tahoma" w:hAnsi="Tahoma" w:cs="Tahoma"/>
          <w:lang w:val="en-US"/>
        </w:rPr>
        <w:t>bolju</w:t>
      </w:r>
      <w:proofErr w:type="spellEnd"/>
      <w:r w:rsidRPr="0042463C">
        <w:rPr>
          <w:rFonts w:ascii="Tahoma" w:hAnsi="Tahoma" w:cs="Tahoma"/>
          <w:lang w:val="en-US"/>
        </w:rPr>
        <w:t xml:space="preserve"> </w:t>
      </w:r>
      <w:proofErr w:type="spellStart"/>
      <w:r w:rsidRPr="0042463C">
        <w:rPr>
          <w:rFonts w:ascii="Tahoma" w:hAnsi="Tahoma" w:cs="Tahoma"/>
          <w:lang w:val="en-US"/>
        </w:rPr>
        <w:t>preciznost</w:t>
      </w:r>
      <w:proofErr w:type="spellEnd"/>
      <w:r w:rsidRPr="0042463C">
        <w:rPr>
          <w:rFonts w:ascii="Tahoma" w:hAnsi="Tahoma" w:cs="Tahoma"/>
          <w:lang w:val="en-US"/>
        </w:rPr>
        <w:t xml:space="preserve"> </w:t>
      </w:r>
      <w:proofErr w:type="spellStart"/>
      <w:r w:rsidRPr="0042463C">
        <w:rPr>
          <w:rFonts w:ascii="Tahoma" w:hAnsi="Tahoma" w:cs="Tahoma"/>
          <w:lang w:val="en-US"/>
        </w:rPr>
        <w:t>modela</w:t>
      </w:r>
      <w:proofErr w:type="spellEnd"/>
      <w:r w:rsidRPr="0042463C">
        <w:rPr>
          <w:rFonts w:ascii="Tahoma" w:hAnsi="Tahoma" w:cs="Tahoma"/>
          <w:lang w:val="en-US"/>
        </w:rPr>
        <w:t xml:space="preserve"> u </w:t>
      </w:r>
      <w:proofErr w:type="spellStart"/>
      <w:r w:rsidRPr="0042463C">
        <w:rPr>
          <w:rFonts w:ascii="Tahoma" w:hAnsi="Tahoma" w:cs="Tahoma"/>
          <w:lang w:val="en-US"/>
        </w:rPr>
        <w:t>predviđanju</w:t>
      </w:r>
      <w:proofErr w:type="spellEnd"/>
      <w:r w:rsidRPr="0042463C">
        <w:rPr>
          <w:rFonts w:ascii="Tahoma" w:hAnsi="Tahoma" w:cs="Tahoma"/>
          <w:lang w:val="en-US"/>
        </w:rPr>
        <w:t xml:space="preserve"> </w:t>
      </w:r>
      <w:proofErr w:type="spellStart"/>
      <w:r w:rsidRPr="0042463C">
        <w:rPr>
          <w:rFonts w:ascii="Tahoma" w:hAnsi="Tahoma" w:cs="Tahoma"/>
          <w:lang w:val="en-US"/>
        </w:rPr>
        <w:t>koncentracija</w:t>
      </w:r>
      <w:proofErr w:type="spellEnd"/>
      <w:r w:rsidRPr="0042463C">
        <w:rPr>
          <w:rFonts w:ascii="Tahoma" w:hAnsi="Tahoma" w:cs="Tahoma"/>
          <w:lang w:val="en-US"/>
        </w:rPr>
        <w:t xml:space="preserve"> PM </w:t>
      </w:r>
      <w:proofErr w:type="spellStart"/>
      <w:r w:rsidRPr="0042463C">
        <w:rPr>
          <w:rFonts w:ascii="Tahoma" w:hAnsi="Tahoma" w:cs="Tahoma"/>
          <w:lang w:val="en-US"/>
        </w:rPr>
        <w:t>čestica</w:t>
      </w:r>
      <w:proofErr w:type="spellEnd"/>
      <w:r w:rsidRPr="0042463C">
        <w:rPr>
          <w:rFonts w:ascii="Tahoma" w:hAnsi="Tahoma" w:cs="Tahoma"/>
          <w:lang w:val="en-US"/>
        </w:rPr>
        <w:t>.</w:t>
      </w:r>
    </w:p>
    <w:p w14:paraId="275412AE" w14:textId="651B12D2" w:rsidR="000A143A" w:rsidRPr="000A143A" w:rsidRDefault="000A143A" w:rsidP="0042463C">
      <w:pPr>
        <w:spacing w:before="120"/>
        <w:rPr>
          <w:rFonts w:ascii="Tahoma" w:hAnsi="Tahoma" w:cs="Tahoma"/>
          <w:lang w:val="en-US"/>
        </w:rPr>
      </w:pPr>
      <w:r w:rsidRPr="000A143A">
        <w:rPr>
          <w:rFonts w:ascii="Tahoma" w:hAnsi="Tahoma" w:cs="Tahoma"/>
          <w:b/>
          <w:bCs/>
          <w:lang w:val="en-US"/>
        </w:rPr>
        <w:t>Bias</w:t>
      </w:r>
      <w:r w:rsidRPr="000A143A">
        <w:rPr>
          <w:rFonts w:ascii="Tahoma" w:hAnsi="Tahoma" w:cs="Tahoma"/>
          <w:lang w:val="en-US"/>
        </w:rPr>
        <w:t xml:space="preserve"> = -11,1 µg/m³ </w:t>
      </w:r>
      <w:r>
        <w:rPr>
          <w:rFonts w:ascii="Tahoma" w:hAnsi="Tahoma" w:cs="Tahoma"/>
          <w:lang w:val="en-US"/>
        </w:rPr>
        <w:t>-</w:t>
      </w:r>
      <w:r w:rsidRPr="000A143A">
        <w:rPr>
          <w:rFonts w:ascii="Tahoma" w:hAnsi="Tahoma" w:cs="Tahoma"/>
          <w:lang w:val="en-US"/>
        </w:rPr>
        <w:t xml:space="preserve"> </w:t>
      </w:r>
      <w:proofErr w:type="spellStart"/>
      <w:r w:rsidRPr="000A143A">
        <w:rPr>
          <w:rFonts w:ascii="Tahoma" w:hAnsi="Tahoma" w:cs="Tahoma"/>
          <w:lang w:val="en-US"/>
        </w:rPr>
        <w:t>prosječna</w:t>
      </w:r>
      <w:proofErr w:type="spellEnd"/>
      <w:r w:rsidRPr="000A143A">
        <w:rPr>
          <w:rFonts w:ascii="Tahoma" w:hAnsi="Tahoma" w:cs="Tahoma"/>
          <w:lang w:val="en-US"/>
        </w:rPr>
        <w:t xml:space="preserve"> </w:t>
      </w:r>
      <w:proofErr w:type="spellStart"/>
      <w:r w:rsidRPr="000A143A">
        <w:rPr>
          <w:rFonts w:ascii="Tahoma" w:hAnsi="Tahoma" w:cs="Tahoma"/>
          <w:lang w:val="en-US"/>
        </w:rPr>
        <w:t>sistemska</w:t>
      </w:r>
      <w:proofErr w:type="spellEnd"/>
      <w:r w:rsidRPr="000A143A">
        <w:rPr>
          <w:rFonts w:ascii="Tahoma" w:hAnsi="Tahoma" w:cs="Tahoma"/>
          <w:lang w:val="en-US"/>
        </w:rPr>
        <w:t xml:space="preserve"> </w:t>
      </w:r>
      <w:proofErr w:type="spellStart"/>
      <w:r w:rsidRPr="000A143A">
        <w:rPr>
          <w:rFonts w:ascii="Tahoma" w:hAnsi="Tahoma" w:cs="Tahoma"/>
          <w:lang w:val="en-US"/>
        </w:rPr>
        <w:t>greška</w:t>
      </w:r>
      <w:proofErr w:type="spellEnd"/>
      <w:r w:rsidRPr="000A143A">
        <w:rPr>
          <w:rFonts w:ascii="Tahoma" w:hAnsi="Tahoma" w:cs="Tahoma"/>
          <w:lang w:val="en-US"/>
        </w:rPr>
        <w:t xml:space="preserve"> </w:t>
      </w:r>
      <w:proofErr w:type="spellStart"/>
      <w:r w:rsidRPr="000A143A">
        <w:rPr>
          <w:rFonts w:ascii="Tahoma" w:hAnsi="Tahoma" w:cs="Tahoma"/>
          <w:lang w:val="en-US"/>
        </w:rPr>
        <w:t>modela</w:t>
      </w:r>
      <w:proofErr w:type="spellEnd"/>
      <w:r w:rsidRPr="000A143A">
        <w:rPr>
          <w:rFonts w:ascii="Tahoma" w:hAnsi="Tahoma" w:cs="Tahoma"/>
          <w:lang w:val="en-US"/>
        </w:rPr>
        <w:t xml:space="preserve">; </w:t>
      </w:r>
      <w:proofErr w:type="spellStart"/>
      <w:r w:rsidRPr="000A143A">
        <w:rPr>
          <w:rFonts w:ascii="Tahoma" w:hAnsi="Tahoma" w:cs="Tahoma"/>
          <w:lang w:val="en-US"/>
        </w:rPr>
        <w:t>negativna</w:t>
      </w:r>
      <w:proofErr w:type="spellEnd"/>
      <w:r w:rsidRPr="000A143A">
        <w:rPr>
          <w:rFonts w:ascii="Tahoma" w:hAnsi="Tahoma" w:cs="Tahoma"/>
          <w:lang w:val="en-US"/>
        </w:rPr>
        <w:t xml:space="preserve"> </w:t>
      </w:r>
      <w:proofErr w:type="spellStart"/>
      <w:r w:rsidRPr="000A143A">
        <w:rPr>
          <w:rFonts w:ascii="Tahoma" w:hAnsi="Tahoma" w:cs="Tahoma"/>
          <w:lang w:val="en-US"/>
        </w:rPr>
        <w:t>vrijednost</w:t>
      </w:r>
      <w:proofErr w:type="spellEnd"/>
      <w:r w:rsidRPr="000A143A">
        <w:rPr>
          <w:rFonts w:ascii="Tahoma" w:hAnsi="Tahoma" w:cs="Tahoma"/>
          <w:lang w:val="en-US"/>
        </w:rPr>
        <w:t xml:space="preserve"> </w:t>
      </w:r>
      <w:proofErr w:type="spellStart"/>
      <w:r w:rsidRPr="000A143A">
        <w:rPr>
          <w:rFonts w:ascii="Tahoma" w:hAnsi="Tahoma" w:cs="Tahoma"/>
          <w:lang w:val="en-US"/>
        </w:rPr>
        <w:t>ukazuje</w:t>
      </w:r>
      <w:proofErr w:type="spellEnd"/>
      <w:r w:rsidRPr="000A143A">
        <w:rPr>
          <w:rFonts w:ascii="Tahoma" w:hAnsi="Tahoma" w:cs="Tahoma"/>
          <w:lang w:val="en-US"/>
        </w:rPr>
        <w:t xml:space="preserve"> da model u </w:t>
      </w:r>
      <w:proofErr w:type="spellStart"/>
      <w:r w:rsidRPr="000A143A">
        <w:rPr>
          <w:rFonts w:ascii="Tahoma" w:hAnsi="Tahoma" w:cs="Tahoma"/>
          <w:lang w:val="en-US"/>
        </w:rPr>
        <w:t>prosjeku</w:t>
      </w:r>
      <w:proofErr w:type="spellEnd"/>
      <w:r w:rsidRPr="000A143A">
        <w:rPr>
          <w:rFonts w:ascii="Tahoma" w:hAnsi="Tahoma" w:cs="Tahoma"/>
          <w:lang w:val="en-US"/>
        </w:rPr>
        <w:t xml:space="preserve"> </w:t>
      </w:r>
      <w:proofErr w:type="spellStart"/>
      <w:r w:rsidRPr="0042463C">
        <w:rPr>
          <w:rFonts w:ascii="Tahoma" w:hAnsi="Tahoma" w:cs="Tahoma"/>
          <w:lang w:val="en-US"/>
        </w:rPr>
        <w:t>potcjenjuje</w:t>
      </w:r>
      <w:proofErr w:type="spellEnd"/>
      <w:r w:rsidRPr="000A143A">
        <w:rPr>
          <w:rFonts w:ascii="Tahoma" w:hAnsi="Tahoma" w:cs="Tahoma"/>
          <w:lang w:val="en-US"/>
        </w:rPr>
        <w:t xml:space="preserve"> </w:t>
      </w:r>
      <w:proofErr w:type="spellStart"/>
      <w:r w:rsidRPr="000A143A">
        <w:rPr>
          <w:rFonts w:ascii="Tahoma" w:hAnsi="Tahoma" w:cs="Tahoma"/>
          <w:lang w:val="en-US"/>
        </w:rPr>
        <w:t>koncentracije</w:t>
      </w:r>
      <w:proofErr w:type="spellEnd"/>
      <w:r w:rsidRPr="000A143A">
        <w:rPr>
          <w:rFonts w:ascii="Tahoma" w:hAnsi="Tahoma" w:cs="Tahoma"/>
          <w:lang w:val="en-US"/>
        </w:rPr>
        <w:t xml:space="preserve"> </w:t>
      </w:r>
      <w:proofErr w:type="spellStart"/>
      <w:r w:rsidRPr="000A143A">
        <w:rPr>
          <w:rFonts w:ascii="Tahoma" w:hAnsi="Tahoma" w:cs="Tahoma"/>
          <w:lang w:val="en-US"/>
        </w:rPr>
        <w:t>čestica</w:t>
      </w:r>
      <w:proofErr w:type="spellEnd"/>
      <w:r w:rsidRPr="000A143A">
        <w:rPr>
          <w:rFonts w:ascii="Tahoma" w:hAnsi="Tahoma" w:cs="Tahoma"/>
          <w:lang w:val="en-US"/>
        </w:rPr>
        <w:t xml:space="preserve"> u </w:t>
      </w:r>
      <w:proofErr w:type="spellStart"/>
      <w:r w:rsidRPr="000A143A">
        <w:rPr>
          <w:rFonts w:ascii="Tahoma" w:hAnsi="Tahoma" w:cs="Tahoma"/>
          <w:lang w:val="en-US"/>
        </w:rPr>
        <w:t>odnosu</w:t>
      </w:r>
      <w:proofErr w:type="spellEnd"/>
      <w:r w:rsidRPr="000A143A">
        <w:rPr>
          <w:rFonts w:ascii="Tahoma" w:hAnsi="Tahoma" w:cs="Tahoma"/>
          <w:lang w:val="en-US"/>
        </w:rPr>
        <w:t xml:space="preserve"> </w:t>
      </w:r>
      <w:proofErr w:type="spellStart"/>
      <w:r w:rsidRPr="000A143A">
        <w:rPr>
          <w:rFonts w:ascii="Tahoma" w:hAnsi="Tahoma" w:cs="Tahoma"/>
          <w:lang w:val="en-US"/>
        </w:rPr>
        <w:t>na</w:t>
      </w:r>
      <w:proofErr w:type="spellEnd"/>
      <w:r w:rsidRPr="000A143A">
        <w:rPr>
          <w:rFonts w:ascii="Tahoma" w:hAnsi="Tahoma" w:cs="Tahoma"/>
          <w:lang w:val="en-US"/>
        </w:rPr>
        <w:t xml:space="preserve"> </w:t>
      </w:r>
      <w:proofErr w:type="spellStart"/>
      <w:r w:rsidRPr="000A143A">
        <w:rPr>
          <w:rFonts w:ascii="Tahoma" w:hAnsi="Tahoma" w:cs="Tahoma"/>
          <w:lang w:val="en-US"/>
        </w:rPr>
        <w:t>mjerenja</w:t>
      </w:r>
      <w:proofErr w:type="spellEnd"/>
      <w:r w:rsidRPr="000A143A">
        <w:rPr>
          <w:rFonts w:ascii="Tahoma" w:hAnsi="Tahoma" w:cs="Tahoma"/>
          <w:lang w:val="en-US"/>
        </w:rPr>
        <w:t>.</w:t>
      </w:r>
    </w:p>
    <w:p w14:paraId="5F5D7061" w14:textId="5ADB8A42" w:rsidR="000A143A" w:rsidRPr="000A143A" w:rsidRDefault="000A143A" w:rsidP="0042463C">
      <w:pPr>
        <w:spacing w:before="120"/>
        <w:rPr>
          <w:rFonts w:ascii="Tahoma" w:hAnsi="Tahoma" w:cs="Tahoma"/>
          <w:lang w:val="en-US"/>
        </w:rPr>
      </w:pPr>
      <w:r w:rsidRPr="000A143A">
        <w:rPr>
          <w:rFonts w:ascii="Tahoma" w:hAnsi="Tahoma" w:cs="Tahoma"/>
          <w:b/>
          <w:bCs/>
          <w:lang w:val="en-US"/>
        </w:rPr>
        <w:t>Bias %</w:t>
      </w:r>
      <w:r w:rsidRPr="000A143A">
        <w:rPr>
          <w:rFonts w:ascii="Tahoma" w:hAnsi="Tahoma" w:cs="Tahoma"/>
          <w:lang w:val="en-US"/>
        </w:rPr>
        <w:t xml:space="preserve"> = -31,4 % </w:t>
      </w:r>
      <w:r>
        <w:rPr>
          <w:rFonts w:ascii="Tahoma" w:hAnsi="Tahoma" w:cs="Tahoma"/>
          <w:lang w:val="en-US"/>
        </w:rPr>
        <w:t>-</w:t>
      </w:r>
      <w:r w:rsidRPr="000A143A">
        <w:rPr>
          <w:rFonts w:ascii="Tahoma" w:hAnsi="Tahoma" w:cs="Tahoma"/>
          <w:lang w:val="en-US"/>
        </w:rPr>
        <w:t xml:space="preserve"> </w:t>
      </w:r>
      <w:proofErr w:type="spellStart"/>
      <w:r w:rsidRPr="000A143A">
        <w:rPr>
          <w:rFonts w:ascii="Tahoma" w:hAnsi="Tahoma" w:cs="Tahoma"/>
          <w:lang w:val="en-US"/>
        </w:rPr>
        <w:t>relativna</w:t>
      </w:r>
      <w:proofErr w:type="spellEnd"/>
      <w:r w:rsidRPr="000A143A">
        <w:rPr>
          <w:rFonts w:ascii="Tahoma" w:hAnsi="Tahoma" w:cs="Tahoma"/>
          <w:lang w:val="en-US"/>
        </w:rPr>
        <w:t xml:space="preserve"> </w:t>
      </w:r>
      <w:proofErr w:type="spellStart"/>
      <w:r w:rsidRPr="000A143A">
        <w:rPr>
          <w:rFonts w:ascii="Tahoma" w:hAnsi="Tahoma" w:cs="Tahoma"/>
          <w:lang w:val="en-US"/>
        </w:rPr>
        <w:t>prosječna</w:t>
      </w:r>
      <w:proofErr w:type="spellEnd"/>
      <w:r w:rsidRPr="000A143A">
        <w:rPr>
          <w:rFonts w:ascii="Tahoma" w:hAnsi="Tahoma" w:cs="Tahoma"/>
          <w:lang w:val="en-US"/>
        </w:rPr>
        <w:t xml:space="preserve"> </w:t>
      </w:r>
      <w:proofErr w:type="spellStart"/>
      <w:r w:rsidRPr="000A143A">
        <w:rPr>
          <w:rFonts w:ascii="Tahoma" w:hAnsi="Tahoma" w:cs="Tahoma"/>
          <w:lang w:val="en-US"/>
        </w:rPr>
        <w:t>greška</w:t>
      </w:r>
      <w:proofErr w:type="spellEnd"/>
      <w:r w:rsidRPr="000A143A">
        <w:rPr>
          <w:rFonts w:ascii="Tahoma" w:hAnsi="Tahoma" w:cs="Tahoma"/>
          <w:lang w:val="en-US"/>
        </w:rPr>
        <w:t xml:space="preserve"> u </w:t>
      </w:r>
      <w:proofErr w:type="spellStart"/>
      <w:r w:rsidRPr="000A143A">
        <w:rPr>
          <w:rFonts w:ascii="Tahoma" w:hAnsi="Tahoma" w:cs="Tahoma"/>
          <w:lang w:val="en-US"/>
        </w:rPr>
        <w:t>odnosu</w:t>
      </w:r>
      <w:proofErr w:type="spellEnd"/>
      <w:r w:rsidRPr="000A143A">
        <w:rPr>
          <w:rFonts w:ascii="Tahoma" w:hAnsi="Tahoma" w:cs="Tahoma"/>
          <w:lang w:val="en-US"/>
        </w:rPr>
        <w:t xml:space="preserve"> </w:t>
      </w:r>
      <w:proofErr w:type="spellStart"/>
      <w:r w:rsidRPr="000A143A">
        <w:rPr>
          <w:rFonts w:ascii="Tahoma" w:hAnsi="Tahoma" w:cs="Tahoma"/>
          <w:lang w:val="en-US"/>
        </w:rPr>
        <w:t>na</w:t>
      </w:r>
      <w:proofErr w:type="spellEnd"/>
      <w:r w:rsidRPr="000A143A">
        <w:rPr>
          <w:rFonts w:ascii="Tahoma" w:hAnsi="Tahoma" w:cs="Tahoma"/>
          <w:lang w:val="en-US"/>
        </w:rPr>
        <w:t xml:space="preserve"> </w:t>
      </w:r>
      <w:proofErr w:type="spellStart"/>
      <w:r w:rsidRPr="000A143A">
        <w:rPr>
          <w:rFonts w:ascii="Tahoma" w:hAnsi="Tahoma" w:cs="Tahoma"/>
          <w:lang w:val="en-US"/>
        </w:rPr>
        <w:t>ukupne</w:t>
      </w:r>
      <w:proofErr w:type="spellEnd"/>
      <w:r w:rsidRPr="000A143A">
        <w:rPr>
          <w:rFonts w:ascii="Tahoma" w:hAnsi="Tahoma" w:cs="Tahoma"/>
          <w:lang w:val="en-US"/>
        </w:rPr>
        <w:t xml:space="preserve"> </w:t>
      </w:r>
      <w:proofErr w:type="spellStart"/>
      <w:r w:rsidRPr="000A143A">
        <w:rPr>
          <w:rFonts w:ascii="Tahoma" w:hAnsi="Tahoma" w:cs="Tahoma"/>
          <w:lang w:val="en-US"/>
        </w:rPr>
        <w:t>izmjerene</w:t>
      </w:r>
      <w:proofErr w:type="spellEnd"/>
      <w:r w:rsidRPr="000A143A">
        <w:rPr>
          <w:rFonts w:ascii="Tahoma" w:hAnsi="Tahoma" w:cs="Tahoma"/>
          <w:lang w:val="en-US"/>
        </w:rPr>
        <w:t xml:space="preserve"> </w:t>
      </w:r>
      <w:proofErr w:type="spellStart"/>
      <w:r w:rsidRPr="000A143A">
        <w:rPr>
          <w:rFonts w:ascii="Tahoma" w:hAnsi="Tahoma" w:cs="Tahoma"/>
          <w:lang w:val="en-US"/>
        </w:rPr>
        <w:t>vrijednosti</w:t>
      </w:r>
      <w:proofErr w:type="spellEnd"/>
      <w:r w:rsidRPr="000A143A">
        <w:rPr>
          <w:rFonts w:ascii="Tahoma" w:hAnsi="Tahoma" w:cs="Tahoma"/>
          <w:lang w:val="en-US"/>
        </w:rPr>
        <w:t xml:space="preserve">, </w:t>
      </w:r>
      <w:proofErr w:type="spellStart"/>
      <w:r w:rsidRPr="000A143A">
        <w:rPr>
          <w:rFonts w:ascii="Tahoma" w:hAnsi="Tahoma" w:cs="Tahoma"/>
          <w:lang w:val="en-US"/>
        </w:rPr>
        <w:t>pokazuje</w:t>
      </w:r>
      <w:proofErr w:type="spellEnd"/>
      <w:r w:rsidRPr="000A143A">
        <w:rPr>
          <w:rFonts w:ascii="Tahoma" w:hAnsi="Tahoma" w:cs="Tahoma"/>
          <w:lang w:val="en-US"/>
        </w:rPr>
        <w:t xml:space="preserve"> </w:t>
      </w:r>
      <w:proofErr w:type="spellStart"/>
      <w:r w:rsidRPr="000A143A">
        <w:rPr>
          <w:rFonts w:ascii="Tahoma" w:hAnsi="Tahoma" w:cs="Tahoma"/>
          <w:lang w:val="en-US"/>
        </w:rPr>
        <w:t>veličinu</w:t>
      </w:r>
      <w:proofErr w:type="spellEnd"/>
      <w:r w:rsidRPr="000A143A">
        <w:rPr>
          <w:rFonts w:ascii="Tahoma" w:hAnsi="Tahoma" w:cs="Tahoma"/>
          <w:lang w:val="en-US"/>
        </w:rPr>
        <w:t xml:space="preserve"> </w:t>
      </w:r>
      <w:proofErr w:type="spellStart"/>
      <w:r w:rsidRPr="000A143A">
        <w:rPr>
          <w:rFonts w:ascii="Tahoma" w:hAnsi="Tahoma" w:cs="Tahoma"/>
          <w:lang w:val="en-US"/>
        </w:rPr>
        <w:t>odstupanja</w:t>
      </w:r>
      <w:proofErr w:type="spellEnd"/>
      <w:r w:rsidRPr="000A143A">
        <w:rPr>
          <w:rFonts w:ascii="Tahoma" w:hAnsi="Tahoma" w:cs="Tahoma"/>
          <w:lang w:val="en-US"/>
        </w:rPr>
        <w:t xml:space="preserve"> </w:t>
      </w:r>
      <w:proofErr w:type="spellStart"/>
      <w:r w:rsidRPr="000A143A">
        <w:rPr>
          <w:rFonts w:ascii="Tahoma" w:hAnsi="Tahoma" w:cs="Tahoma"/>
          <w:lang w:val="en-US"/>
        </w:rPr>
        <w:t>modela</w:t>
      </w:r>
      <w:proofErr w:type="spellEnd"/>
      <w:r w:rsidRPr="000A143A">
        <w:rPr>
          <w:rFonts w:ascii="Tahoma" w:hAnsi="Tahoma" w:cs="Tahoma"/>
          <w:lang w:val="en-US"/>
        </w:rPr>
        <w:t xml:space="preserve"> u </w:t>
      </w:r>
      <w:proofErr w:type="spellStart"/>
      <w:r w:rsidRPr="000A143A">
        <w:rPr>
          <w:rFonts w:ascii="Tahoma" w:hAnsi="Tahoma" w:cs="Tahoma"/>
          <w:lang w:val="en-US"/>
        </w:rPr>
        <w:t>procentima</w:t>
      </w:r>
      <w:proofErr w:type="spellEnd"/>
      <w:r w:rsidRPr="000A143A">
        <w:rPr>
          <w:rFonts w:ascii="Tahoma" w:hAnsi="Tahoma" w:cs="Tahoma"/>
          <w:lang w:val="en-US"/>
        </w:rPr>
        <w:t>.</w:t>
      </w:r>
    </w:p>
    <w:p w14:paraId="1EAD2AE8" w14:textId="77777777" w:rsidR="000A143A" w:rsidRPr="000A143A" w:rsidRDefault="000A143A" w:rsidP="000A143A">
      <w:pPr>
        <w:spacing w:before="120"/>
        <w:rPr>
          <w:rFonts w:ascii="Tahoma" w:hAnsi="Tahoma" w:cs="Tahoma"/>
          <w:lang w:val="en-US"/>
        </w:rPr>
      </w:pPr>
      <w:proofErr w:type="spellStart"/>
      <w:r w:rsidRPr="000A143A">
        <w:rPr>
          <w:rFonts w:ascii="Tahoma" w:hAnsi="Tahoma" w:cs="Tahoma"/>
          <w:lang w:val="en-US"/>
        </w:rPr>
        <w:t>Negativni</w:t>
      </w:r>
      <w:proofErr w:type="spellEnd"/>
      <w:r w:rsidRPr="000A143A">
        <w:rPr>
          <w:rFonts w:ascii="Tahoma" w:hAnsi="Tahoma" w:cs="Tahoma"/>
          <w:lang w:val="en-US"/>
        </w:rPr>
        <w:t xml:space="preserve"> Bias </w:t>
      </w:r>
      <w:proofErr w:type="spellStart"/>
      <w:r w:rsidRPr="000A143A">
        <w:rPr>
          <w:rFonts w:ascii="Tahoma" w:hAnsi="Tahoma" w:cs="Tahoma"/>
          <w:lang w:val="en-US"/>
        </w:rPr>
        <w:t>pokazuje</w:t>
      </w:r>
      <w:proofErr w:type="spellEnd"/>
      <w:r w:rsidRPr="000A143A">
        <w:rPr>
          <w:rFonts w:ascii="Tahoma" w:hAnsi="Tahoma" w:cs="Tahoma"/>
          <w:lang w:val="en-US"/>
        </w:rPr>
        <w:t xml:space="preserve"> da model u </w:t>
      </w:r>
      <w:proofErr w:type="spellStart"/>
      <w:r w:rsidRPr="000A143A">
        <w:rPr>
          <w:rFonts w:ascii="Tahoma" w:hAnsi="Tahoma" w:cs="Tahoma"/>
          <w:lang w:val="en-US"/>
        </w:rPr>
        <w:t>prosjeku</w:t>
      </w:r>
      <w:proofErr w:type="spellEnd"/>
      <w:r w:rsidRPr="000A143A">
        <w:rPr>
          <w:rFonts w:ascii="Tahoma" w:hAnsi="Tahoma" w:cs="Tahoma"/>
          <w:lang w:val="en-US"/>
        </w:rPr>
        <w:t xml:space="preserve"> </w:t>
      </w:r>
      <w:proofErr w:type="spellStart"/>
      <w:r w:rsidRPr="000A143A">
        <w:rPr>
          <w:rFonts w:ascii="Tahoma" w:hAnsi="Tahoma" w:cs="Tahoma"/>
          <w:lang w:val="en-US"/>
        </w:rPr>
        <w:t>potcjenjuje</w:t>
      </w:r>
      <w:proofErr w:type="spellEnd"/>
      <w:r w:rsidRPr="000A143A">
        <w:rPr>
          <w:rFonts w:ascii="Tahoma" w:hAnsi="Tahoma" w:cs="Tahoma"/>
          <w:lang w:val="en-US"/>
        </w:rPr>
        <w:t xml:space="preserve"> </w:t>
      </w:r>
      <w:proofErr w:type="spellStart"/>
      <w:r w:rsidRPr="000A143A">
        <w:rPr>
          <w:rFonts w:ascii="Tahoma" w:hAnsi="Tahoma" w:cs="Tahoma"/>
          <w:lang w:val="en-US"/>
        </w:rPr>
        <w:t>koncentracije</w:t>
      </w:r>
      <w:proofErr w:type="spellEnd"/>
      <w:r w:rsidRPr="000A143A">
        <w:rPr>
          <w:rFonts w:ascii="Tahoma" w:hAnsi="Tahoma" w:cs="Tahoma"/>
          <w:lang w:val="en-US"/>
        </w:rPr>
        <w:t xml:space="preserve"> </w:t>
      </w:r>
      <w:proofErr w:type="spellStart"/>
      <w:r w:rsidRPr="000A143A">
        <w:rPr>
          <w:rFonts w:ascii="Tahoma" w:hAnsi="Tahoma" w:cs="Tahoma"/>
          <w:lang w:val="en-US"/>
        </w:rPr>
        <w:t>čvrstih</w:t>
      </w:r>
      <w:proofErr w:type="spellEnd"/>
      <w:r w:rsidRPr="000A143A">
        <w:rPr>
          <w:rFonts w:ascii="Tahoma" w:hAnsi="Tahoma" w:cs="Tahoma"/>
          <w:lang w:val="en-US"/>
        </w:rPr>
        <w:t xml:space="preserve"> </w:t>
      </w:r>
      <w:proofErr w:type="spellStart"/>
      <w:r w:rsidRPr="000A143A">
        <w:rPr>
          <w:rFonts w:ascii="Tahoma" w:hAnsi="Tahoma" w:cs="Tahoma"/>
          <w:lang w:val="en-US"/>
        </w:rPr>
        <w:t>čestica</w:t>
      </w:r>
      <w:proofErr w:type="spellEnd"/>
      <w:r w:rsidRPr="000A143A">
        <w:rPr>
          <w:rFonts w:ascii="Tahoma" w:hAnsi="Tahoma" w:cs="Tahoma"/>
          <w:lang w:val="en-US"/>
        </w:rPr>
        <w:t xml:space="preserve">, </w:t>
      </w:r>
      <w:proofErr w:type="spellStart"/>
      <w:r w:rsidRPr="000A143A">
        <w:rPr>
          <w:rFonts w:ascii="Tahoma" w:hAnsi="Tahoma" w:cs="Tahoma"/>
          <w:lang w:val="en-US"/>
        </w:rPr>
        <w:t>dok</w:t>
      </w:r>
      <w:proofErr w:type="spellEnd"/>
      <w:r w:rsidRPr="000A143A">
        <w:rPr>
          <w:rFonts w:ascii="Tahoma" w:hAnsi="Tahoma" w:cs="Tahoma"/>
          <w:lang w:val="en-US"/>
        </w:rPr>
        <w:t xml:space="preserve"> RMSE </w:t>
      </w:r>
      <w:proofErr w:type="spellStart"/>
      <w:r w:rsidRPr="000A143A">
        <w:rPr>
          <w:rFonts w:ascii="Tahoma" w:hAnsi="Tahoma" w:cs="Tahoma"/>
          <w:lang w:val="en-US"/>
        </w:rPr>
        <w:t>daje</w:t>
      </w:r>
      <w:proofErr w:type="spellEnd"/>
      <w:r w:rsidRPr="000A143A">
        <w:rPr>
          <w:rFonts w:ascii="Tahoma" w:hAnsi="Tahoma" w:cs="Tahoma"/>
          <w:lang w:val="en-US"/>
        </w:rPr>
        <w:t xml:space="preserve"> </w:t>
      </w:r>
      <w:proofErr w:type="spellStart"/>
      <w:r w:rsidRPr="000A143A">
        <w:rPr>
          <w:rFonts w:ascii="Tahoma" w:hAnsi="Tahoma" w:cs="Tahoma"/>
          <w:lang w:val="en-US"/>
        </w:rPr>
        <w:t>uvid</w:t>
      </w:r>
      <w:proofErr w:type="spellEnd"/>
      <w:r w:rsidRPr="000A143A">
        <w:rPr>
          <w:rFonts w:ascii="Tahoma" w:hAnsi="Tahoma" w:cs="Tahoma"/>
          <w:lang w:val="en-US"/>
        </w:rPr>
        <w:t xml:space="preserve"> u </w:t>
      </w:r>
      <w:proofErr w:type="spellStart"/>
      <w:r w:rsidRPr="000A143A">
        <w:rPr>
          <w:rFonts w:ascii="Tahoma" w:hAnsi="Tahoma" w:cs="Tahoma"/>
          <w:lang w:val="en-US"/>
        </w:rPr>
        <w:t>prosječnu</w:t>
      </w:r>
      <w:proofErr w:type="spellEnd"/>
      <w:r w:rsidRPr="000A143A">
        <w:rPr>
          <w:rFonts w:ascii="Tahoma" w:hAnsi="Tahoma" w:cs="Tahoma"/>
          <w:lang w:val="en-US"/>
        </w:rPr>
        <w:t xml:space="preserve"> </w:t>
      </w:r>
      <w:proofErr w:type="spellStart"/>
      <w:r w:rsidRPr="000A143A">
        <w:rPr>
          <w:rFonts w:ascii="Tahoma" w:hAnsi="Tahoma" w:cs="Tahoma"/>
          <w:lang w:val="en-US"/>
        </w:rPr>
        <w:t>grešku</w:t>
      </w:r>
      <w:proofErr w:type="spellEnd"/>
      <w:r w:rsidRPr="000A143A">
        <w:rPr>
          <w:rFonts w:ascii="Tahoma" w:hAnsi="Tahoma" w:cs="Tahoma"/>
          <w:lang w:val="en-US"/>
        </w:rPr>
        <w:t xml:space="preserve"> po </w:t>
      </w:r>
      <w:proofErr w:type="spellStart"/>
      <w:r w:rsidRPr="000A143A">
        <w:rPr>
          <w:rFonts w:ascii="Tahoma" w:hAnsi="Tahoma" w:cs="Tahoma"/>
          <w:lang w:val="en-US"/>
        </w:rPr>
        <w:t>lokacijama</w:t>
      </w:r>
      <w:proofErr w:type="spellEnd"/>
      <w:r w:rsidRPr="000A143A">
        <w:rPr>
          <w:rFonts w:ascii="Tahoma" w:hAnsi="Tahoma" w:cs="Tahoma"/>
          <w:lang w:val="en-US"/>
        </w:rPr>
        <w:t xml:space="preserve">. Ovi </w:t>
      </w:r>
      <w:proofErr w:type="spellStart"/>
      <w:r w:rsidRPr="000A143A">
        <w:rPr>
          <w:rFonts w:ascii="Tahoma" w:hAnsi="Tahoma" w:cs="Tahoma"/>
          <w:lang w:val="en-US"/>
        </w:rPr>
        <w:t>rezultati</w:t>
      </w:r>
      <w:proofErr w:type="spellEnd"/>
      <w:r w:rsidRPr="000A143A">
        <w:rPr>
          <w:rFonts w:ascii="Tahoma" w:hAnsi="Tahoma" w:cs="Tahoma"/>
          <w:lang w:val="en-US"/>
        </w:rPr>
        <w:t xml:space="preserve"> </w:t>
      </w:r>
      <w:proofErr w:type="spellStart"/>
      <w:r w:rsidRPr="000A143A">
        <w:rPr>
          <w:rFonts w:ascii="Tahoma" w:hAnsi="Tahoma" w:cs="Tahoma"/>
          <w:lang w:val="en-US"/>
        </w:rPr>
        <w:t>dopunjuju</w:t>
      </w:r>
      <w:proofErr w:type="spellEnd"/>
      <w:r w:rsidRPr="000A143A">
        <w:rPr>
          <w:rFonts w:ascii="Tahoma" w:hAnsi="Tahoma" w:cs="Tahoma"/>
          <w:lang w:val="en-US"/>
        </w:rPr>
        <w:t xml:space="preserve"> </w:t>
      </w:r>
      <w:proofErr w:type="spellStart"/>
      <w:r w:rsidRPr="000A143A">
        <w:rPr>
          <w:rFonts w:ascii="Tahoma" w:hAnsi="Tahoma" w:cs="Tahoma"/>
          <w:lang w:val="en-US"/>
        </w:rPr>
        <w:t>vizualnu</w:t>
      </w:r>
      <w:proofErr w:type="spellEnd"/>
      <w:r w:rsidRPr="000A143A">
        <w:rPr>
          <w:rFonts w:ascii="Tahoma" w:hAnsi="Tahoma" w:cs="Tahoma"/>
          <w:lang w:val="en-US"/>
        </w:rPr>
        <w:t xml:space="preserve"> i </w:t>
      </w:r>
      <w:proofErr w:type="spellStart"/>
      <w:r w:rsidRPr="000A143A">
        <w:rPr>
          <w:rFonts w:ascii="Tahoma" w:hAnsi="Tahoma" w:cs="Tahoma"/>
          <w:lang w:val="en-US"/>
        </w:rPr>
        <w:t>prostornu</w:t>
      </w:r>
      <w:proofErr w:type="spellEnd"/>
      <w:r w:rsidRPr="000A143A">
        <w:rPr>
          <w:rFonts w:ascii="Tahoma" w:hAnsi="Tahoma" w:cs="Tahoma"/>
          <w:lang w:val="en-US"/>
        </w:rPr>
        <w:t xml:space="preserve"> </w:t>
      </w:r>
      <w:proofErr w:type="spellStart"/>
      <w:r w:rsidRPr="000A143A">
        <w:rPr>
          <w:rFonts w:ascii="Tahoma" w:hAnsi="Tahoma" w:cs="Tahoma"/>
          <w:lang w:val="en-US"/>
        </w:rPr>
        <w:t>verifikaciju</w:t>
      </w:r>
      <w:proofErr w:type="spellEnd"/>
      <w:r w:rsidRPr="000A143A">
        <w:rPr>
          <w:rFonts w:ascii="Tahoma" w:hAnsi="Tahoma" w:cs="Tahoma"/>
          <w:lang w:val="en-US"/>
        </w:rPr>
        <w:t xml:space="preserve"> </w:t>
      </w:r>
      <w:proofErr w:type="spellStart"/>
      <w:r w:rsidRPr="000A143A">
        <w:rPr>
          <w:rFonts w:ascii="Tahoma" w:hAnsi="Tahoma" w:cs="Tahoma"/>
          <w:lang w:val="en-US"/>
        </w:rPr>
        <w:t>modela</w:t>
      </w:r>
      <w:proofErr w:type="spellEnd"/>
      <w:r w:rsidRPr="000A143A">
        <w:rPr>
          <w:rFonts w:ascii="Tahoma" w:hAnsi="Tahoma" w:cs="Tahoma"/>
          <w:lang w:val="en-US"/>
        </w:rPr>
        <w:t xml:space="preserve">, </w:t>
      </w:r>
      <w:proofErr w:type="spellStart"/>
      <w:r w:rsidRPr="000A143A">
        <w:rPr>
          <w:rFonts w:ascii="Tahoma" w:hAnsi="Tahoma" w:cs="Tahoma"/>
          <w:lang w:val="en-US"/>
        </w:rPr>
        <w:t>pružajući</w:t>
      </w:r>
      <w:proofErr w:type="spellEnd"/>
      <w:r w:rsidRPr="000A143A">
        <w:rPr>
          <w:rFonts w:ascii="Tahoma" w:hAnsi="Tahoma" w:cs="Tahoma"/>
          <w:lang w:val="en-US"/>
        </w:rPr>
        <w:t xml:space="preserve"> </w:t>
      </w:r>
      <w:proofErr w:type="spellStart"/>
      <w:r w:rsidRPr="000A143A">
        <w:rPr>
          <w:rFonts w:ascii="Tahoma" w:hAnsi="Tahoma" w:cs="Tahoma"/>
          <w:lang w:val="en-US"/>
        </w:rPr>
        <w:t>numerički</w:t>
      </w:r>
      <w:proofErr w:type="spellEnd"/>
      <w:r w:rsidRPr="000A143A">
        <w:rPr>
          <w:rFonts w:ascii="Tahoma" w:hAnsi="Tahoma" w:cs="Tahoma"/>
          <w:lang w:val="en-US"/>
        </w:rPr>
        <w:t xml:space="preserve"> </w:t>
      </w:r>
      <w:proofErr w:type="spellStart"/>
      <w:r w:rsidRPr="000A143A">
        <w:rPr>
          <w:rFonts w:ascii="Tahoma" w:hAnsi="Tahoma" w:cs="Tahoma"/>
          <w:lang w:val="en-US"/>
        </w:rPr>
        <w:t>uvid</w:t>
      </w:r>
      <w:proofErr w:type="spellEnd"/>
      <w:r w:rsidRPr="000A143A">
        <w:rPr>
          <w:rFonts w:ascii="Tahoma" w:hAnsi="Tahoma" w:cs="Tahoma"/>
          <w:lang w:val="en-US"/>
        </w:rPr>
        <w:t xml:space="preserve"> u </w:t>
      </w:r>
      <w:proofErr w:type="spellStart"/>
      <w:r w:rsidRPr="000A143A">
        <w:rPr>
          <w:rFonts w:ascii="Tahoma" w:hAnsi="Tahoma" w:cs="Tahoma"/>
          <w:lang w:val="en-US"/>
        </w:rPr>
        <w:t>performanse</w:t>
      </w:r>
      <w:proofErr w:type="spellEnd"/>
      <w:r w:rsidRPr="000A143A">
        <w:rPr>
          <w:rFonts w:ascii="Tahoma" w:hAnsi="Tahoma" w:cs="Tahoma"/>
          <w:lang w:val="en-US"/>
        </w:rPr>
        <w:t xml:space="preserve"> </w:t>
      </w:r>
      <w:proofErr w:type="spellStart"/>
      <w:r w:rsidRPr="000A143A">
        <w:rPr>
          <w:rFonts w:ascii="Tahoma" w:hAnsi="Tahoma" w:cs="Tahoma"/>
          <w:lang w:val="en-US"/>
        </w:rPr>
        <w:t>modela</w:t>
      </w:r>
      <w:proofErr w:type="spellEnd"/>
      <w:r w:rsidRPr="000A143A">
        <w:rPr>
          <w:rFonts w:ascii="Tahoma" w:hAnsi="Tahoma" w:cs="Tahoma"/>
          <w:lang w:val="en-US"/>
        </w:rPr>
        <w:t xml:space="preserve"> </w:t>
      </w:r>
      <w:proofErr w:type="spellStart"/>
      <w:r w:rsidRPr="000A143A">
        <w:rPr>
          <w:rFonts w:ascii="Tahoma" w:hAnsi="Tahoma" w:cs="Tahoma"/>
          <w:lang w:val="en-US"/>
        </w:rPr>
        <w:t>disperzije</w:t>
      </w:r>
      <w:proofErr w:type="spellEnd"/>
      <w:r w:rsidRPr="000A143A">
        <w:rPr>
          <w:rFonts w:ascii="Tahoma" w:hAnsi="Tahoma" w:cs="Tahoma"/>
          <w:lang w:val="en-US"/>
        </w:rPr>
        <w:t xml:space="preserve">. </w:t>
      </w:r>
      <w:proofErr w:type="spellStart"/>
      <w:r w:rsidRPr="000A143A">
        <w:rPr>
          <w:rFonts w:ascii="Tahoma" w:hAnsi="Tahoma" w:cs="Tahoma"/>
          <w:lang w:val="en-US"/>
        </w:rPr>
        <w:t>Takva</w:t>
      </w:r>
      <w:proofErr w:type="spellEnd"/>
      <w:r w:rsidRPr="000A143A">
        <w:rPr>
          <w:rFonts w:ascii="Tahoma" w:hAnsi="Tahoma" w:cs="Tahoma"/>
          <w:lang w:val="en-US"/>
        </w:rPr>
        <w:t xml:space="preserve"> </w:t>
      </w:r>
      <w:proofErr w:type="spellStart"/>
      <w:r w:rsidRPr="000A143A">
        <w:rPr>
          <w:rFonts w:ascii="Tahoma" w:hAnsi="Tahoma" w:cs="Tahoma"/>
          <w:lang w:val="en-US"/>
        </w:rPr>
        <w:t>kombinacija</w:t>
      </w:r>
      <w:proofErr w:type="spellEnd"/>
      <w:r w:rsidRPr="000A143A">
        <w:rPr>
          <w:rFonts w:ascii="Tahoma" w:hAnsi="Tahoma" w:cs="Tahoma"/>
          <w:lang w:val="en-US"/>
        </w:rPr>
        <w:t xml:space="preserve"> </w:t>
      </w:r>
      <w:proofErr w:type="spellStart"/>
      <w:r w:rsidRPr="000A143A">
        <w:rPr>
          <w:rFonts w:ascii="Tahoma" w:hAnsi="Tahoma" w:cs="Tahoma"/>
          <w:lang w:val="en-US"/>
        </w:rPr>
        <w:t>vizualne</w:t>
      </w:r>
      <w:proofErr w:type="spellEnd"/>
      <w:r w:rsidRPr="000A143A">
        <w:rPr>
          <w:rFonts w:ascii="Tahoma" w:hAnsi="Tahoma" w:cs="Tahoma"/>
          <w:lang w:val="en-US"/>
        </w:rPr>
        <w:t xml:space="preserve"> i </w:t>
      </w:r>
      <w:proofErr w:type="spellStart"/>
      <w:r w:rsidRPr="000A143A">
        <w:rPr>
          <w:rFonts w:ascii="Tahoma" w:hAnsi="Tahoma" w:cs="Tahoma"/>
          <w:lang w:val="en-US"/>
        </w:rPr>
        <w:t>statističke</w:t>
      </w:r>
      <w:proofErr w:type="spellEnd"/>
      <w:r w:rsidRPr="000A143A">
        <w:rPr>
          <w:rFonts w:ascii="Tahoma" w:hAnsi="Tahoma" w:cs="Tahoma"/>
          <w:lang w:val="en-US"/>
        </w:rPr>
        <w:t xml:space="preserve"> </w:t>
      </w:r>
      <w:proofErr w:type="spellStart"/>
      <w:r w:rsidRPr="000A143A">
        <w:rPr>
          <w:rFonts w:ascii="Tahoma" w:hAnsi="Tahoma" w:cs="Tahoma"/>
          <w:lang w:val="en-US"/>
        </w:rPr>
        <w:t>provjere</w:t>
      </w:r>
      <w:proofErr w:type="spellEnd"/>
      <w:r w:rsidRPr="000A143A">
        <w:rPr>
          <w:rFonts w:ascii="Tahoma" w:hAnsi="Tahoma" w:cs="Tahoma"/>
          <w:lang w:val="en-US"/>
        </w:rPr>
        <w:t xml:space="preserve"> </w:t>
      </w:r>
      <w:proofErr w:type="spellStart"/>
      <w:r w:rsidRPr="000A143A">
        <w:rPr>
          <w:rFonts w:ascii="Tahoma" w:hAnsi="Tahoma" w:cs="Tahoma"/>
          <w:lang w:val="en-US"/>
        </w:rPr>
        <w:t>omogućava</w:t>
      </w:r>
      <w:proofErr w:type="spellEnd"/>
      <w:r w:rsidRPr="000A143A">
        <w:rPr>
          <w:rFonts w:ascii="Tahoma" w:hAnsi="Tahoma" w:cs="Tahoma"/>
          <w:lang w:val="en-US"/>
        </w:rPr>
        <w:t xml:space="preserve"> </w:t>
      </w:r>
      <w:proofErr w:type="spellStart"/>
      <w:r w:rsidRPr="000A143A">
        <w:rPr>
          <w:rFonts w:ascii="Tahoma" w:hAnsi="Tahoma" w:cs="Tahoma"/>
          <w:lang w:val="en-US"/>
        </w:rPr>
        <w:t>bolje</w:t>
      </w:r>
      <w:proofErr w:type="spellEnd"/>
      <w:r w:rsidRPr="000A143A">
        <w:rPr>
          <w:rFonts w:ascii="Tahoma" w:hAnsi="Tahoma" w:cs="Tahoma"/>
          <w:lang w:val="en-US"/>
        </w:rPr>
        <w:t xml:space="preserve"> </w:t>
      </w:r>
      <w:proofErr w:type="spellStart"/>
      <w:r w:rsidRPr="000A143A">
        <w:rPr>
          <w:rFonts w:ascii="Tahoma" w:hAnsi="Tahoma" w:cs="Tahoma"/>
          <w:lang w:val="en-US"/>
        </w:rPr>
        <w:t>razumijevanje</w:t>
      </w:r>
      <w:proofErr w:type="spellEnd"/>
      <w:r w:rsidRPr="000A143A">
        <w:rPr>
          <w:rFonts w:ascii="Tahoma" w:hAnsi="Tahoma" w:cs="Tahoma"/>
          <w:lang w:val="en-US"/>
        </w:rPr>
        <w:t xml:space="preserve"> </w:t>
      </w:r>
      <w:proofErr w:type="spellStart"/>
      <w:r w:rsidRPr="000A143A">
        <w:rPr>
          <w:rFonts w:ascii="Tahoma" w:hAnsi="Tahoma" w:cs="Tahoma"/>
          <w:lang w:val="en-US"/>
        </w:rPr>
        <w:t>ograničenja</w:t>
      </w:r>
      <w:proofErr w:type="spellEnd"/>
      <w:r w:rsidRPr="000A143A">
        <w:rPr>
          <w:rFonts w:ascii="Tahoma" w:hAnsi="Tahoma" w:cs="Tahoma"/>
          <w:lang w:val="en-US"/>
        </w:rPr>
        <w:t xml:space="preserve"> i </w:t>
      </w:r>
      <w:proofErr w:type="spellStart"/>
      <w:r w:rsidRPr="000A143A">
        <w:rPr>
          <w:rFonts w:ascii="Tahoma" w:hAnsi="Tahoma" w:cs="Tahoma"/>
          <w:lang w:val="en-US"/>
        </w:rPr>
        <w:t>preciznosti</w:t>
      </w:r>
      <w:proofErr w:type="spellEnd"/>
      <w:r w:rsidRPr="000A143A">
        <w:rPr>
          <w:rFonts w:ascii="Tahoma" w:hAnsi="Tahoma" w:cs="Tahoma"/>
          <w:lang w:val="en-US"/>
        </w:rPr>
        <w:t xml:space="preserve"> </w:t>
      </w:r>
      <w:proofErr w:type="spellStart"/>
      <w:r w:rsidRPr="000A143A">
        <w:rPr>
          <w:rFonts w:ascii="Tahoma" w:hAnsi="Tahoma" w:cs="Tahoma"/>
          <w:lang w:val="en-US"/>
        </w:rPr>
        <w:t>modela</w:t>
      </w:r>
      <w:proofErr w:type="spellEnd"/>
      <w:r w:rsidRPr="000A143A">
        <w:rPr>
          <w:rFonts w:ascii="Tahoma" w:hAnsi="Tahoma" w:cs="Tahoma"/>
          <w:lang w:val="en-US"/>
        </w:rPr>
        <w:t xml:space="preserve">, </w:t>
      </w:r>
      <w:proofErr w:type="spellStart"/>
      <w:r w:rsidRPr="000A143A">
        <w:rPr>
          <w:rFonts w:ascii="Tahoma" w:hAnsi="Tahoma" w:cs="Tahoma"/>
          <w:lang w:val="en-US"/>
        </w:rPr>
        <w:t>te</w:t>
      </w:r>
      <w:proofErr w:type="spellEnd"/>
      <w:r w:rsidRPr="000A143A">
        <w:rPr>
          <w:rFonts w:ascii="Tahoma" w:hAnsi="Tahoma" w:cs="Tahoma"/>
          <w:lang w:val="en-US"/>
        </w:rPr>
        <w:t xml:space="preserve"> </w:t>
      </w:r>
      <w:proofErr w:type="spellStart"/>
      <w:r w:rsidRPr="000A143A">
        <w:rPr>
          <w:rFonts w:ascii="Tahoma" w:hAnsi="Tahoma" w:cs="Tahoma"/>
          <w:lang w:val="en-US"/>
        </w:rPr>
        <w:t>služi</w:t>
      </w:r>
      <w:proofErr w:type="spellEnd"/>
      <w:r w:rsidRPr="000A143A">
        <w:rPr>
          <w:rFonts w:ascii="Tahoma" w:hAnsi="Tahoma" w:cs="Tahoma"/>
          <w:lang w:val="en-US"/>
        </w:rPr>
        <w:t xml:space="preserve"> </w:t>
      </w:r>
      <w:proofErr w:type="spellStart"/>
      <w:r w:rsidRPr="000A143A">
        <w:rPr>
          <w:rFonts w:ascii="Tahoma" w:hAnsi="Tahoma" w:cs="Tahoma"/>
          <w:lang w:val="en-US"/>
        </w:rPr>
        <w:t>kao</w:t>
      </w:r>
      <w:proofErr w:type="spellEnd"/>
      <w:r w:rsidRPr="000A143A">
        <w:rPr>
          <w:rFonts w:ascii="Tahoma" w:hAnsi="Tahoma" w:cs="Tahoma"/>
          <w:lang w:val="en-US"/>
        </w:rPr>
        <w:t xml:space="preserve"> </w:t>
      </w:r>
      <w:proofErr w:type="spellStart"/>
      <w:r w:rsidRPr="000A143A">
        <w:rPr>
          <w:rFonts w:ascii="Tahoma" w:hAnsi="Tahoma" w:cs="Tahoma"/>
          <w:lang w:val="en-US"/>
        </w:rPr>
        <w:t>osnova</w:t>
      </w:r>
      <w:proofErr w:type="spellEnd"/>
      <w:r w:rsidRPr="000A143A">
        <w:rPr>
          <w:rFonts w:ascii="Tahoma" w:hAnsi="Tahoma" w:cs="Tahoma"/>
          <w:lang w:val="en-US"/>
        </w:rPr>
        <w:t xml:space="preserve"> za </w:t>
      </w:r>
      <w:proofErr w:type="spellStart"/>
      <w:r w:rsidRPr="000A143A">
        <w:rPr>
          <w:rFonts w:ascii="Tahoma" w:hAnsi="Tahoma" w:cs="Tahoma"/>
          <w:lang w:val="en-US"/>
        </w:rPr>
        <w:t>buduću</w:t>
      </w:r>
      <w:proofErr w:type="spellEnd"/>
      <w:r w:rsidRPr="000A143A">
        <w:rPr>
          <w:rFonts w:ascii="Tahoma" w:hAnsi="Tahoma" w:cs="Tahoma"/>
          <w:lang w:val="en-US"/>
        </w:rPr>
        <w:t xml:space="preserve"> </w:t>
      </w:r>
      <w:proofErr w:type="spellStart"/>
      <w:r w:rsidRPr="000A143A">
        <w:rPr>
          <w:rFonts w:ascii="Tahoma" w:hAnsi="Tahoma" w:cs="Tahoma"/>
          <w:lang w:val="en-US"/>
        </w:rPr>
        <w:t>integraciju</w:t>
      </w:r>
      <w:proofErr w:type="spellEnd"/>
      <w:r w:rsidRPr="000A143A">
        <w:rPr>
          <w:rFonts w:ascii="Tahoma" w:hAnsi="Tahoma" w:cs="Tahoma"/>
          <w:lang w:val="en-US"/>
        </w:rPr>
        <w:t xml:space="preserve"> </w:t>
      </w:r>
      <w:proofErr w:type="spellStart"/>
      <w:r w:rsidRPr="000A143A">
        <w:rPr>
          <w:rFonts w:ascii="Tahoma" w:hAnsi="Tahoma" w:cs="Tahoma"/>
          <w:lang w:val="en-US"/>
        </w:rPr>
        <w:t>sa</w:t>
      </w:r>
      <w:proofErr w:type="spellEnd"/>
      <w:r w:rsidRPr="000A143A">
        <w:rPr>
          <w:rFonts w:ascii="Tahoma" w:hAnsi="Tahoma" w:cs="Tahoma"/>
          <w:lang w:val="en-US"/>
        </w:rPr>
        <w:t xml:space="preserve"> </w:t>
      </w:r>
      <w:proofErr w:type="spellStart"/>
      <w:r w:rsidRPr="000A143A">
        <w:rPr>
          <w:rFonts w:ascii="Tahoma" w:hAnsi="Tahoma" w:cs="Tahoma"/>
          <w:lang w:val="en-US"/>
        </w:rPr>
        <w:t>stvarnim</w:t>
      </w:r>
      <w:proofErr w:type="spellEnd"/>
      <w:r w:rsidRPr="000A143A">
        <w:rPr>
          <w:rFonts w:ascii="Tahoma" w:hAnsi="Tahoma" w:cs="Tahoma"/>
          <w:lang w:val="en-US"/>
        </w:rPr>
        <w:t xml:space="preserve"> </w:t>
      </w:r>
      <w:proofErr w:type="spellStart"/>
      <w:r w:rsidRPr="000A143A">
        <w:rPr>
          <w:rFonts w:ascii="Tahoma" w:hAnsi="Tahoma" w:cs="Tahoma"/>
          <w:lang w:val="en-US"/>
        </w:rPr>
        <w:t>satnim</w:t>
      </w:r>
      <w:proofErr w:type="spellEnd"/>
      <w:r w:rsidRPr="000A143A">
        <w:rPr>
          <w:rFonts w:ascii="Tahoma" w:hAnsi="Tahoma" w:cs="Tahoma"/>
          <w:lang w:val="en-US"/>
        </w:rPr>
        <w:t xml:space="preserve"> </w:t>
      </w:r>
      <w:proofErr w:type="spellStart"/>
      <w:r w:rsidRPr="000A143A">
        <w:rPr>
          <w:rFonts w:ascii="Tahoma" w:hAnsi="Tahoma" w:cs="Tahoma"/>
          <w:lang w:val="en-US"/>
        </w:rPr>
        <w:t>podacima</w:t>
      </w:r>
      <w:proofErr w:type="spellEnd"/>
      <w:r w:rsidRPr="000A143A">
        <w:rPr>
          <w:rFonts w:ascii="Tahoma" w:hAnsi="Tahoma" w:cs="Tahoma"/>
          <w:lang w:val="en-US"/>
        </w:rPr>
        <w:t>.</w:t>
      </w:r>
    </w:p>
    <w:p w14:paraId="0C0588C5" w14:textId="559D34F9" w:rsidR="00220967" w:rsidRPr="00A03293" w:rsidRDefault="00220967" w:rsidP="00220967">
      <w:pPr>
        <w:spacing w:before="120"/>
        <w:rPr>
          <w:rFonts w:ascii="Tahoma" w:hAnsi="Tahoma" w:cs="Tahoma"/>
        </w:rPr>
      </w:pPr>
      <w:r w:rsidRPr="00A03293">
        <w:rPr>
          <w:rFonts w:ascii="Tahoma" w:hAnsi="Tahoma" w:cs="Tahoma"/>
        </w:rPr>
        <w:t>Sarajevska kotlina je izrazito sklona formiranju temperaturnih inverzija, posebno tokom zimskih mjeseci. Inverzije ograničavaju vertikalno miješanje zraka i uzrokuju akumulaciju PM čestica pri tlu. Mjerne stanice registruju nagle skokove koncentracija tokom noćnih i jutarnjih epizoda inverzije, dok model koristi stvarne meteorološke parametre, zbog čega ne može rekonstruisati ekstremne vršne vrijednosti.</w:t>
      </w:r>
    </w:p>
    <w:p w14:paraId="4B5CA011" w14:textId="77777777" w:rsidR="00220967" w:rsidRPr="00A03293" w:rsidRDefault="00220967" w:rsidP="00220967">
      <w:pPr>
        <w:spacing w:after="0"/>
        <w:rPr>
          <w:rFonts w:ascii="Tahoma" w:hAnsi="Tahoma" w:cs="Tahoma"/>
        </w:rPr>
      </w:pPr>
      <w:r w:rsidRPr="00A03293">
        <w:rPr>
          <w:rFonts w:ascii="Tahoma" w:hAnsi="Tahoma" w:cs="Tahoma"/>
        </w:rPr>
        <w:t>Model se oslanja na:</w:t>
      </w:r>
    </w:p>
    <w:p w14:paraId="3B75965A" w14:textId="77777777" w:rsidR="00220967" w:rsidRPr="00A03293" w:rsidRDefault="00220967" w:rsidP="00220967">
      <w:pPr>
        <w:numPr>
          <w:ilvl w:val="0"/>
          <w:numId w:val="21"/>
        </w:numPr>
        <w:spacing w:after="0"/>
        <w:rPr>
          <w:rFonts w:ascii="Tahoma" w:hAnsi="Tahoma" w:cs="Tahoma"/>
        </w:rPr>
      </w:pPr>
      <w:r w:rsidRPr="00A03293">
        <w:rPr>
          <w:rFonts w:ascii="Tahoma" w:hAnsi="Tahoma" w:cs="Tahoma"/>
        </w:rPr>
        <w:t>godišnje emisije dostavljene od naručioca,</w:t>
      </w:r>
    </w:p>
    <w:p w14:paraId="2915BCEF" w14:textId="77777777" w:rsidR="00220967" w:rsidRPr="00A03293" w:rsidRDefault="00220967" w:rsidP="00220967">
      <w:pPr>
        <w:numPr>
          <w:ilvl w:val="0"/>
          <w:numId w:val="21"/>
        </w:numPr>
        <w:spacing w:after="0"/>
        <w:rPr>
          <w:rFonts w:ascii="Tahoma" w:hAnsi="Tahoma" w:cs="Tahoma"/>
        </w:rPr>
      </w:pPr>
      <w:r w:rsidRPr="00A03293">
        <w:rPr>
          <w:rFonts w:ascii="Tahoma" w:hAnsi="Tahoma" w:cs="Tahoma"/>
        </w:rPr>
        <w:t>IPCC emisijske faktore za stacionarne izvore,</w:t>
      </w:r>
    </w:p>
    <w:p w14:paraId="41FDE62E" w14:textId="77777777" w:rsidR="00220967" w:rsidRPr="00A03293" w:rsidRDefault="00220967" w:rsidP="00220967">
      <w:pPr>
        <w:numPr>
          <w:ilvl w:val="0"/>
          <w:numId w:val="21"/>
        </w:numPr>
        <w:spacing w:after="0"/>
        <w:rPr>
          <w:rFonts w:ascii="Tahoma" w:hAnsi="Tahoma" w:cs="Tahoma"/>
        </w:rPr>
      </w:pPr>
      <w:r w:rsidRPr="00A03293">
        <w:rPr>
          <w:rFonts w:ascii="Tahoma" w:hAnsi="Tahoma" w:cs="Tahoma"/>
        </w:rPr>
        <w:t>COPERT metodologiju za saobraćajne emisije.</w:t>
      </w:r>
    </w:p>
    <w:p w14:paraId="447445E2" w14:textId="77777777" w:rsidR="00220967" w:rsidRPr="00A03293" w:rsidRDefault="00220967" w:rsidP="00220967">
      <w:pPr>
        <w:rPr>
          <w:rFonts w:ascii="Tahoma" w:hAnsi="Tahoma" w:cs="Tahoma"/>
        </w:rPr>
      </w:pPr>
      <w:r w:rsidRPr="00A03293">
        <w:rPr>
          <w:rFonts w:ascii="Tahoma" w:hAnsi="Tahoma" w:cs="Tahoma"/>
        </w:rPr>
        <w:t>Navedeni ulazni podaci predstavljaju godišnje prosjeke, bez dnevne i satne dinamike. Međutim, najveće koncentracije čvrstih čestica u Sarajevu nastaju upravo tokom kratkotrajnih, intenzivnih epizoda, naročito zbog individualnih ložišta i jutarnjih/večernjih špica saobraćaja. Zbog toga mjerene vrijednosti često odstupaju od modeliranih.</w:t>
      </w:r>
    </w:p>
    <w:p w14:paraId="3BA9BA68" w14:textId="77777777" w:rsidR="00220967" w:rsidRPr="00A03293" w:rsidRDefault="00220967" w:rsidP="00220967">
      <w:pPr>
        <w:rPr>
          <w:rFonts w:ascii="Tahoma" w:hAnsi="Tahoma" w:cs="Tahoma"/>
        </w:rPr>
      </w:pPr>
      <w:r w:rsidRPr="00A03293">
        <w:rPr>
          <w:rFonts w:ascii="Tahoma" w:hAnsi="Tahoma" w:cs="Tahoma"/>
        </w:rPr>
        <w:t>Deveta mjerna stanica nije dovoljna za preciznu validaciju modela za cijeli kanton. Stanice poput Otoke i Ilidže nalaze se u neposrednoj blizini saobraćajnica i bilježe lokalne vršne koncentracije koje model teško reproducira jer se meteorološki ulazi prosječe unutar prostornih ćelija. Na lokacijama poput Bjelava i centra grada, zbog zatvorenog kotlinskog reljefa, model može preuveličati stagnaciju zraka jer prostorna prosječenja vjetra i turbulencije ne odražavaju potpuno stvarnu mikroklimu.</w:t>
      </w:r>
    </w:p>
    <w:p w14:paraId="7960F04F" w14:textId="77777777" w:rsidR="00220967" w:rsidRPr="00A03293" w:rsidRDefault="00220967" w:rsidP="00220967">
      <w:pPr>
        <w:rPr>
          <w:rFonts w:ascii="Tahoma" w:hAnsi="Tahoma" w:cs="Tahoma"/>
        </w:rPr>
      </w:pPr>
      <w:r w:rsidRPr="00A03293">
        <w:rPr>
          <w:rFonts w:ascii="Tahoma" w:hAnsi="Tahoma" w:cs="Tahoma"/>
        </w:rPr>
        <w:t>Iako na pojedinim lokacijama postoje značajna odstupanja u apsolutnim vrijednostima, model pokazuje ispravne prostorne obrasce, pravilno identifikuje zone visokog opterećenja i jasno razlikuje centralne, rubne i visinske lokacije.</w:t>
      </w:r>
    </w:p>
    <w:p w14:paraId="16F00050" w14:textId="77777777" w:rsidR="00220967" w:rsidRPr="00A03293" w:rsidRDefault="00220967" w:rsidP="00220967">
      <w:pPr>
        <w:rPr>
          <w:rFonts w:ascii="Tahoma" w:hAnsi="Tahoma" w:cs="Tahoma"/>
        </w:rPr>
      </w:pPr>
      <w:r w:rsidRPr="00A03293">
        <w:rPr>
          <w:rFonts w:ascii="Tahoma" w:hAnsi="Tahoma" w:cs="Tahoma"/>
        </w:rPr>
        <w:t>Model AUSTALVIEW je, zbog svoje strukture i korištenog emisijskog inventara, najpouzdaniji kada se koristi za:</w:t>
      </w:r>
    </w:p>
    <w:p w14:paraId="1048A90C" w14:textId="77777777" w:rsidR="00220967" w:rsidRPr="00A03293" w:rsidRDefault="00220967" w:rsidP="00220967">
      <w:pPr>
        <w:numPr>
          <w:ilvl w:val="0"/>
          <w:numId w:val="22"/>
        </w:numPr>
        <w:spacing w:after="0"/>
        <w:ind w:left="714" w:hanging="357"/>
        <w:rPr>
          <w:rFonts w:ascii="Tahoma" w:hAnsi="Tahoma" w:cs="Tahoma"/>
        </w:rPr>
      </w:pPr>
      <w:r w:rsidRPr="00A03293">
        <w:rPr>
          <w:rFonts w:ascii="Tahoma" w:hAnsi="Tahoma" w:cs="Tahoma"/>
        </w:rPr>
        <w:lastRenderedPageBreak/>
        <w:t>identifikaciju kritičnih zona,</w:t>
      </w:r>
    </w:p>
    <w:p w14:paraId="4E89FCBD" w14:textId="77777777" w:rsidR="00220967" w:rsidRPr="00A03293" w:rsidRDefault="00220967" w:rsidP="00220967">
      <w:pPr>
        <w:numPr>
          <w:ilvl w:val="0"/>
          <w:numId w:val="22"/>
        </w:numPr>
        <w:spacing w:after="0"/>
        <w:ind w:left="714" w:hanging="357"/>
        <w:rPr>
          <w:rFonts w:ascii="Tahoma" w:hAnsi="Tahoma" w:cs="Tahoma"/>
        </w:rPr>
      </w:pPr>
      <w:r w:rsidRPr="00A03293">
        <w:rPr>
          <w:rFonts w:ascii="Tahoma" w:hAnsi="Tahoma" w:cs="Tahoma"/>
        </w:rPr>
        <w:t>određivanje trendova,</w:t>
      </w:r>
    </w:p>
    <w:p w14:paraId="1EB1AE29" w14:textId="77777777" w:rsidR="00220967" w:rsidRPr="00A03293" w:rsidRDefault="00220967" w:rsidP="00220967">
      <w:pPr>
        <w:numPr>
          <w:ilvl w:val="0"/>
          <w:numId w:val="22"/>
        </w:numPr>
        <w:spacing w:after="0"/>
        <w:ind w:left="714" w:hanging="357"/>
        <w:rPr>
          <w:rFonts w:ascii="Tahoma" w:hAnsi="Tahoma" w:cs="Tahoma"/>
        </w:rPr>
      </w:pPr>
      <w:r w:rsidRPr="00A03293">
        <w:rPr>
          <w:rFonts w:ascii="Tahoma" w:hAnsi="Tahoma" w:cs="Tahoma"/>
        </w:rPr>
        <w:t>prostornu analizu,</w:t>
      </w:r>
    </w:p>
    <w:p w14:paraId="21732A05" w14:textId="77777777" w:rsidR="00220967" w:rsidRPr="00A03293" w:rsidRDefault="00220967" w:rsidP="00220967">
      <w:pPr>
        <w:numPr>
          <w:ilvl w:val="0"/>
          <w:numId w:val="22"/>
        </w:numPr>
        <w:spacing w:after="0"/>
        <w:ind w:left="714" w:hanging="357"/>
        <w:rPr>
          <w:rFonts w:ascii="Tahoma" w:hAnsi="Tahoma" w:cs="Tahoma"/>
        </w:rPr>
      </w:pPr>
      <w:r w:rsidRPr="00A03293">
        <w:rPr>
          <w:rFonts w:ascii="Tahoma" w:hAnsi="Tahoma" w:cs="Tahoma"/>
        </w:rPr>
        <w:t>procjenu doprinosa izvora,</w:t>
      </w:r>
    </w:p>
    <w:p w14:paraId="5A1FD476" w14:textId="77777777" w:rsidR="00220967" w:rsidRPr="00A03293" w:rsidRDefault="00220967" w:rsidP="00220967">
      <w:pPr>
        <w:numPr>
          <w:ilvl w:val="0"/>
          <w:numId w:val="22"/>
        </w:numPr>
        <w:spacing w:after="0"/>
        <w:ind w:left="714" w:hanging="357"/>
        <w:rPr>
          <w:rFonts w:ascii="Tahoma" w:hAnsi="Tahoma" w:cs="Tahoma"/>
        </w:rPr>
      </w:pPr>
      <w:r w:rsidRPr="00A03293">
        <w:rPr>
          <w:rFonts w:ascii="Tahoma" w:hAnsi="Tahoma" w:cs="Tahoma"/>
        </w:rPr>
        <w:t>vizualizaciju polja vjetra i transporta čestica.</w:t>
      </w:r>
    </w:p>
    <w:p w14:paraId="12269A1F" w14:textId="6CC3C8AF" w:rsidR="00220967" w:rsidRPr="00A03293" w:rsidRDefault="00220967" w:rsidP="00220967">
      <w:pPr>
        <w:rPr>
          <w:rFonts w:ascii="Tahoma" w:hAnsi="Tahoma" w:cs="Tahoma"/>
        </w:rPr>
      </w:pPr>
      <w:r w:rsidRPr="00A03293">
        <w:rPr>
          <w:rFonts w:ascii="Tahoma" w:hAnsi="Tahoma" w:cs="Tahoma"/>
        </w:rPr>
        <w:t xml:space="preserve">Model nije zamjena za monitoring u realnom vremenu, ali predstavlja pouzdanu osnovu za planiranje mjera, analizu emisija i integraciju sa budućim mrežama mjerenja u realnom vremenu. Na slikama </w:t>
      </w:r>
      <w:r w:rsidR="00FC7A26">
        <w:rPr>
          <w:rFonts w:ascii="Tahoma" w:hAnsi="Tahoma" w:cs="Tahoma"/>
        </w:rPr>
        <w:t>20</w:t>
      </w:r>
      <w:r w:rsidRPr="00A03293">
        <w:rPr>
          <w:rFonts w:ascii="Tahoma" w:hAnsi="Tahoma" w:cs="Tahoma"/>
        </w:rPr>
        <w:t xml:space="preserve">, </w:t>
      </w:r>
      <w:r w:rsidR="0043337F">
        <w:rPr>
          <w:rFonts w:ascii="Tahoma" w:hAnsi="Tahoma" w:cs="Tahoma"/>
        </w:rPr>
        <w:t>2</w:t>
      </w:r>
      <w:r w:rsidR="00FC7A26">
        <w:rPr>
          <w:rFonts w:ascii="Tahoma" w:hAnsi="Tahoma" w:cs="Tahoma"/>
        </w:rPr>
        <w:t>1</w:t>
      </w:r>
      <w:r w:rsidRPr="00A03293">
        <w:rPr>
          <w:rFonts w:ascii="Tahoma" w:hAnsi="Tahoma" w:cs="Tahoma"/>
        </w:rPr>
        <w:t xml:space="preserve"> i </w:t>
      </w:r>
      <w:r w:rsidR="0043337F">
        <w:rPr>
          <w:rFonts w:ascii="Tahoma" w:hAnsi="Tahoma" w:cs="Tahoma"/>
        </w:rPr>
        <w:t>2</w:t>
      </w:r>
      <w:r w:rsidR="00FC7A26">
        <w:rPr>
          <w:rFonts w:ascii="Tahoma" w:hAnsi="Tahoma" w:cs="Tahoma"/>
        </w:rPr>
        <w:t>2</w:t>
      </w:r>
      <w:r w:rsidRPr="00A03293">
        <w:rPr>
          <w:rFonts w:ascii="Tahoma" w:hAnsi="Tahoma" w:cs="Tahoma"/>
        </w:rPr>
        <w:t xml:space="preserve"> je prikazano poređenje srednjih dnevnih koncentracija PM</w:t>
      </w:r>
      <w:r w:rsidRPr="00A03293">
        <w:rPr>
          <w:rFonts w:ascii="Tahoma" w:hAnsi="Tahoma" w:cs="Tahoma"/>
          <w:vertAlign w:val="subscript"/>
        </w:rPr>
        <w:t>10</w:t>
      </w:r>
      <w:r w:rsidRPr="00A03293">
        <w:rPr>
          <w:rFonts w:ascii="Tahoma" w:hAnsi="Tahoma" w:cs="Tahoma"/>
        </w:rPr>
        <w:t xml:space="preserve"> čestica zabilježenih na mjernim stanicama i srednjih dnevnih kocentracija PM</w:t>
      </w:r>
      <w:r w:rsidRPr="00A03293">
        <w:rPr>
          <w:rFonts w:ascii="Tahoma" w:hAnsi="Tahoma" w:cs="Tahoma"/>
          <w:vertAlign w:val="subscript"/>
        </w:rPr>
        <w:t xml:space="preserve">10 </w:t>
      </w:r>
      <w:r w:rsidRPr="00A03293">
        <w:rPr>
          <w:rFonts w:ascii="Tahoma" w:hAnsi="Tahoma" w:cs="Tahoma"/>
        </w:rPr>
        <w:t>čestica</w:t>
      </w:r>
      <w:r w:rsidRPr="00A03293">
        <w:rPr>
          <w:rFonts w:ascii="Tahoma" w:hAnsi="Tahoma" w:cs="Tahoma"/>
          <w:vertAlign w:val="subscript"/>
        </w:rPr>
        <w:t xml:space="preserve"> </w:t>
      </w:r>
      <w:r w:rsidRPr="00A03293">
        <w:rPr>
          <w:rFonts w:ascii="Tahoma" w:hAnsi="Tahoma" w:cs="Tahoma"/>
        </w:rPr>
        <w:t xml:space="preserve">iz modela u toku 2023. godine.  </w:t>
      </w:r>
    </w:p>
    <w:p w14:paraId="6DF35646" w14:textId="77777777" w:rsidR="00220967" w:rsidRPr="008E0047" w:rsidRDefault="00220967" w:rsidP="00220967">
      <w:pPr>
        <w:keepNext/>
      </w:pPr>
      <w:r w:rsidRPr="008E0047">
        <w:rPr>
          <w:noProof/>
        </w:rPr>
        <w:drawing>
          <wp:inline distT="0" distB="0" distL="0" distR="0" wp14:anchorId="5D1DD535" wp14:editId="7F292A6A">
            <wp:extent cx="6029325" cy="2847975"/>
            <wp:effectExtent l="0" t="0" r="9525" b="9525"/>
            <wp:docPr id="600097167" name="Chart 1">
              <a:extLst xmlns:a="http://schemas.openxmlformats.org/drawingml/2006/main">
                <a:ext uri="{FF2B5EF4-FFF2-40B4-BE49-F238E27FC236}">
                  <a16:creationId xmlns:a16="http://schemas.microsoft.com/office/drawing/2014/main" id="{DF2F06F9-D4F7-4E3D-8FCB-B87F4AA7C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B41B26B" w14:textId="27C35CE4" w:rsidR="00220967" w:rsidRPr="00A03293" w:rsidRDefault="00FC7A26" w:rsidP="00220967">
      <w:pPr>
        <w:spacing w:before="60" w:line="240" w:lineRule="auto"/>
        <w:jc w:val="center"/>
        <w:rPr>
          <w:rFonts w:ascii="Tahoma" w:eastAsia="Calibri" w:hAnsi="Tahoma" w:cs="Tahoma"/>
          <w:bCs/>
          <w:sz w:val="18"/>
          <w:szCs w:val="18"/>
          <w:lang w:eastAsia="en-US"/>
        </w:rPr>
      </w:pPr>
      <w:bookmarkStart w:id="113" w:name="_Ref214615571"/>
      <w:bookmarkStart w:id="114" w:name="_Ref214615563"/>
      <w:bookmarkStart w:id="115" w:name="_Toc221282742"/>
      <w:bookmarkStart w:id="116" w:name="_Toc223346182"/>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20</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bookmarkEnd w:id="113"/>
      <w:r w:rsidR="00220967" w:rsidRPr="00A03293">
        <w:rPr>
          <w:rFonts w:ascii="Tahoma" w:eastAsia="Calibri" w:hAnsi="Tahoma" w:cs="Tahoma"/>
          <w:bCs/>
          <w:sz w:val="18"/>
          <w:szCs w:val="18"/>
          <w:lang w:eastAsia="en-US"/>
        </w:rPr>
        <w:t>Srednja dnevna koncentracija mjerne stanice Vogošća i modela za 2023. godinu</w:t>
      </w:r>
      <w:bookmarkEnd w:id="114"/>
      <w:bookmarkEnd w:id="115"/>
      <w:bookmarkEnd w:id="116"/>
    </w:p>
    <w:p w14:paraId="1266776F" w14:textId="77777777" w:rsidR="00220967" w:rsidRPr="00A03293" w:rsidRDefault="00220967" w:rsidP="00220967">
      <w:pPr>
        <w:spacing w:before="60" w:line="240" w:lineRule="auto"/>
        <w:rPr>
          <w:rFonts w:ascii="Tahoma" w:eastAsia="Calibri" w:hAnsi="Tahoma" w:cs="Tahoma"/>
          <w:bCs/>
          <w:sz w:val="18"/>
          <w:szCs w:val="18"/>
          <w:lang w:eastAsia="en-US"/>
        </w:rPr>
      </w:pPr>
      <w:r w:rsidRPr="00A03293">
        <w:rPr>
          <w:rFonts w:ascii="Tahoma" w:eastAsia="Calibri" w:hAnsi="Tahoma" w:cs="Tahoma"/>
          <w:bCs/>
          <w:sz w:val="18"/>
          <w:szCs w:val="18"/>
          <w:lang w:eastAsia="en-US"/>
        </w:rPr>
        <w:t>Model pokazuje dobro slaganje sa prosječnim vrijednostima, ali ne može da prati kratkotrajne vrhove kao mjerne stanice.</w:t>
      </w:r>
    </w:p>
    <w:p w14:paraId="00009886" w14:textId="77777777" w:rsidR="00220967" w:rsidRPr="008E0047" w:rsidRDefault="00220967" w:rsidP="00220967">
      <w:pPr>
        <w:keepNext/>
      </w:pPr>
      <w:r w:rsidRPr="008E0047">
        <w:rPr>
          <w:noProof/>
        </w:rPr>
        <w:drawing>
          <wp:inline distT="0" distB="0" distL="0" distR="0" wp14:anchorId="15BDE2C6" wp14:editId="694D16EC">
            <wp:extent cx="6010275" cy="2343150"/>
            <wp:effectExtent l="0" t="0" r="9525" b="0"/>
            <wp:docPr id="2016072025" name="Chart 1">
              <a:extLst xmlns:a="http://schemas.openxmlformats.org/drawingml/2006/main">
                <a:ext uri="{FF2B5EF4-FFF2-40B4-BE49-F238E27FC236}">
                  <a16:creationId xmlns:a16="http://schemas.microsoft.com/office/drawing/2014/main" id="{DF2F06F9-D4F7-4E3D-8FCB-B87F4AA7C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1E7ECD3" w14:textId="56AEFD22" w:rsidR="00220967" w:rsidRPr="00A03293" w:rsidRDefault="00FC7A26" w:rsidP="00220967">
      <w:pPr>
        <w:spacing w:before="60" w:line="240" w:lineRule="auto"/>
        <w:jc w:val="center"/>
        <w:rPr>
          <w:rFonts w:ascii="Tahoma" w:eastAsia="Calibri" w:hAnsi="Tahoma" w:cs="Tahoma"/>
          <w:bCs/>
          <w:sz w:val="18"/>
          <w:szCs w:val="18"/>
          <w:lang w:eastAsia="en-US"/>
        </w:rPr>
      </w:pPr>
      <w:bookmarkStart w:id="117" w:name="_Ref214616021"/>
      <w:bookmarkStart w:id="118" w:name="_Toc221282743"/>
      <w:bookmarkStart w:id="119" w:name="_Toc223346183"/>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21</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bookmarkEnd w:id="117"/>
      <w:r w:rsidR="00220967" w:rsidRPr="00A03293">
        <w:rPr>
          <w:rFonts w:ascii="Tahoma" w:eastAsia="Calibri" w:hAnsi="Tahoma" w:cs="Tahoma"/>
          <w:bCs/>
          <w:sz w:val="18"/>
          <w:szCs w:val="18"/>
          <w:lang w:eastAsia="en-US"/>
        </w:rPr>
        <w:t>Srednja dnevna koncetracija mjerne stanice Vijećnica i modela za 2023. godunu</w:t>
      </w:r>
      <w:bookmarkEnd w:id="118"/>
      <w:bookmarkEnd w:id="119"/>
    </w:p>
    <w:p w14:paraId="29753193" w14:textId="77777777" w:rsidR="00220967" w:rsidRPr="00A03293" w:rsidRDefault="00220967" w:rsidP="00220967">
      <w:pPr>
        <w:rPr>
          <w:rFonts w:ascii="Tahoma" w:hAnsi="Tahoma" w:cs="Tahoma"/>
        </w:rPr>
      </w:pPr>
      <w:r w:rsidRPr="00A03293">
        <w:rPr>
          <w:rFonts w:ascii="Tahoma" w:hAnsi="Tahoma" w:cs="Tahoma"/>
          <w:bCs/>
        </w:rPr>
        <w:t>Model prati mjernu stanicu vrlo dobro, posebno u pogledu prosječnih vrijednosti, i pokazuje visok nivo slaganja s izmjerenim podacima.</w:t>
      </w:r>
    </w:p>
    <w:p w14:paraId="0FFB8A47" w14:textId="77777777" w:rsidR="00220967" w:rsidRPr="008E0047" w:rsidRDefault="00220967" w:rsidP="00220967">
      <w:pPr>
        <w:keepNext/>
      </w:pPr>
      <w:r w:rsidRPr="008E0047">
        <w:rPr>
          <w:noProof/>
        </w:rPr>
        <w:lastRenderedPageBreak/>
        <w:drawing>
          <wp:inline distT="0" distB="0" distL="0" distR="0" wp14:anchorId="236E9DC0" wp14:editId="4D7543A9">
            <wp:extent cx="5876925" cy="3086100"/>
            <wp:effectExtent l="0" t="0" r="9525" b="0"/>
            <wp:docPr id="900954366" name="Chart 1">
              <a:extLst xmlns:a="http://schemas.openxmlformats.org/drawingml/2006/main">
                <a:ext uri="{FF2B5EF4-FFF2-40B4-BE49-F238E27FC236}">
                  <a16:creationId xmlns:a16="http://schemas.microsoft.com/office/drawing/2014/main" id="{DF2F06F9-D4F7-4E3D-8FCB-B87F4AA7C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FF49046" w14:textId="68EF506C" w:rsidR="00220967" w:rsidRPr="00A03293" w:rsidRDefault="00FC7A26" w:rsidP="00220967">
      <w:pPr>
        <w:spacing w:before="60" w:line="240" w:lineRule="auto"/>
        <w:jc w:val="center"/>
        <w:rPr>
          <w:rFonts w:ascii="Tahoma" w:hAnsi="Tahoma" w:cs="Tahoma"/>
        </w:rPr>
      </w:pPr>
      <w:bookmarkStart w:id="120" w:name="_Ref214616048"/>
      <w:bookmarkStart w:id="121" w:name="_Toc221282744"/>
      <w:bookmarkStart w:id="122" w:name="_Toc223346184"/>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22</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bookmarkEnd w:id="120"/>
      <w:r w:rsidR="00220967" w:rsidRPr="00A03293">
        <w:rPr>
          <w:rFonts w:ascii="Tahoma" w:eastAsia="Calibri" w:hAnsi="Tahoma" w:cs="Tahoma"/>
          <w:bCs/>
          <w:sz w:val="18"/>
          <w:szCs w:val="18"/>
          <w:lang w:eastAsia="en-US"/>
        </w:rPr>
        <w:t>Srednja dnevna koncetracija mjerne stanice Bjelave i modela za 2023. godinu</w:t>
      </w:r>
      <w:bookmarkEnd w:id="121"/>
      <w:bookmarkEnd w:id="122"/>
    </w:p>
    <w:p w14:paraId="244F960A" w14:textId="77777777" w:rsidR="00220967" w:rsidRPr="00A03293" w:rsidRDefault="00220967" w:rsidP="00220967">
      <w:pPr>
        <w:spacing w:after="200" w:line="240" w:lineRule="auto"/>
        <w:rPr>
          <w:rFonts w:ascii="Tahoma" w:hAnsi="Tahoma" w:cs="Tahoma"/>
        </w:rPr>
      </w:pPr>
      <w:r w:rsidRPr="00A03293">
        <w:rPr>
          <w:rFonts w:ascii="Tahoma" w:hAnsi="Tahoma" w:cs="Tahoma"/>
        </w:rPr>
        <w:t>Model pokazuje veće vrijednosti u odnosu na mjernu stanicu, što se može objasniti utjecajem kompleksnog terena.</w:t>
      </w:r>
    </w:p>
    <w:p w14:paraId="1C3BB17C" w14:textId="5F649D99" w:rsidR="00220967" w:rsidRPr="00A03293" w:rsidRDefault="00220967" w:rsidP="00220967">
      <w:pPr>
        <w:rPr>
          <w:rFonts w:ascii="Tahoma" w:hAnsi="Tahoma" w:cs="Tahoma"/>
        </w:rPr>
      </w:pPr>
      <w:r w:rsidRPr="00A03293">
        <w:rPr>
          <w:rFonts w:ascii="Tahoma" w:hAnsi="Tahoma" w:cs="Tahoma"/>
        </w:rPr>
        <w:t xml:space="preserve">Apsolutna statistička greška modela prikazana je na slici </w:t>
      </w:r>
      <w:r w:rsidR="0043337F">
        <w:rPr>
          <w:rFonts w:ascii="Tahoma" w:hAnsi="Tahoma" w:cs="Tahoma"/>
        </w:rPr>
        <w:t>2</w:t>
      </w:r>
      <w:r w:rsidR="00FC7A26">
        <w:rPr>
          <w:rFonts w:ascii="Tahoma" w:hAnsi="Tahoma" w:cs="Tahoma"/>
        </w:rPr>
        <w:t>3</w:t>
      </w:r>
      <w:r w:rsidRPr="00A03293">
        <w:rPr>
          <w:rFonts w:ascii="Tahoma" w:hAnsi="Tahoma" w:cs="Tahoma"/>
        </w:rPr>
        <w:t xml:space="preserve"> i predstavlja prostorna odstupanja koncentracija unutar ćelija koja je AUSTALVIEW izračunao na osnovu unesenih ulaznih podataka.</w:t>
      </w:r>
    </w:p>
    <w:p w14:paraId="3914B033" w14:textId="77777777" w:rsidR="00220967" w:rsidRPr="008E0047" w:rsidRDefault="00220967" w:rsidP="00220967">
      <w:pPr>
        <w:spacing w:after="0"/>
        <w:jc w:val="center"/>
        <w:rPr>
          <w:b/>
          <w:bCs/>
        </w:rPr>
      </w:pPr>
      <w:r w:rsidRPr="008E0047">
        <w:rPr>
          <w:noProof/>
        </w:rPr>
        <w:drawing>
          <wp:inline distT="0" distB="0" distL="0" distR="0" wp14:anchorId="403AB89B" wp14:editId="27C8DAEA">
            <wp:extent cx="3782505" cy="3384000"/>
            <wp:effectExtent l="0" t="0" r="8890" b="6985"/>
            <wp:docPr id="11300329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82505" cy="3384000"/>
                    </a:xfrm>
                    <a:prstGeom prst="rect">
                      <a:avLst/>
                    </a:prstGeom>
                    <a:noFill/>
                    <a:ln>
                      <a:noFill/>
                    </a:ln>
                  </pic:spPr>
                </pic:pic>
              </a:graphicData>
            </a:graphic>
          </wp:inline>
        </w:drawing>
      </w:r>
      <w:r w:rsidRPr="008E0047">
        <w:rPr>
          <w:noProof/>
        </w:rPr>
        <w:drawing>
          <wp:inline distT="0" distB="0" distL="0" distR="0" wp14:anchorId="5F831D38" wp14:editId="1BDA0870">
            <wp:extent cx="454406" cy="3378717"/>
            <wp:effectExtent l="0" t="0" r="3175" b="0"/>
            <wp:docPr id="17658876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0276" cy="3422363"/>
                    </a:xfrm>
                    <a:prstGeom prst="rect">
                      <a:avLst/>
                    </a:prstGeom>
                    <a:noFill/>
                    <a:ln>
                      <a:noFill/>
                    </a:ln>
                  </pic:spPr>
                </pic:pic>
              </a:graphicData>
            </a:graphic>
          </wp:inline>
        </w:drawing>
      </w:r>
      <w:r w:rsidRPr="008E0047">
        <w:t>b</w:t>
      </w:r>
    </w:p>
    <w:p w14:paraId="69B8594F" w14:textId="35A37D95" w:rsidR="00220967" w:rsidRPr="00A03293" w:rsidRDefault="00FC7A26" w:rsidP="00220967">
      <w:pPr>
        <w:jc w:val="center"/>
        <w:rPr>
          <w:rFonts w:ascii="Tahoma" w:hAnsi="Tahoma" w:cs="Tahoma"/>
        </w:rPr>
      </w:pPr>
      <w:bookmarkStart w:id="123" w:name="_Ref214616260"/>
      <w:bookmarkStart w:id="124" w:name="_Toc221282745"/>
      <w:bookmarkStart w:id="125" w:name="_Toc223346185"/>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23</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bookmarkEnd w:id="123"/>
      <w:r w:rsidR="00220967" w:rsidRPr="00FC7A26">
        <w:rPr>
          <w:rFonts w:ascii="Tahoma" w:hAnsi="Tahoma" w:cs="Tahoma"/>
          <w:sz w:val="18"/>
          <w:szCs w:val="18"/>
        </w:rPr>
        <w:t>Apsolutna statistička greška modela</w:t>
      </w:r>
      <w:bookmarkEnd w:id="124"/>
      <w:bookmarkEnd w:id="125"/>
    </w:p>
    <w:p w14:paraId="60472229" w14:textId="202C50E2" w:rsidR="00220967" w:rsidRPr="00A03293" w:rsidRDefault="00220967" w:rsidP="00220967">
      <w:pPr>
        <w:spacing w:after="0"/>
        <w:rPr>
          <w:rFonts w:ascii="Tahoma" w:hAnsi="Tahoma" w:cs="Tahoma"/>
        </w:rPr>
      </w:pPr>
      <w:r w:rsidRPr="00A03293">
        <w:rPr>
          <w:rFonts w:ascii="Tahoma" w:hAnsi="Tahoma" w:cs="Tahoma"/>
        </w:rPr>
        <w:lastRenderedPageBreak/>
        <w:t xml:space="preserve">Relativna varijacija modela prikazana je na slici </w:t>
      </w:r>
      <w:r w:rsidR="0043337F">
        <w:rPr>
          <w:rFonts w:ascii="Tahoma" w:hAnsi="Tahoma" w:cs="Tahoma"/>
        </w:rPr>
        <w:t>2</w:t>
      </w:r>
      <w:r w:rsidR="00FC7A26">
        <w:rPr>
          <w:rFonts w:ascii="Tahoma" w:hAnsi="Tahoma" w:cs="Tahoma"/>
        </w:rPr>
        <w:t>4</w:t>
      </w:r>
      <w:r w:rsidRPr="00A03293">
        <w:rPr>
          <w:rFonts w:ascii="Tahoma" w:hAnsi="Tahoma" w:cs="Tahoma"/>
        </w:rPr>
        <w:t xml:space="preserve"> i predstavlja prostornu varijabilnost koncentracija koje je AUSTALVIEW izračunao unutar svojih prostornih ćelija.</w:t>
      </w:r>
    </w:p>
    <w:p w14:paraId="23F65F67" w14:textId="77777777" w:rsidR="00220967" w:rsidRPr="008E0047" w:rsidRDefault="00220967" w:rsidP="00220967">
      <w:pPr>
        <w:spacing w:after="0"/>
        <w:jc w:val="center"/>
        <w:rPr>
          <w:b/>
          <w:bCs/>
        </w:rPr>
      </w:pPr>
      <w:r w:rsidRPr="008E0047">
        <w:rPr>
          <w:noProof/>
        </w:rPr>
        <w:drawing>
          <wp:inline distT="0" distB="0" distL="0" distR="0" wp14:anchorId="0A5979B6" wp14:editId="259EE4DB">
            <wp:extent cx="3816836" cy="3384000"/>
            <wp:effectExtent l="0" t="0" r="0" b="6985"/>
            <wp:docPr id="8604256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6836" cy="3384000"/>
                    </a:xfrm>
                    <a:prstGeom prst="rect">
                      <a:avLst/>
                    </a:prstGeom>
                    <a:noFill/>
                    <a:ln>
                      <a:noFill/>
                    </a:ln>
                  </pic:spPr>
                </pic:pic>
              </a:graphicData>
            </a:graphic>
          </wp:inline>
        </w:drawing>
      </w:r>
      <w:r w:rsidRPr="008E0047">
        <w:rPr>
          <w:noProof/>
        </w:rPr>
        <w:drawing>
          <wp:inline distT="0" distB="0" distL="0" distR="0" wp14:anchorId="5BBE5FB4" wp14:editId="5626716B">
            <wp:extent cx="466913" cy="3376781"/>
            <wp:effectExtent l="0" t="0" r="9525" b="0"/>
            <wp:docPr id="17195727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1041" cy="3406633"/>
                    </a:xfrm>
                    <a:prstGeom prst="rect">
                      <a:avLst/>
                    </a:prstGeom>
                    <a:noFill/>
                    <a:ln>
                      <a:noFill/>
                    </a:ln>
                  </pic:spPr>
                </pic:pic>
              </a:graphicData>
            </a:graphic>
          </wp:inline>
        </w:drawing>
      </w:r>
    </w:p>
    <w:p w14:paraId="6DA9548C" w14:textId="67D4D002" w:rsidR="001A49FA" w:rsidRPr="00BC362E" w:rsidRDefault="00FC7A26" w:rsidP="00BC362E">
      <w:pPr>
        <w:jc w:val="center"/>
      </w:pPr>
      <w:bookmarkStart w:id="126" w:name="_Ref214616361"/>
      <w:bookmarkStart w:id="127" w:name="_Toc221282746"/>
      <w:bookmarkStart w:id="128" w:name="_Toc223346186"/>
      <w:r w:rsidRPr="00A03293">
        <w:rPr>
          <w:rFonts w:ascii="Tahoma" w:hAnsi="Tahoma" w:cs="Tahoma"/>
          <w:sz w:val="18"/>
          <w:szCs w:val="18"/>
        </w:rPr>
        <w:t xml:space="preserve">Slika </w:t>
      </w:r>
      <w:r w:rsidRPr="00A03293">
        <w:rPr>
          <w:rFonts w:ascii="Tahoma" w:hAnsi="Tahoma" w:cs="Tahoma"/>
          <w:sz w:val="18"/>
          <w:szCs w:val="18"/>
        </w:rPr>
        <w:fldChar w:fldCharType="begin"/>
      </w:r>
      <w:r w:rsidRPr="00A03293">
        <w:rPr>
          <w:rFonts w:ascii="Tahoma" w:hAnsi="Tahoma" w:cs="Tahoma"/>
          <w:sz w:val="18"/>
          <w:szCs w:val="18"/>
        </w:rPr>
        <w:instrText xml:space="preserve"> SEQ Slika \* ARABIC </w:instrText>
      </w:r>
      <w:r w:rsidRPr="00A03293">
        <w:rPr>
          <w:rFonts w:ascii="Tahoma" w:hAnsi="Tahoma" w:cs="Tahoma"/>
          <w:sz w:val="18"/>
          <w:szCs w:val="18"/>
        </w:rPr>
        <w:fldChar w:fldCharType="separate"/>
      </w:r>
      <w:r w:rsidR="001B4E95">
        <w:rPr>
          <w:rFonts w:ascii="Tahoma" w:hAnsi="Tahoma" w:cs="Tahoma"/>
          <w:noProof/>
          <w:sz w:val="18"/>
          <w:szCs w:val="18"/>
        </w:rPr>
        <w:t>24</w:t>
      </w:r>
      <w:r w:rsidRPr="00A03293">
        <w:rPr>
          <w:rFonts w:ascii="Tahoma" w:hAnsi="Tahoma" w:cs="Tahoma"/>
          <w:noProof/>
          <w:sz w:val="18"/>
          <w:szCs w:val="18"/>
        </w:rPr>
        <w:fldChar w:fldCharType="end"/>
      </w:r>
      <w:r w:rsidRPr="00A03293">
        <w:rPr>
          <w:rFonts w:ascii="Tahoma" w:hAnsi="Tahoma" w:cs="Tahoma"/>
          <w:sz w:val="18"/>
          <w:szCs w:val="18"/>
        </w:rPr>
        <w:t>:</w:t>
      </w:r>
      <w:r>
        <w:rPr>
          <w:rFonts w:ascii="Tahoma" w:hAnsi="Tahoma" w:cs="Tahoma"/>
          <w:sz w:val="18"/>
          <w:szCs w:val="18"/>
        </w:rPr>
        <w:t xml:space="preserve"> </w:t>
      </w:r>
      <w:bookmarkEnd w:id="126"/>
      <w:r w:rsidR="00220967" w:rsidRPr="00FC7A26">
        <w:rPr>
          <w:rFonts w:ascii="Tahoma" w:hAnsi="Tahoma" w:cs="Tahoma"/>
          <w:sz w:val="18"/>
          <w:szCs w:val="18"/>
        </w:rPr>
        <w:t>Relativna varijacija modela</w:t>
      </w:r>
      <w:bookmarkEnd w:id="127"/>
      <w:bookmarkEnd w:id="128"/>
    </w:p>
    <w:p w14:paraId="2881D4C1" w14:textId="46B6CB7D" w:rsidR="00220967" w:rsidRPr="00A03293" w:rsidRDefault="00220967" w:rsidP="00220967">
      <w:pPr>
        <w:rPr>
          <w:rFonts w:ascii="Tahoma" w:hAnsi="Tahoma" w:cs="Tahoma"/>
          <w:b/>
          <w:bCs/>
        </w:rPr>
      </w:pPr>
      <w:r w:rsidRPr="00A03293">
        <w:rPr>
          <w:rFonts w:ascii="Tahoma" w:hAnsi="Tahoma" w:cs="Tahoma"/>
          <w:b/>
          <w:bCs/>
        </w:rPr>
        <w:t>Rezultati varijacije modela</w:t>
      </w:r>
    </w:p>
    <w:p w14:paraId="17CBB952" w14:textId="77777777" w:rsidR="00220967" w:rsidRPr="00A03293" w:rsidRDefault="00220967" w:rsidP="00220967">
      <w:pPr>
        <w:numPr>
          <w:ilvl w:val="0"/>
          <w:numId w:val="9"/>
        </w:numPr>
        <w:ind w:left="720"/>
        <w:contextualSpacing/>
        <w:rPr>
          <w:rFonts w:ascii="Tahoma" w:hAnsi="Tahoma" w:cs="Tahoma"/>
          <w:b/>
          <w:bCs/>
        </w:rPr>
      </w:pPr>
      <w:r w:rsidRPr="00A03293">
        <w:rPr>
          <w:rFonts w:ascii="Tahoma" w:hAnsi="Tahoma" w:cs="Tahoma"/>
          <w:b/>
          <w:bCs/>
        </w:rPr>
        <w:t>Prostorne karte koncentracija</w:t>
      </w:r>
    </w:p>
    <w:p w14:paraId="7D914405" w14:textId="704EB6B3" w:rsidR="00220967" w:rsidRPr="00A03293" w:rsidRDefault="00220967" w:rsidP="00220967">
      <w:pPr>
        <w:numPr>
          <w:ilvl w:val="0"/>
          <w:numId w:val="9"/>
        </w:numPr>
        <w:spacing w:line="256" w:lineRule="auto"/>
        <w:ind w:left="720"/>
        <w:contextualSpacing/>
        <w:rPr>
          <w:rFonts w:ascii="Tahoma" w:hAnsi="Tahoma" w:cs="Tahoma"/>
        </w:rPr>
      </w:pPr>
      <w:r w:rsidRPr="00A03293">
        <w:rPr>
          <w:rFonts w:ascii="Tahoma" w:hAnsi="Tahoma" w:cs="Tahoma"/>
        </w:rPr>
        <w:t>Dobijene karte jasno prikazuju prostornu raspodjelu zagađivanja za trenutni scenarij ZI (t</w:t>
      </w:r>
      <w:r w:rsidR="00682671">
        <w:rPr>
          <w:rFonts w:ascii="Tahoma" w:hAnsi="Tahoma" w:cs="Tahoma"/>
        </w:rPr>
        <w:t>r</w:t>
      </w:r>
      <w:r w:rsidRPr="00A03293">
        <w:rPr>
          <w:rFonts w:ascii="Tahoma" w:hAnsi="Tahoma" w:cs="Tahoma"/>
        </w:rPr>
        <w:t>enutno stanje)</w:t>
      </w:r>
    </w:p>
    <w:p w14:paraId="48EB6DB9" w14:textId="77777777" w:rsidR="00220967" w:rsidRPr="00A03293" w:rsidRDefault="00220967" w:rsidP="00220967">
      <w:pPr>
        <w:numPr>
          <w:ilvl w:val="0"/>
          <w:numId w:val="23"/>
        </w:numPr>
        <w:contextualSpacing/>
        <w:rPr>
          <w:rFonts w:ascii="Tahoma" w:hAnsi="Tahoma" w:cs="Tahoma"/>
        </w:rPr>
      </w:pPr>
      <w:r w:rsidRPr="00A03293">
        <w:rPr>
          <w:rFonts w:ascii="Tahoma" w:hAnsi="Tahoma" w:cs="Tahoma"/>
        </w:rPr>
        <w:t>Kritične zone identifikovane su u blizini: prometnih koridora, industrijskih postrojenja i urbanih kotlinastih područja</w:t>
      </w:r>
    </w:p>
    <w:p w14:paraId="0ADD406E" w14:textId="77777777" w:rsidR="00220967" w:rsidRPr="00A03293" w:rsidRDefault="00220967" w:rsidP="00220967">
      <w:pPr>
        <w:numPr>
          <w:ilvl w:val="0"/>
          <w:numId w:val="23"/>
        </w:numPr>
        <w:contextualSpacing/>
        <w:rPr>
          <w:rFonts w:ascii="Tahoma" w:hAnsi="Tahoma" w:cs="Tahoma"/>
          <w:b/>
          <w:bCs/>
        </w:rPr>
      </w:pPr>
      <w:r w:rsidRPr="00A03293">
        <w:rPr>
          <w:rFonts w:ascii="Tahoma" w:hAnsi="Tahoma" w:cs="Tahoma"/>
        </w:rPr>
        <w:t>Karte su uspješno uspoređene s terenskim mjerenjima; rezultati se u najvećoj mjeri poklapaju, dok su u nekim izoliranim područjima uočena odstupanja koja su očekivana s obzirom na lokalnu konfiguraciju terena i karakteristike emisija</w:t>
      </w:r>
    </w:p>
    <w:p w14:paraId="64FD76DA" w14:textId="77777777" w:rsidR="00220967" w:rsidRPr="00A03293" w:rsidRDefault="00220967" w:rsidP="00220967">
      <w:pPr>
        <w:ind w:left="720"/>
        <w:contextualSpacing/>
        <w:rPr>
          <w:rFonts w:ascii="Tahoma" w:hAnsi="Tahoma" w:cs="Tahoma"/>
          <w:b/>
          <w:bCs/>
        </w:rPr>
      </w:pPr>
      <w:r w:rsidRPr="00A03293">
        <w:rPr>
          <w:rFonts w:ascii="Tahoma" w:hAnsi="Tahoma" w:cs="Tahoma"/>
        </w:rPr>
        <w:t>Na tim lokacijama model predviđa povišene koncentracije, identificirajući ih kao potencijalno kritična mjesta zagađivanja u KS.</w:t>
      </w:r>
      <w:r w:rsidRPr="00A03293">
        <w:rPr>
          <w:rFonts w:ascii="Tahoma" w:hAnsi="Tahoma" w:cs="Tahoma"/>
          <w:b/>
          <w:bCs/>
        </w:rPr>
        <w:t xml:space="preserve"> </w:t>
      </w:r>
    </w:p>
    <w:p w14:paraId="6AC5808E" w14:textId="77777777" w:rsidR="00220967" w:rsidRPr="00A03293" w:rsidRDefault="00220967" w:rsidP="00220967">
      <w:pPr>
        <w:numPr>
          <w:ilvl w:val="0"/>
          <w:numId w:val="9"/>
        </w:numPr>
        <w:spacing w:before="160"/>
        <w:ind w:left="714" w:hanging="357"/>
        <w:contextualSpacing/>
        <w:rPr>
          <w:rFonts w:ascii="Tahoma" w:hAnsi="Tahoma" w:cs="Tahoma"/>
          <w:b/>
          <w:bCs/>
        </w:rPr>
      </w:pPr>
      <w:r w:rsidRPr="00A03293">
        <w:rPr>
          <w:rFonts w:ascii="Tahoma" w:hAnsi="Tahoma" w:cs="Tahoma"/>
          <w:b/>
          <w:bCs/>
        </w:rPr>
        <w:t>Vremenski profili i statistika</w:t>
      </w:r>
    </w:p>
    <w:p w14:paraId="35E1AEFD" w14:textId="77777777" w:rsidR="00220967" w:rsidRPr="00A03293" w:rsidRDefault="00220967" w:rsidP="00220967">
      <w:pPr>
        <w:numPr>
          <w:ilvl w:val="0"/>
          <w:numId w:val="108"/>
        </w:numPr>
        <w:spacing w:before="160"/>
        <w:ind w:left="714" w:hanging="357"/>
        <w:contextualSpacing/>
        <w:rPr>
          <w:rFonts w:ascii="Tahoma" w:hAnsi="Tahoma" w:cs="Tahoma"/>
        </w:rPr>
      </w:pPr>
      <w:r w:rsidRPr="00A03293">
        <w:rPr>
          <w:rFonts w:ascii="Tahoma" w:hAnsi="Tahoma" w:cs="Tahoma"/>
        </w:rPr>
        <w:t>Grafici koncentracija u vremenskim serijama pokazuju dnevne i sezonske varijacije</w:t>
      </w:r>
    </w:p>
    <w:p w14:paraId="2E02ECDD" w14:textId="77777777" w:rsidR="00220967" w:rsidRPr="00A03293" w:rsidRDefault="00220967" w:rsidP="00220967">
      <w:pPr>
        <w:numPr>
          <w:ilvl w:val="0"/>
          <w:numId w:val="108"/>
        </w:numPr>
        <w:contextualSpacing/>
        <w:rPr>
          <w:rFonts w:ascii="Tahoma" w:hAnsi="Tahoma" w:cs="Tahoma"/>
        </w:rPr>
      </w:pPr>
      <w:r w:rsidRPr="00A03293">
        <w:rPr>
          <w:rFonts w:ascii="Tahoma" w:hAnsi="Tahoma" w:cs="Tahoma"/>
        </w:rPr>
        <w:t>Analizirane su maksimalne satne koncentracije, dnevne prosječne, godišnji prosjeci i percentilne vrijednosti, koje su ključne za provjeru usklađenosti sa zakonskim limitima</w:t>
      </w:r>
    </w:p>
    <w:p w14:paraId="4145A2AB" w14:textId="77777777" w:rsidR="00220967" w:rsidRPr="00A03293" w:rsidRDefault="00220967" w:rsidP="00220967">
      <w:pPr>
        <w:numPr>
          <w:ilvl w:val="0"/>
          <w:numId w:val="108"/>
        </w:numPr>
        <w:contextualSpacing/>
        <w:rPr>
          <w:rFonts w:ascii="Tahoma" w:hAnsi="Tahoma" w:cs="Tahoma"/>
          <w:b/>
          <w:bCs/>
        </w:rPr>
      </w:pPr>
      <w:r w:rsidRPr="00A03293">
        <w:rPr>
          <w:rFonts w:ascii="Tahoma" w:hAnsi="Tahoma" w:cs="Tahoma"/>
        </w:rPr>
        <w:t>Rezultati pokazuju dosljednost s očekivanim meteorološkim uslovima: stabilna atmosfera dovodi do lokalno povišenih koncentracija, dok nestabilna atmosfera omogućava bolje razblaživanje zagađivanja</w:t>
      </w:r>
    </w:p>
    <w:p w14:paraId="277E3F6E" w14:textId="77777777" w:rsidR="00220967" w:rsidRPr="00A03293" w:rsidRDefault="00220967" w:rsidP="00220967">
      <w:pPr>
        <w:numPr>
          <w:ilvl w:val="0"/>
          <w:numId w:val="9"/>
        </w:numPr>
        <w:ind w:left="720"/>
        <w:contextualSpacing/>
        <w:rPr>
          <w:rFonts w:ascii="Tahoma" w:hAnsi="Tahoma" w:cs="Tahoma"/>
          <w:b/>
          <w:bCs/>
        </w:rPr>
      </w:pPr>
      <w:r w:rsidRPr="00A03293">
        <w:rPr>
          <w:rFonts w:ascii="Tahoma" w:hAnsi="Tahoma" w:cs="Tahoma"/>
          <w:b/>
          <w:bCs/>
        </w:rPr>
        <w:t>Validacija i logička provjera</w:t>
      </w:r>
    </w:p>
    <w:p w14:paraId="3154397A" w14:textId="77777777" w:rsidR="00220967" w:rsidRPr="00A03293" w:rsidRDefault="00220967" w:rsidP="00220967">
      <w:pPr>
        <w:numPr>
          <w:ilvl w:val="0"/>
          <w:numId w:val="109"/>
        </w:numPr>
        <w:spacing w:before="160" w:after="0" w:line="240" w:lineRule="auto"/>
        <w:ind w:left="714" w:hanging="357"/>
        <w:rPr>
          <w:rFonts w:ascii="Tahoma" w:hAnsi="Tahoma" w:cs="Tahoma"/>
        </w:rPr>
      </w:pPr>
      <w:r w:rsidRPr="00A03293">
        <w:rPr>
          <w:rFonts w:ascii="Tahoma" w:hAnsi="Tahoma" w:cs="Tahoma"/>
        </w:rPr>
        <w:t>Model je uspoređen s dostupnim mjernim podacima sa stanica za kvalitet zraka</w:t>
      </w:r>
    </w:p>
    <w:p w14:paraId="2E101E4A" w14:textId="0359EC45" w:rsidR="00720FC8" w:rsidRPr="00720FC8" w:rsidRDefault="00220967" w:rsidP="00720FC8">
      <w:pPr>
        <w:numPr>
          <w:ilvl w:val="0"/>
          <w:numId w:val="109"/>
        </w:numPr>
        <w:spacing w:before="100" w:beforeAutospacing="1" w:after="0" w:line="240" w:lineRule="auto"/>
        <w:rPr>
          <w:rFonts w:ascii="Tahoma" w:hAnsi="Tahoma" w:cs="Tahoma"/>
        </w:rPr>
      </w:pPr>
      <w:r w:rsidRPr="00A03293">
        <w:rPr>
          <w:rFonts w:ascii="Tahoma" w:hAnsi="Tahoma" w:cs="Tahoma"/>
        </w:rPr>
        <w:t>Rezultati pokazuju vrlo dobru korelaciju, što potvrđuje pouzdanost i valjanost modela za analizu kritičnih mjesta</w:t>
      </w:r>
    </w:p>
    <w:p w14:paraId="015137DA" w14:textId="77777777" w:rsidR="00220967" w:rsidRPr="00A03293" w:rsidRDefault="00220967" w:rsidP="00220967">
      <w:pPr>
        <w:rPr>
          <w:rFonts w:ascii="Tahoma" w:hAnsi="Tahoma" w:cs="Tahoma"/>
        </w:rPr>
      </w:pPr>
      <w:r w:rsidRPr="00A03293">
        <w:rPr>
          <w:rFonts w:ascii="Tahoma" w:hAnsi="Tahoma" w:cs="Tahoma"/>
        </w:rPr>
        <w:t xml:space="preserve">Rezultati modeliranja kvaliteta zraka za trenutno stanje pokazuju jasnu prostornu i vremensku raspodjelu zagađivanja u KS. Simulacije su izvedene korištenjem AUSTALVIEW softvera, uz pažljivo pripremljene ulazne podatke koji uključuju meteorološke parametre, topografiju, karakteristike površinske hrapavosti i </w:t>
      </w:r>
      <w:r w:rsidRPr="00A03293">
        <w:rPr>
          <w:rFonts w:ascii="Tahoma" w:hAnsi="Tahoma" w:cs="Tahoma"/>
        </w:rPr>
        <w:lastRenderedPageBreak/>
        <w:t>detaljno definirane izvore emisija. Dobijeni prostorni prikazi koncentracija omogućavaju identifikaciju kritičnih zona, uključujući prometne koridore i industrijske, gdje se zagađivanje zadržava najduže i doseže najveće vrijednosti.</w:t>
      </w:r>
    </w:p>
    <w:p w14:paraId="23D8516E" w14:textId="77777777" w:rsidR="00220967" w:rsidRPr="00A03293" w:rsidRDefault="00220967" w:rsidP="00220967">
      <w:pPr>
        <w:rPr>
          <w:rFonts w:ascii="Tahoma" w:hAnsi="Tahoma" w:cs="Tahoma"/>
        </w:rPr>
      </w:pPr>
      <w:r w:rsidRPr="00A03293">
        <w:rPr>
          <w:rFonts w:ascii="Tahoma" w:hAnsi="Tahoma" w:cs="Tahoma"/>
        </w:rPr>
        <w:t>Vremenski profili koncentracija ukazuju na uobičajene dnevne i sezonske varijacije, pri čemu stabilni atmosferski uslovi dovode do akumulacije zagađivanja u nižim slojevima, dok nestabilni uslovi i i vjetar osiguravaju bolje razblaživanje. Rezultati su provjereni i validirani u usporedbi s podacima sa mjernih stanica. Osim toga, provjerom osjetljivosti modela na male promjene u parametrima poput hrapavosti, temperature dimnog plina i brzine vjetra, utvrđeno je da simulacije daju konzistentne i logične rezultate bez ekstremnih odstupanja. Simulacije pružaju pouzdanu osnovu za procjenu efekta različitih mjera na kvalitet zraka, omogućavajući donošenje informiranih odluka. Scenariji razvoja jasno pokazuju kako promjene u emisijama ili u uslovima okoliša utiču na koncentracije zagađujućih materija, što omogućava identifikaciju prioritetnih mjera za smanjenje zagađivanja i zaštitu zdravlja stanovništva. Sve rezultate je moguće dodatno ilustrirati kartama koncentracija i grafovima vremenskih serija, čime se vizualno potvrđuje prostorna i vremenska dinamika disperzije zagađivanja</w:t>
      </w:r>
    </w:p>
    <w:p w14:paraId="3CB8BB62" w14:textId="77777777" w:rsidR="00220967" w:rsidRPr="00A03293" w:rsidRDefault="00220967" w:rsidP="00220967">
      <w:pPr>
        <w:spacing w:after="0"/>
        <w:rPr>
          <w:rFonts w:ascii="Tahoma" w:hAnsi="Tahoma" w:cs="Tahoma"/>
        </w:rPr>
      </w:pPr>
      <w:r w:rsidRPr="00A03293">
        <w:rPr>
          <w:rFonts w:ascii="Tahoma" w:hAnsi="Tahoma" w:cs="Tahoma"/>
        </w:rPr>
        <w:t>Analiza dobijenih simulacija pruža jasan uvid u raspodjelu zagađivanja zraka i ishod primjene mjere u različitim scenarijima. Na osnovu rezultata može se zaključiti sljedeće:</w:t>
      </w:r>
    </w:p>
    <w:p w14:paraId="15F97C74" w14:textId="77777777" w:rsidR="00220967" w:rsidRPr="00A03293" w:rsidRDefault="00220967" w:rsidP="00220967">
      <w:pPr>
        <w:numPr>
          <w:ilvl w:val="0"/>
          <w:numId w:val="12"/>
        </w:numPr>
        <w:spacing w:after="0"/>
        <w:ind w:left="714" w:hanging="357"/>
        <w:rPr>
          <w:rFonts w:ascii="Tahoma" w:hAnsi="Tahoma" w:cs="Tahoma"/>
        </w:rPr>
      </w:pPr>
      <w:r w:rsidRPr="00A03293">
        <w:rPr>
          <w:rFonts w:ascii="Tahoma" w:hAnsi="Tahoma" w:cs="Tahoma"/>
        </w:rPr>
        <w:t>Model je prikazao prostornu i vremensku raspodjelu zagađivanja u skladu sa očekivanjima</w:t>
      </w:r>
    </w:p>
    <w:p w14:paraId="1F2821D8" w14:textId="77777777" w:rsidR="00220967" w:rsidRPr="00A03293" w:rsidRDefault="00220967" w:rsidP="00220967">
      <w:pPr>
        <w:numPr>
          <w:ilvl w:val="0"/>
          <w:numId w:val="12"/>
        </w:numPr>
        <w:spacing w:after="0"/>
        <w:ind w:left="714" w:hanging="357"/>
        <w:rPr>
          <w:rFonts w:ascii="Tahoma" w:hAnsi="Tahoma" w:cs="Tahoma"/>
        </w:rPr>
      </w:pPr>
      <w:r w:rsidRPr="00A03293">
        <w:rPr>
          <w:rFonts w:ascii="Tahoma" w:hAnsi="Tahoma" w:cs="Tahoma"/>
        </w:rPr>
        <w:t>Dobiveni podaci omogućavaju identifikaciju kritičnih zona i perioda sa najvećim koncentracijama</w:t>
      </w:r>
    </w:p>
    <w:p w14:paraId="61A71BAE" w14:textId="77777777" w:rsidR="00220967" w:rsidRPr="00A03293" w:rsidRDefault="00220967" w:rsidP="00220967">
      <w:pPr>
        <w:numPr>
          <w:ilvl w:val="0"/>
          <w:numId w:val="12"/>
        </w:numPr>
        <w:spacing w:after="0"/>
        <w:ind w:left="714" w:hanging="357"/>
        <w:rPr>
          <w:rFonts w:ascii="Tahoma" w:hAnsi="Tahoma" w:cs="Tahoma"/>
        </w:rPr>
      </w:pPr>
      <w:r w:rsidRPr="00A03293">
        <w:rPr>
          <w:rFonts w:ascii="Tahoma" w:hAnsi="Tahoma" w:cs="Tahoma"/>
        </w:rPr>
        <w:t>Simulacije scenarija razvoja jasno pokazuju efekte predloženih mjera na kvalitet zraka</w:t>
      </w:r>
    </w:p>
    <w:p w14:paraId="7358444B" w14:textId="7153EFD6" w:rsidR="001B4E95" w:rsidRDefault="00220967" w:rsidP="00B717C8">
      <w:pPr>
        <w:numPr>
          <w:ilvl w:val="0"/>
          <w:numId w:val="12"/>
        </w:numPr>
        <w:spacing w:after="0"/>
        <w:ind w:left="714" w:hanging="357"/>
        <w:rPr>
          <w:rFonts w:ascii="Tahoma" w:hAnsi="Tahoma" w:cs="Tahoma"/>
        </w:rPr>
      </w:pPr>
      <w:r w:rsidRPr="001B4E95">
        <w:rPr>
          <w:rFonts w:ascii="Tahoma" w:hAnsi="Tahoma" w:cs="Tahoma"/>
        </w:rPr>
        <w:t>Sve simulacije su testirane i validirane, što osigurava pouzdanost podataka za planiranje mjera i donošenje odluka unutar Plana.</w:t>
      </w:r>
    </w:p>
    <w:p w14:paraId="1DFC7FB5" w14:textId="571E8765" w:rsidR="001D40DE" w:rsidRPr="00A03293" w:rsidRDefault="001B4E95" w:rsidP="001B4E95">
      <w:pPr>
        <w:jc w:val="left"/>
        <w:rPr>
          <w:rFonts w:ascii="Tahoma" w:hAnsi="Tahoma" w:cs="Tahoma"/>
        </w:rPr>
      </w:pPr>
      <w:r>
        <w:rPr>
          <w:rFonts w:ascii="Tahoma" w:hAnsi="Tahoma" w:cs="Tahoma"/>
        </w:rPr>
        <w:br w:type="page"/>
      </w:r>
    </w:p>
    <w:p w14:paraId="67CF53EB" w14:textId="67FDB49B" w:rsidR="008C1E83" w:rsidRPr="00532525" w:rsidRDefault="008C1E83" w:rsidP="00A03293">
      <w:pPr>
        <w:pStyle w:val="Heading1"/>
        <w:pageBreakBefore/>
        <w:numPr>
          <w:ilvl w:val="0"/>
          <w:numId w:val="0"/>
        </w:numPr>
        <w:pBdr>
          <w:left w:val="single" w:sz="48" w:space="10" w:color="FF9933"/>
        </w:pBdr>
        <w:spacing w:before="0" w:after="0" w:line="240" w:lineRule="auto"/>
        <w:ind w:left="431"/>
        <w:contextualSpacing/>
        <w:rPr>
          <w:rFonts w:ascii="Tahoma" w:hAnsi="Tahoma" w:cs="Tahoma"/>
        </w:rPr>
      </w:pPr>
      <w:bookmarkStart w:id="129" w:name="_Toc223347832"/>
      <w:r>
        <w:rPr>
          <w:rFonts w:ascii="Tahoma" w:hAnsi="Tahoma" w:cs="Tahoma"/>
        </w:rPr>
        <w:lastRenderedPageBreak/>
        <w:t xml:space="preserve">6 </w:t>
      </w:r>
      <w:r w:rsidRPr="001B392A">
        <w:rPr>
          <w:rStyle w:val="Heading1Char"/>
          <w:rFonts w:ascii="Tahoma" w:hAnsi="Tahoma" w:cs="Tahoma"/>
          <w:b/>
          <w:bCs/>
        </w:rPr>
        <w:t>PODACI O MJERAMA ILI PROJEKTIMA KOJI SU POSTOJALI PRIJE STUPANJA NA SNAGU ZAKONA O ZAŠTITI ZRAKA</w:t>
      </w:r>
      <w:bookmarkEnd w:id="129"/>
      <w:r w:rsidRPr="001B392A">
        <w:rPr>
          <w:rFonts w:ascii="Tahoma" w:hAnsi="Tahoma" w:cs="Tahoma"/>
          <w:szCs w:val="32"/>
        </w:rPr>
        <w:t xml:space="preserve"> </w:t>
      </w:r>
    </w:p>
    <w:p w14:paraId="5742098D" w14:textId="22A1781E" w:rsidR="0012441B" w:rsidRDefault="0012441B" w:rsidP="00A03293">
      <w:pPr>
        <w:rPr>
          <w:rFonts w:ascii="Tahoma" w:hAnsi="Tahoma" w:cs="Tahoma"/>
          <w:szCs w:val="32"/>
        </w:rPr>
      </w:pPr>
    </w:p>
    <w:p w14:paraId="4E59285D" w14:textId="77777777" w:rsidR="00AD78D0" w:rsidRPr="00A03293" w:rsidRDefault="00AD78D0" w:rsidP="00A03293">
      <w:pPr>
        <w:spacing w:line="240" w:lineRule="auto"/>
        <w:rPr>
          <w:rFonts w:ascii="Tahoma" w:hAnsi="Tahoma" w:cs="Tahoma"/>
        </w:rPr>
      </w:pPr>
      <w:r w:rsidRPr="00A03293">
        <w:rPr>
          <w:rFonts w:ascii="Tahoma" w:hAnsi="Tahoma" w:cs="Tahoma"/>
        </w:rPr>
        <w:t>Ovo poglavlje daje pregled mjera i projekata koji su bili usmjereni na smanjenje emisija u zrak prije stupanja na snagu Zakona o zaštiti zraka Federacije Bosne i Hercegovine, koji je stupio na snagu 21.09.2024. godine. Cilj poglavlja je da prikaže kontinuitet aktivnosti u oblasti zaštite kvaliteta zraka u Kantonu Sarajevo i Federaciji BiH, te da identifikuje postojeće prakse i inicijative koje su činile osnovu za dalje unapređenje sistema upravljanja kvalitetom zraka.</w:t>
      </w:r>
    </w:p>
    <w:p w14:paraId="231AA346" w14:textId="44C583C3" w:rsidR="00AD78D0" w:rsidRDefault="00AD78D0" w:rsidP="00AD78D0">
      <w:pPr>
        <w:spacing w:line="240" w:lineRule="auto"/>
        <w:rPr>
          <w:rFonts w:ascii="Tahoma" w:hAnsi="Tahoma" w:cs="Tahoma"/>
        </w:rPr>
      </w:pPr>
      <w:r w:rsidRPr="00A03293">
        <w:rPr>
          <w:rFonts w:ascii="Tahoma" w:hAnsi="Tahoma" w:cs="Tahoma"/>
        </w:rPr>
        <w:t>Sistematizirane su ranije provedene mjere i projekti, koji su klasificirani u tri osnovne kategorije: organizacione mjere, mjere prostornog planiranja i mjere energijske efikasnosti. Poglavlje također uključuje pregled najboljih praksi iz drugih gradova i država koje su implementirale mjere koje su direktno ili indirektno dovele do poboljšanja kvaliteta zraka. Na ovaj način poglavlje pruža kontekst postojećih aktivnosti i međunarodnih iskustava, koji predstavljaju važnu osnovu za planiranje i implementaciju novih mjera u skladu sa važećim zakonskim okvirom.</w:t>
      </w:r>
    </w:p>
    <w:p w14:paraId="5F0FCAD4" w14:textId="77777777" w:rsidR="008C1E83" w:rsidRPr="00A03293" w:rsidRDefault="008C1E83" w:rsidP="00A03293">
      <w:pPr>
        <w:spacing w:line="240" w:lineRule="auto"/>
        <w:rPr>
          <w:rFonts w:ascii="Tahoma" w:hAnsi="Tahoma" w:cs="Tahoma"/>
        </w:rPr>
      </w:pPr>
    </w:p>
    <w:p w14:paraId="16AD8CF1" w14:textId="51386C72" w:rsidR="008F4F9B" w:rsidRPr="00A03293" w:rsidRDefault="00480CE5" w:rsidP="00A03293">
      <w:pPr>
        <w:pStyle w:val="Heading2"/>
        <w:spacing w:line="240" w:lineRule="auto"/>
        <w:rPr>
          <w:rFonts w:ascii="Tahoma" w:hAnsi="Tahoma" w:cs="Tahoma"/>
        </w:rPr>
      </w:pPr>
      <w:bookmarkStart w:id="130" w:name="_Toc223347833"/>
      <w:r w:rsidRPr="00A03293">
        <w:rPr>
          <w:rFonts w:ascii="Tahoma" w:hAnsi="Tahoma" w:cs="Tahoma"/>
        </w:rPr>
        <w:t>6.1. PODACI O MJERAMA ILI PROJEKTIMA KOJI SU POSTOJALI PRIJE STUPANJA NA SNAGU ZAKONA O ZAŠTITI ZRAKA U KS</w:t>
      </w:r>
      <w:bookmarkEnd w:id="130"/>
    </w:p>
    <w:p w14:paraId="21C7F98D" w14:textId="77777777" w:rsidR="00EF74E0" w:rsidRPr="00A03293" w:rsidRDefault="00EA5B6E" w:rsidP="00A03293">
      <w:pPr>
        <w:spacing w:line="240" w:lineRule="auto"/>
        <w:rPr>
          <w:rFonts w:ascii="Tahoma" w:hAnsi="Tahoma" w:cs="Tahoma"/>
        </w:rPr>
      </w:pPr>
      <w:r w:rsidRPr="00A03293">
        <w:rPr>
          <w:rFonts w:ascii="Tahoma" w:hAnsi="Tahoma" w:cs="Tahoma"/>
        </w:rPr>
        <w:t xml:space="preserve">Zakon o zaštiti zraka („Službene novine Federacije BiH“, broj 72/24) je </w:t>
      </w:r>
      <w:r w:rsidR="00EF74E0" w:rsidRPr="00A03293">
        <w:rPr>
          <w:rFonts w:ascii="Tahoma" w:hAnsi="Tahoma" w:cs="Tahoma"/>
        </w:rPr>
        <w:t>stupio na snagu 21.09.2024. godine</w:t>
      </w:r>
      <w:r w:rsidRPr="00A03293">
        <w:rPr>
          <w:rFonts w:ascii="Tahoma" w:hAnsi="Tahoma" w:cs="Tahoma"/>
        </w:rPr>
        <w:t xml:space="preserve">. </w:t>
      </w:r>
    </w:p>
    <w:p w14:paraId="756C3914" w14:textId="52A34B0D" w:rsidR="00EA5B6E" w:rsidRPr="00A03293" w:rsidRDefault="00EA5B6E" w:rsidP="00A03293">
      <w:pPr>
        <w:spacing w:line="240" w:lineRule="auto"/>
        <w:rPr>
          <w:rFonts w:ascii="Tahoma" w:hAnsi="Tahoma" w:cs="Tahoma"/>
        </w:rPr>
      </w:pPr>
      <w:r w:rsidRPr="00A03293">
        <w:rPr>
          <w:rFonts w:ascii="Tahoma" w:hAnsi="Tahoma" w:cs="Tahoma"/>
        </w:rPr>
        <w:t>Projekti i mjere</w:t>
      </w:r>
      <w:r w:rsidR="00EF74E0" w:rsidRPr="00A03293">
        <w:rPr>
          <w:rFonts w:ascii="Tahoma" w:hAnsi="Tahoma" w:cs="Tahoma"/>
        </w:rPr>
        <w:t xml:space="preserve"> </w:t>
      </w:r>
      <w:r w:rsidRPr="00A03293">
        <w:rPr>
          <w:rFonts w:ascii="Tahoma" w:hAnsi="Tahoma" w:cs="Tahoma"/>
        </w:rPr>
        <w:t xml:space="preserve"> </w:t>
      </w:r>
      <w:r w:rsidR="00EF74E0" w:rsidRPr="00A03293">
        <w:rPr>
          <w:rFonts w:ascii="Tahoma" w:hAnsi="Tahoma" w:cs="Tahoma"/>
        </w:rPr>
        <w:t xml:space="preserve">usmjereni na smanjenje emisija u zrak koji su postojali u FBiH prije stupanja na snagu navedenog Zakona </w:t>
      </w:r>
      <w:r w:rsidRPr="00A03293">
        <w:rPr>
          <w:rFonts w:ascii="Tahoma" w:hAnsi="Tahoma" w:cs="Tahoma"/>
        </w:rPr>
        <w:t>su predstavljen</w:t>
      </w:r>
      <w:r w:rsidR="00AD78D0">
        <w:rPr>
          <w:rFonts w:ascii="Tahoma" w:hAnsi="Tahoma" w:cs="Tahoma"/>
        </w:rPr>
        <w:t>i</w:t>
      </w:r>
      <w:r w:rsidRPr="00A03293">
        <w:rPr>
          <w:rFonts w:ascii="Tahoma" w:hAnsi="Tahoma" w:cs="Tahoma"/>
        </w:rPr>
        <w:t xml:space="preserve"> u </w:t>
      </w:r>
      <w:r w:rsidR="00AD78D0">
        <w:rPr>
          <w:rFonts w:ascii="Tahoma" w:hAnsi="Tahoma" w:cs="Tahoma"/>
        </w:rPr>
        <w:t>prilogu dokumenta (Aneks 1)</w:t>
      </w:r>
      <w:r w:rsidR="00EF74E0" w:rsidRPr="00A03293">
        <w:rPr>
          <w:rFonts w:ascii="Tahoma" w:hAnsi="Tahoma" w:cs="Tahoma"/>
        </w:rPr>
        <w:t>.</w:t>
      </w:r>
    </w:p>
    <w:p w14:paraId="7BFB1BD5" w14:textId="1F874269" w:rsidR="0012441B" w:rsidRPr="00A03293" w:rsidRDefault="00EF74E0" w:rsidP="00A03293">
      <w:pPr>
        <w:spacing w:line="240" w:lineRule="auto"/>
        <w:rPr>
          <w:rFonts w:ascii="Tahoma" w:hAnsi="Tahoma" w:cs="Tahoma"/>
        </w:rPr>
      </w:pPr>
      <w:r w:rsidRPr="00A03293">
        <w:rPr>
          <w:rFonts w:ascii="Tahoma" w:hAnsi="Tahoma" w:cs="Tahoma"/>
        </w:rPr>
        <w:t xml:space="preserve">Projekti/ mjere su </w:t>
      </w:r>
      <w:r w:rsidR="00982AFE" w:rsidRPr="00A03293">
        <w:rPr>
          <w:rFonts w:ascii="Tahoma" w:hAnsi="Tahoma" w:cs="Tahoma"/>
        </w:rPr>
        <w:t>k</w:t>
      </w:r>
      <w:r w:rsidR="0012441B" w:rsidRPr="00A03293">
        <w:rPr>
          <w:rFonts w:ascii="Tahoma" w:hAnsi="Tahoma" w:cs="Tahoma"/>
        </w:rPr>
        <w:t>lasificirane u sljedeće kategorije:</w:t>
      </w:r>
    </w:p>
    <w:p w14:paraId="0ABC3C43" w14:textId="5A1F880E" w:rsidR="0012441B" w:rsidRPr="00A03293" w:rsidRDefault="0012441B" w:rsidP="00A03293">
      <w:pPr>
        <w:pStyle w:val="ListParagraph"/>
        <w:numPr>
          <w:ilvl w:val="0"/>
          <w:numId w:val="13"/>
        </w:numPr>
        <w:spacing w:line="240" w:lineRule="auto"/>
        <w:rPr>
          <w:rFonts w:ascii="Tahoma" w:hAnsi="Tahoma" w:cs="Tahoma"/>
        </w:rPr>
      </w:pPr>
      <w:r w:rsidRPr="00A03293">
        <w:rPr>
          <w:rFonts w:ascii="Tahoma" w:hAnsi="Tahoma" w:cs="Tahoma"/>
        </w:rPr>
        <w:t>Organizacione mjere</w:t>
      </w:r>
    </w:p>
    <w:p w14:paraId="7260859E" w14:textId="0DE660E2" w:rsidR="0012441B" w:rsidRPr="00A03293" w:rsidRDefault="0012441B" w:rsidP="00A03293">
      <w:pPr>
        <w:pStyle w:val="ListParagraph"/>
        <w:numPr>
          <w:ilvl w:val="0"/>
          <w:numId w:val="13"/>
        </w:numPr>
        <w:spacing w:line="240" w:lineRule="auto"/>
        <w:rPr>
          <w:rFonts w:ascii="Tahoma" w:hAnsi="Tahoma" w:cs="Tahoma"/>
        </w:rPr>
      </w:pPr>
      <w:bookmarkStart w:id="131" w:name="_Toc198105867"/>
      <w:r w:rsidRPr="00A03293">
        <w:rPr>
          <w:rFonts w:ascii="Tahoma" w:hAnsi="Tahoma" w:cs="Tahoma"/>
        </w:rPr>
        <w:t xml:space="preserve">Mjere prostornog planiranja </w:t>
      </w:r>
      <w:bookmarkEnd w:id="131"/>
    </w:p>
    <w:p w14:paraId="76F79CD2" w14:textId="2AFA0F27" w:rsidR="000503D7" w:rsidRDefault="0012441B">
      <w:pPr>
        <w:pStyle w:val="ListParagraph"/>
        <w:numPr>
          <w:ilvl w:val="0"/>
          <w:numId w:val="13"/>
        </w:numPr>
        <w:spacing w:line="240" w:lineRule="auto"/>
        <w:rPr>
          <w:rFonts w:ascii="Tahoma" w:hAnsi="Tahoma" w:cs="Tahoma"/>
        </w:rPr>
      </w:pPr>
      <w:r w:rsidRPr="00A03293">
        <w:rPr>
          <w:rFonts w:ascii="Tahoma" w:hAnsi="Tahoma" w:cs="Tahoma"/>
        </w:rPr>
        <w:t xml:space="preserve">Mjere </w:t>
      </w:r>
      <w:r w:rsidR="009B16AD" w:rsidRPr="00A03293">
        <w:rPr>
          <w:rFonts w:ascii="Tahoma" w:hAnsi="Tahoma" w:cs="Tahoma"/>
        </w:rPr>
        <w:t>energijske efikasnosti</w:t>
      </w:r>
    </w:p>
    <w:p w14:paraId="058D3AFF" w14:textId="77777777" w:rsidR="00BC362E" w:rsidRDefault="00BC362E" w:rsidP="00A03293">
      <w:pPr>
        <w:pStyle w:val="ListParagraph"/>
        <w:spacing w:line="240" w:lineRule="auto"/>
        <w:rPr>
          <w:rFonts w:ascii="Tahoma" w:hAnsi="Tahoma" w:cs="Tahoma"/>
        </w:rPr>
      </w:pPr>
    </w:p>
    <w:p w14:paraId="158B28E6" w14:textId="1C7DA628" w:rsidR="00BC362E" w:rsidRPr="00BC362E" w:rsidRDefault="00BC362E" w:rsidP="00BC362E">
      <w:pPr>
        <w:pStyle w:val="Caption"/>
        <w:jc w:val="left"/>
        <w:rPr>
          <w:rFonts w:ascii="Tahoma" w:hAnsi="Tahoma" w:cs="Tahoma"/>
        </w:rPr>
      </w:pPr>
      <w:bookmarkStart w:id="132" w:name="_Toc223347791"/>
      <w:r w:rsidRPr="00A03293">
        <w:rPr>
          <w:rFonts w:ascii="Tahoma" w:hAnsi="Tahoma" w:cs="Tahoma"/>
          <w:i w:val="0"/>
          <w:iCs w:val="0"/>
          <w:color w:val="auto"/>
        </w:rPr>
        <w:t xml:space="preserve">Tabela </w:t>
      </w:r>
      <w:r w:rsidRPr="00A03293">
        <w:rPr>
          <w:rFonts w:ascii="Tahoma" w:hAnsi="Tahoma" w:cs="Tahoma"/>
          <w:i w:val="0"/>
          <w:iCs w:val="0"/>
          <w:color w:val="auto"/>
        </w:rPr>
        <w:fldChar w:fldCharType="begin"/>
      </w:r>
      <w:r w:rsidRPr="00A03293">
        <w:rPr>
          <w:rFonts w:ascii="Tahoma" w:hAnsi="Tahoma" w:cs="Tahoma"/>
          <w:i w:val="0"/>
          <w:iCs w:val="0"/>
          <w:color w:val="auto"/>
        </w:rPr>
        <w:instrText xml:space="preserve"> SEQ Tabela \* ARABIC </w:instrText>
      </w:r>
      <w:r w:rsidRPr="00A03293">
        <w:rPr>
          <w:rFonts w:ascii="Tahoma" w:hAnsi="Tahoma" w:cs="Tahoma"/>
          <w:i w:val="0"/>
          <w:iCs w:val="0"/>
          <w:color w:val="auto"/>
        </w:rPr>
        <w:fldChar w:fldCharType="separate"/>
      </w:r>
      <w:r>
        <w:rPr>
          <w:rFonts w:ascii="Tahoma" w:hAnsi="Tahoma" w:cs="Tahoma"/>
          <w:i w:val="0"/>
          <w:iCs w:val="0"/>
          <w:noProof/>
          <w:color w:val="auto"/>
        </w:rPr>
        <w:t>10</w:t>
      </w:r>
      <w:r w:rsidRPr="00A03293">
        <w:rPr>
          <w:rFonts w:ascii="Tahoma" w:hAnsi="Tahoma" w:cs="Tahoma"/>
          <w:i w:val="0"/>
          <w:iCs w:val="0"/>
          <w:color w:val="auto"/>
        </w:rPr>
        <w:fldChar w:fldCharType="end"/>
      </w:r>
      <w:r w:rsidRPr="00A03293">
        <w:rPr>
          <w:rFonts w:ascii="Tahoma" w:hAnsi="Tahoma" w:cs="Tahoma"/>
          <w:i w:val="0"/>
          <w:iCs w:val="0"/>
          <w:color w:val="auto"/>
        </w:rPr>
        <w:t>: Projekti/ mjere koji su postojali prije stupanja na snagu Zakona o zaštiti zraka („Službene novine Federacije BiH“, broj 72/24)</w:t>
      </w:r>
      <w:bookmarkEnd w:id="132"/>
    </w:p>
    <w:tbl>
      <w:tblPr>
        <w:tblStyle w:val="ListTable2-Accent21"/>
        <w:tblW w:w="5000" w:type="pct"/>
        <w:tblLook w:val="0480" w:firstRow="0" w:lastRow="0" w:firstColumn="1" w:lastColumn="0" w:noHBand="0" w:noVBand="1"/>
      </w:tblPr>
      <w:tblGrid>
        <w:gridCol w:w="9360"/>
      </w:tblGrid>
      <w:tr w:rsidR="00AD78D0" w:rsidRPr="00AD78D0" w14:paraId="6DAFC003" w14:textId="77777777" w:rsidTr="00AD78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tcPr>
          <w:p w14:paraId="58FC9A13" w14:textId="01719D6C" w:rsidR="00AD78D0" w:rsidRPr="00AD78D0" w:rsidRDefault="00AD78D0" w:rsidP="00AD78D0">
            <w:pPr>
              <w:jc w:val="left"/>
              <w:rPr>
                <w:rFonts w:ascii="Tahoma" w:eastAsia="Times New Roman" w:hAnsi="Tahoma" w:cs="Tahoma"/>
                <w:sz w:val="18"/>
                <w:szCs w:val="18"/>
              </w:rPr>
            </w:pPr>
            <w:r>
              <w:rPr>
                <w:rFonts w:ascii="Tahoma" w:eastAsia="Times New Roman" w:hAnsi="Tahoma" w:cs="Tahoma"/>
                <w:sz w:val="18"/>
                <w:szCs w:val="18"/>
              </w:rPr>
              <w:t>Naziv mjere</w:t>
            </w:r>
          </w:p>
        </w:tc>
      </w:tr>
      <w:tr w:rsidR="00AD78D0" w:rsidRPr="00AD78D0" w14:paraId="01D18BD4"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812519B"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Besplatan javni prevoz za učenike i studente</w:t>
            </w:r>
          </w:p>
        </w:tc>
      </w:tr>
      <w:tr w:rsidR="00AD78D0" w:rsidRPr="00AD78D0" w14:paraId="6B368332" w14:textId="77777777" w:rsidTr="00A032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5EEDFE02"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Strategija ograničavanja korištenja uglja i drugih čvrstih goriva 2023–2033</w:t>
            </w:r>
          </w:p>
        </w:tc>
      </w:tr>
      <w:tr w:rsidR="00AD78D0" w:rsidRPr="00AD78D0" w14:paraId="21693B13"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2553F84C"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Uspostava registra emisija i informacionog sistema zagađivača zraka u Kantonu Sarajevo</w:t>
            </w:r>
          </w:p>
        </w:tc>
      </w:tr>
      <w:tr w:rsidR="00AD78D0" w:rsidRPr="00AD78D0" w14:paraId="3499F1A8"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5D0C1BF8"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Popis individualnih ložišta u Kantonu Sarajevo</w:t>
            </w:r>
          </w:p>
        </w:tc>
      </w:tr>
      <w:tr w:rsidR="00AD78D0" w:rsidRPr="00AD78D0" w14:paraId="5B6C34B2"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10D8777A"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IMPAQ – projekat unapređenja upravljanja kvalitetom zraka</w:t>
            </w:r>
          </w:p>
        </w:tc>
      </w:tr>
      <w:tr w:rsidR="00AD78D0" w:rsidRPr="00AD78D0" w14:paraId="50C09A1B"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612E8567"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Odluka o zaštiti i poboljšanju kvaliteta zraka u Kantonu Sarajevo</w:t>
            </w:r>
          </w:p>
        </w:tc>
      </w:tr>
      <w:tr w:rsidR="00AD78D0" w:rsidRPr="00AD78D0" w14:paraId="73A190E9"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07E4E7E9"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Nadzor kvaliteta zraka - Boxy Systems</w:t>
            </w:r>
          </w:p>
        </w:tc>
      </w:tr>
      <w:tr w:rsidR="00AD78D0" w:rsidRPr="00AD78D0" w14:paraId="17A11DFF"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18412E7D"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Subvencije za električna vozila (EV) u taksi prevozu</w:t>
            </w:r>
          </w:p>
        </w:tc>
      </w:tr>
      <w:tr w:rsidR="00AD78D0" w:rsidRPr="00AD78D0" w14:paraId="2EA50C2A"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1B08760A"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Uvođenje CNG autobusa u javni prevoz</w:t>
            </w:r>
          </w:p>
        </w:tc>
      </w:tr>
      <w:tr w:rsidR="00AD78D0" w:rsidRPr="00AD78D0" w14:paraId="34CD5B13"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0CD07962"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Modernizacija trolejbuskog prevoza u Sarajevu</w:t>
            </w:r>
          </w:p>
        </w:tc>
      </w:tr>
      <w:tr w:rsidR="00AD78D0" w:rsidRPr="00AD78D0" w14:paraId="3B020434"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52BC3C4"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Izvođenje radova na tramvajskoj pruzi Ilidža-Hrasnica</w:t>
            </w:r>
          </w:p>
        </w:tc>
      </w:tr>
      <w:tr w:rsidR="00AD78D0" w:rsidRPr="00AD78D0" w14:paraId="500AE9C9"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57681C1A"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lastRenderedPageBreak/>
              <w:t>Plan održive urbane mobilnosti (SUMP) za Kanton i Grad Sarajevo</w:t>
            </w:r>
          </w:p>
        </w:tc>
      </w:tr>
      <w:tr w:rsidR="00AD78D0" w:rsidRPr="00AD78D0" w14:paraId="1912E861" w14:textId="77777777" w:rsidTr="00A03293">
        <w:trPr>
          <w:trHeight w:val="300"/>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DB7A3C7"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Izgradnja Sarajevske zaobilaznice</w:t>
            </w:r>
          </w:p>
        </w:tc>
      </w:tr>
      <w:tr w:rsidR="00AD78D0" w:rsidRPr="00AD78D0" w14:paraId="3EF7F0EA"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056997F9"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Ozelenjavanje urbanih površina (“zelene oaze” u gradu)</w:t>
            </w:r>
          </w:p>
        </w:tc>
      </w:tr>
      <w:tr w:rsidR="00AD78D0" w:rsidRPr="00AD78D0" w14:paraId="275D4F4A"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8E22975"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“Park &amp; Ride“ sistem</w:t>
            </w:r>
          </w:p>
        </w:tc>
      </w:tr>
      <w:tr w:rsidR="00AD78D0" w:rsidRPr="00AD78D0" w14:paraId="378D6161"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1B77EEF" w14:textId="77777777" w:rsidR="00AD78D0" w:rsidRPr="00A03293" w:rsidRDefault="00AD78D0" w:rsidP="00AD78D0">
            <w:pPr>
              <w:jc w:val="left"/>
              <w:rPr>
                <w:rFonts w:ascii="Tahoma" w:eastAsia="Times New Roman" w:hAnsi="Tahoma" w:cs="Tahoma"/>
                <w:b w:val="0"/>
                <w:bCs w:val="0"/>
                <w:sz w:val="18"/>
                <w:szCs w:val="18"/>
              </w:rPr>
            </w:pPr>
            <w:bookmarkStart w:id="133" w:name="_Hlk219364141"/>
            <w:r w:rsidRPr="00A03293">
              <w:rPr>
                <w:rFonts w:ascii="Tahoma" w:eastAsia="Times New Roman" w:hAnsi="Tahoma" w:cs="Tahoma"/>
                <w:sz w:val="18"/>
                <w:szCs w:val="18"/>
              </w:rPr>
              <w:t>Energijska efikasnost u javnim zgradama Kantona Sarajevo</w:t>
            </w:r>
          </w:p>
        </w:tc>
      </w:tr>
      <w:tr w:rsidR="00AD78D0" w:rsidRPr="00AD78D0" w14:paraId="60C922A7" w14:textId="77777777" w:rsidTr="00A03293">
        <w:trPr>
          <w:trHeight w:val="300"/>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5DD95D0"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Implementacija mjera energijske efikasnosti na javnim objektima u KS</w:t>
            </w:r>
          </w:p>
        </w:tc>
      </w:tr>
      <w:tr w:rsidR="00AD78D0" w:rsidRPr="00AD78D0" w14:paraId="75361035" w14:textId="77777777" w:rsidTr="00A032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1F43558F"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Strategija obnove zgrada u Federaciji Bosne i Hercegovine do 2050. godine</w:t>
            </w:r>
          </w:p>
        </w:tc>
      </w:tr>
      <w:tr w:rsidR="00AD78D0" w:rsidRPr="00AD78D0" w14:paraId="6FF6097C"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3618C979"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Toplane Sarajevo - daljinsko grijanje</w:t>
            </w:r>
          </w:p>
        </w:tc>
      </w:tr>
      <w:tr w:rsidR="00AD78D0" w:rsidRPr="00AD78D0" w14:paraId="68ADC483" w14:textId="77777777" w:rsidTr="00A0329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4CD6D4C7"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Subvencije ugradnje solarnih sistema za vlastite potrebe na objekte individualnog stanovanja na području Općine Ilidža</w:t>
            </w:r>
          </w:p>
        </w:tc>
      </w:tr>
      <w:tr w:rsidR="00AD78D0" w:rsidRPr="00AD78D0" w14:paraId="7F6B73D3"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6D58B6D8"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Subvencije za nove gasne priključke (2019.)</w:t>
            </w:r>
          </w:p>
        </w:tc>
      </w:tr>
      <w:tr w:rsidR="00AD78D0" w:rsidRPr="00AD78D0" w14:paraId="48267CC5" w14:textId="77777777" w:rsidTr="00A03293">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5847737E"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Javni poziv za subvencioniranje zamjene peći/kotlova na ugalj i ostala čvrsta goriva certificiranim pećima/kotlovima i toplotnim pumpama u domaćinstvima u Kantonu Sarajevo</w:t>
            </w:r>
          </w:p>
        </w:tc>
      </w:tr>
      <w:tr w:rsidR="00AD78D0" w:rsidRPr="00AD78D0" w14:paraId="552DBFAC"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078D5CCC"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 xml:space="preserve">Model poboljšanja energijske efikasnosti u zgradarstvu na području Kantona Sarajevo u funkciji povećanja broja korisnika </w:t>
            </w:r>
          </w:p>
        </w:tc>
      </w:tr>
      <w:tr w:rsidR="00AD78D0" w:rsidRPr="00AD78D0" w14:paraId="5B707D17" w14:textId="77777777" w:rsidTr="00A0329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571F00DA" w14:textId="77777777" w:rsidR="00AD78D0" w:rsidRPr="00A03293" w:rsidRDefault="00AD78D0" w:rsidP="00AD78D0">
            <w:pPr>
              <w:jc w:val="left"/>
              <w:rPr>
                <w:rFonts w:ascii="Tahoma" w:eastAsia="Times New Roman" w:hAnsi="Tahoma" w:cs="Tahoma"/>
                <w:b w:val="0"/>
                <w:bCs w:val="0"/>
                <w:sz w:val="18"/>
                <w:szCs w:val="18"/>
              </w:rPr>
            </w:pPr>
            <w:r w:rsidRPr="00A03293">
              <w:rPr>
                <w:rFonts w:ascii="Tahoma" w:eastAsia="Times New Roman" w:hAnsi="Tahoma" w:cs="Tahoma"/>
                <w:sz w:val="18"/>
                <w:szCs w:val="18"/>
              </w:rPr>
              <w:t>Akcioni plan energetski održivog razvoja grada Sarajeva (SEAP)</w:t>
            </w:r>
          </w:p>
        </w:tc>
      </w:tr>
      <w:tr w:rsidR="00AD78D0" w:rsidRPr="00AD78D0" w14:paraId="78F3CD87" w14:textId="77777777" w:rsidTr="00A03293">
        <w:trPr>
          <w:trHeight w:val="315"/>
        </w:trPr>
        <w:tc>
          <w:tcPr>
            <w:cnfStyle w:val="001000000000" w:firstRow="0" w:lastRow="0" w:firstColumn="1" w:lastColumn="0" w:oddVBand="0" w:evenVBand="0" w:oddHBand="0" w:evenHBand="0" w:firstRowFirstColumn="0" w:firstRowLastColumn="0" w:lastRowFirstColumn="0" w:lastRowLastColumn="0"/>
            <w:tcW w:w="5000" w:type="pct"/>
            <w:vAlign w:val="center"/>
            <w:hideMark/>
          </w:tcPr>
          <w:p w14:paraId="057BC9A7" w14:textId="77777777" w:rsidR="00AD78D0" w:rsidRPr="00A03293" w:rsidRDefault="00AD78D0" w:rsidP="00A03293">
            <w:pPr>
              <w:keepNext/>
              <w:jc w:val="left"/>
              <w:rPr>
                <w:rFonts w:ascii="Tahoma" w:eastAsia="Times New Roman" w:hAnsi="Tahoma" w:cs="Tahoma"/>
                <w:b w:val="0"/>
                <w:bCs w:val="0"/>
                <w:sz w:val="18"/>
                <w:szCs w:val="18"/>
              </w:rPr>
            </w:pPr>
            <w:r w:rsidRPr="00A03293">
              <w:rPr>
                <w:rFonts w:ascii="Tahoma" w:eastAsia="Times New Roman" w:hAnsi="Tahoma" w:cs="Tahoma"/>
                <w:sz w:val="18"/>
                <w:szCs w:val="18"/>
              </w:rPr>
              <w:t xml:space="preserve">Rekonstrukcija dijela sistema javne rasvjete u Kantonu Sarajevo </w:t>
            </w:r>
          </w:p>
        </w:tc>
      </w:tr>
    </w:tbl>
    <w:p w14:paraId="148FA121" w14:textId="5908CA53" w:rsidR="0012441B" w:rsidRPr="00A03293" w:rsidRDefault="00480CE5" w:rsidP="00A03293">
      <w:pPr>
        <w:pStyle w:val="Heading2"/>
        <w:spacing w:line="240" w:lineRule="auto"/>
        <w:rPr>
          <w:rFonts w:ascii="Tahoma" w:hAnsi="Tahoma" w:cs="Tahoma"/>
        </w:rPr>
      </w:pPr>
      <w:bookmarkStart w:id="134" w:name="_Toc223347834"/>
      <w:bookmarkEnd w:id="133"/>
      <w:r w:rsidRPr="00A03293">
        <w:rPr>
          <w:rFonts w:ascii="Tahoma" w:hAnsi="Tahoma" w:cs="Tahoma"/>
        </w:rPr>
        <w:t>6.2. NAJBOLJE PRAKSE IZ DRUGIH GRADOVA/DRŽAVA KOJE SU IMPLEMENTIRALE MJERE KOJE SU DIREKTNO ILI INDIREKTNO DOVELE DO POBOLJŠANJA KVALITETA ZRAKA</w:t>
      </w:r>
      <w:bookmarkEnd w:id="134"/>
    </w:p>
    <w:p w14:paraId="33848AE9" w14:textId="46CE04A1" w:rsidR="000503D7" w:rsidRPr="00A03293" w:rsidRDefault="000503D7" w:rsidP="00A03293">
      <w:pPr>
        <w:spacing w:line="240" w:lineRule="auto"/>
        <w:rPr>
          <w:rFonts w:ascii="Tahoma" w:hAnsi="Tahoma" w:cs="Tahoma"/>
        </w:rPr>
      </w:pPr>
      <w:r w:rsidRPr="00A03293">
        <w:rPr>
          <w:rFonts w:ascii="Tahoma" w:hAnsi="Tahoma" w:cs="Tahoma"/>
        </w:rPr>
        <w:t xml:space="preserve">Brojni evropski gradovi su pokazali da kombinacija restrikcija za najzagađujuća vozila i finansijskih poticaja daje brze rezultate u smanjenju PM čestica, što potvrđuju londonski ULEZ i milanske zone Area B i C kroz značajan pad emisija i broja vozila u centrima gradova. Štokholm je dokazao da naplata zagušenja ne samo da smanjuje saobraćaj i emisije (PM10 i NOₓ), već donosi i mjerljive zdravstvene koristi, posebno kod djece s respiratornim problemima. U sektoru grijanja, Austrija, Češka, Slovenija i Francuska uspješno koriste masovne programe subvencija za zamjenu starih kotlova, energetsku obnovu zgrada i prelazak na obnovljive izvore, čime se direktno smanjuju emisije iz domaćinstava. Norveški Trondheim pokazuje da i operativne komunalne mjere poput intenzivnog čišćenja ulica i vezivanja prašine mogu znatno sniziti koncentracije PM10 iz cestovne prašine. Zajedničko svim primjerima je integrisani pristup </w:t>
      </w:r>
      <w:r w:rsidR="00144CD6">
        <w:rPr>
          <w:rFonts w:ascii="Tahoma" w:hAnsi="Tahoma" w:cs="Tahoma"/>
        </w:rPr>
        <w:t>tj.</w:t>
      </w:r>
      <w:r w:rsidRPr="00A03293">
        <w:rPr>
          <w:rFonts w:ascii="Tahoma" w:hAnsi="Tahoma" w:cs="Tahoma"/>
        </w:rPr>
        <w:t xml:space="preserve"> regulativa, finansijski poticaji, tehnološka rješenja, monitoring i socijalne mjere</w:t>
      </w:r>
      <w:r w:rsidR="00144CD6">
        <w:rPr>
          <w:rFonts w:ascii="Tahoma" w:hAnsi="Tahoma" w:cs="Tahoma"/>
        </w:rPr>
        <w:t>,</w:t>
      </w:r>
      <w:r w:rsidRPr="00A03293">
        <w:rPr>
          <w:rFonts w:ascii="Tahoma" w:hAnsi="Tahoma" w:cs="Tahoma"/>
        </w:rPr>
        <w:t xml:space="preserve"> koji zajedno dovode do trajnog poboljšanja kvaliteta</w:t>
      </w:r>
    </w:p>
    <w:p w14:paraId="0A4C79F5" w14:textId="77777777" w:rsidR="00480CE5" w:rsidRPr="00A03293" w:rsidRDefault="00480CE5" w:rsidP="00A03293">
      <w:pPr>
        <w:spacing w:line="240" w:lineRule="auto"/>
        <w:rPr>
          <w:rFonts w:ascii="Tahoma" w:hAnsi="Tahoma" w:cs="Tahoma"/>
        </w:rPr>
      </w:pPr>
    </w:p>
    <w:p w14:paraId="7FF549B7" w14:textId="77777777" w:rsidR="0061527F" w:rsidRDefault="0061527F" w:rsidP="00A03293">
      <w:pPr>
        <w:spacing w:line="240" w:lineRule="auto"/>
        <w:sectPr w:rsidR="0061527F" w:rsidSect="00F67B51">
          <w:pgSz w:w="12240" w:h="15840"/>
          <w:pgMar w:top="1440" w:right="1440" w:bottom="1440" w:left="1440" w:header="720" w:footer="720" w:gutter="0"/>
          <w:cols w:space="720"/>
          <w:docGrid w:linePitch="360"/>
        </w:sectPr>
      </w:pPr>
    </w:p>
    <w:p w14:paraId="76ECDB9B" w14:textId="3CC2ACCA" w:rsidR="009472FF" w:rsidRPr="00532525" w:rsidRDefault="009472FF" w:rsidP="009472FF">
      <w:pPr>
        <w:pStyle w:val="Heading1"/>
        <w:pageBreakBefore/>
        <w:numPr>
          <w:ilvl w:val="0"/>
          <w:numId w:val="0"/>
        </w:numPr>
        <w:pBdr>
          <w:left w:val="single" w:sz="48" w:space="10" w:color="FF9933"/>
        </w:pBdr>
        <w:spacing w:before="0" w:after="0" w:line="240" w:lineRule="auto"/>
        <w:ind w:left="431"/>
        <w:contextualSpacing/>
        <w:rPr>
          <w:rFonts w:ascii="Tahoma" w:hAnsi="Tahoma" w:cs="Tahoma"/>
        </w:rPr>
      </w:pPr>
      <w:bookmarkStart w:id="135" w:name="_Hlk214639804"/>
      <w:bookmarkStart w:id="136" w:name="_Toc223347835"/>
      <w:r>
        <w:rPr>
          <w:rFonts w:ascii="Tahoma" w:hAnsi="Tahoma" w:cs="Tahoma"/>
        </w:rPr>
        <w:lastRenderedPageBreak/>
        <w:t xml:space="preserve">7 </w:t>
      </w:r>
      <w:r>
        <w:rPr>
          <w:rStyle w:val="Heading1Char"/>
          <w:rFonts w:ascii="Tahoma" w:hAnsi="Tahoma" w:cs="Tahoma"/>
          <w:b/>
          <w:bCs/>
        </w:rPr>
        <w:t>DETALJI O MJERAMA ILI PROJEKTIMA KOJI SE PLANIRAJU  U DUGOROČNOM PERIODU</w:t>
      </w:r>
      <w:bookmarkEnd w:id="136"/>
      <w:r w:rsidRPr="001B392A">
        <w:rPr>
          <w:rStyle w:val="Heading1Char"/>
          <w:rFonts w:ascii="Tahoma" w:hAnsi="Tahoma" w:cs="Tahoma"/>
          <w:b/>
          <w:bCs/>
        </w:rPr>
        <w:t xml:space="preserve"> </w:t>
      </w:r>
    </w:p>
    <w:p w14:paraId="31DC24DA" w14:textId="0C008C99" w:rsidR="00AD78D0" w:rsidRDefault="00AD78D0" w:rsidP="00AD78D0">
      <w:pPr>
        <w:spacing w:line="240" w:lineRule="auto"/>
        <w:rPr>
          <w:rFonts w:ascii="Tahoma" w:hAnsi="Tahoma" w:cs="Tahoma"/>
        </w:rPr>
      </w:pPr>
    </w:p>
    <w:p w14:paraId="5E41D6AC" w14:textId="77777777" w:rsidR="00AD78D0" w:rsidRPr="00A03293" w:rsidRDefault="00AD78D0" w:rsidP="00AD78D0">
      <w:pPr>
        <w:rPr>
          <w:rFonts w:ascii="Tahoma" w:hAnsi="Tahoma" w:cs="Tahoma"/>
        </w:rPr>
      </w:pPr>
      <w:r w:rsidRPr="00A03293">
        <w:rPr>
          <w:rFonts w:ascii="Tahoma" w:hAnsi="Tahoma" w:cs="Tahoma"/>
        </w:rPr>
        <w:t>Poglavlje daje pregled dugoročnih mjera i projekata usmjerenih na trajno unapređenje kvalitete zraka u KS, sa posebnim fokusom na sektore energetike i industrije, zgradarstva i saobraćaja. U okviru ovog poglavlja definirani su strateški i operativni ciljevi koji imaju za cilj smanjenje emisija zagađujućih materija, postizanje propisanih vrijednosti kvalitete zraka te unapređenje institucionalnog i planskog okvira upravljanja kvalitetom zraka.</w:t>
      </w:r>
    </w:p>
    <w:p w14:paraId="1ED56525" w14:textId="77777777" w:rsidR="00AD78D0" w:rsidRPr="00A03293" w:rsidRDefault="00AD78D0" w:rsidP="00AD78D0">
      <w:pPr>
        <w:rPr>
          <w:rFonts w:ascii="Tahoma" w:hAnsi="Tahoma" w:cs="Tahoma"/>
        </w:rPr>
      </w:pPr>
      <w:r w:rsidRPr="00A03293">
        <w:rPr>
          <w:rFonts w:ascii="Tahoma" w:hAnsi="Tahoma" w:cs="Tahoma"/>
        </w:rPr>
        <w:t>Mjere su razvrstane na organizacione mjere, mjere prostornog planiranja i mjere energijske efikasnosti. Organizacione mjere odnose se na jačanje institucionalnih kapaciteta, unapređenje koordinacije i nadzora, te razvoj sistema praćenja emisija. Mjere prostornog planiranja usmjerene su na integraciju zaštite zraka u planske dokumente i održivi razvoj prostora, dok mjere energijske efikasnosti podrazumijevaju modernizaciju sistema grijanja, povećanje efikasnosti potrošnje energije i prelazak na čišće energente.</w:t>
      </w:r>
    </w:p>
    <w:p w14:paraId="7B95FC0D" w14:textId="77777777" w:rsidR="00AD78D0" w:rsidRPr="00A03293" w:rsidRDefault="00AD78D0" w:rsidP="00AD78D0">
      <w:pPr>
        <w:rPr>
          <w:rFonts w:ascii="Tahoma" w:hAnsi="Tahoma" w:cs="Tahoma"/>
        </w:rPr>
      </w:pPr>
      <w:r w:rsidRPr="00A03293">
        <w:rPr>
          <w:rFonts w:ascii="Tahoma" w:hAnsi="Tahoma" w:cs="Tahoma"/>
        </w:rPr>
        <w:t>Mjere su dodatno kategorizirane na kratkoročne, srednjoročne i dugoročne, čime je omogućeno fazno planiranje njihove realizacije. Prioritetizacija je izvršena primjenom višekriterijske analize, uzimajući u obzir efekte na smanjenje emisija, troškove, izvodljivost i društvenu prihvatljivost.</w:t>
      </w:r>
    </w:p>
    <w:p w14:paraId="1AEC9E9D" w14:textId="67114098" w:rsidR="00AD78D0" w:rsidRPr="00A03293" w:rsidRDefault="00AD78D0" w:rsidP="00A03293">
      <w:pPr>
        <w:spacing w:line="240" w:lineRule="auto"/>
        <w:rPr>
          <w:rFonts w:ascii="Tahoma" w:hAnsi="Tahoma" w:cs="Tahoma"/>
          <w:i/>
          <w:iCs/>
        </w:rPr>
      </w:pPr>
      <w:r w:rsidRPr="00A03293">
        <w:rPr>
          <w:rFonts w:ascii="Tahoma" w:hAnsi="Tahoma" w:cs="Tahoma"/>
          <w:i/>
          <w:iCs/>
        </w:rPr>
        <w:t>Poglavlje također razrađuje ciljeve i mjere na nivou pojedinačnih općina u Kantonu Sarajevo, pri čemu su za svaku općinu definirane organizacione mjere, mjere energijske efikasnosti i mjere prostornog planiranja u relevantnim sektorima. Na taj način osigurana je usklađenost kantonalnih i lokalnih aktivnosti, uz prilagođavanje mjera specifičnim karakteristikama i izvorima emisija na području svake općine.</w:t>
      </w:r>
    </w:p>
    <w:p w14:paraId="426B3BE1" w14:textId="22197A16" w:rsidR="00F67B51" w:rsidRPr="00A03293" w:rsidRDefault="00F67B51" w:rsidP="00A03293">
      <w:pPr>
        <w:pStyle w:val="Heading2"/>
        <w:spacing w:line="240" w:lineRule="auto"/>
        <w:rPr>
          <w:rFonts w:ascii="Tahoma" w:hAnsi="Tahoma" w:cs="Tahoma"/>
        </w:rPr>
      </w:pPr>
      <w:bookmarkStart w:id="137" w:name="_Toc214636849"/>
      <w:bookmarkStart w:id="138" w:name="_Toc223347836"/>
      <w:bookmarkEnd w:id="135"/>
      <w:r w:rsidRPr="00A03293">
        <w:rPr>
          <w:rFonts w:ascii="Tahoma" w:hAnsi="Tahoma" w:cs="Tahoma"/>
        </w:rPr>
        <w:t xml:space="preserve">7.1. CILJEVI ZAŠTITE KVALITETE ZRAKA U </w:t>
      </w:r>
      <w:bookmarkEnd w:id="137"/>
      <w:r w:rsidRPr="00A03293">
        <w:rPr>
          <w:rFonts w:ascii="Tahoma" w:hAnsi="Tahoma" w:cs="Tahoma"/>
        </w:rPr>
        <w:t>KS</w:t>
      </w:r>
      <w:bookmarkEnd w:id="138"/>
    </w:p>
    <w:p w14:paraId="26E4F6EA" w14:textId="65402EA9" w:rsidR="00F67B51" w:rsidRPr="00A03293" w:rsidRDefault="00F67B51" w:rsidP="00A03293">
      <w:pPr>
        <w:pStyle w:val="Heading3"/>
        <w:spacing w:line="240" w:lineRule="auto"/>
        <w:rPr>
          <w:rFonts w:ascii="Tahoma" w:hAnsi="Tahoma" w:cs="Tahoma"/>
        </w:rPr>
      </w:pPr>
      <w:bookmarkStart w:id="139" w:name="_Toc223347837"/>
      <w:r w:rsidRPr="00A03293">
        <w:rPr>
          <w:rFonts w:ascii="Tahoma" w:hAnsi="Tahoma" w:cs="Tahoma"/>
        </w:rPr>
        <w:t xml:space="preserve">7.1.1. Organizacione mjere u </w:t>
      </w:r>
      <w:r w:rsidR="0061527F" w:rsidRPr="00A03293">
        <w:rPr>
          <w:rFonts w:ascii="Tahoma" w:hAnsi="Tahoma" w:cs="Tahoma"/>
        </w:rPr>
        <w:t>KS</w:t>
      </w:r>
      <w:bookmarkEnd w:id="139"/>
    </w:p>
    <w:tbl>
      <w:tblPr>
        <w:tblStyle w:val="GridTable6Colorful-Accent2"/>
        <w:tblW w:w="5000" w:type="pct"/>
        <w:tblLook w:val="04A0" w:firstRow="1" w:lastRow="0" w:firstColumn="1" w:lastColumn="0" w:noHBand="0" w:noVBand="1"/>
      </w:tblPr>
      <w:tblGrid>
        <w:gridCol w:w="2204"/>
        <w:gridCol w:w="1345"/>
        <w:gridCol w:w="1308"/>
        <w:gridCol w:w="1800"/>
        <w:gridCol w:w="1616"/>
        <w:gridCol w:w="1365"/>
        <w:gridCol w:w="1696"/>
        <w:gridCol w:w="1616"/>
      </w:tblGrid>
      <w:tr w:rsidR="00556292" w:rsidRPr="00556292" w14:paraId="360EBFE4" w14:textId="77777777" w:rsidTr="00044579">
        <w:trPr>
          <w:cnfStyle w:val="100000000000" w:firstRow="1" w:lastRow="0" w:firstColumn="0" w:lastColumn="0" w:oddVBand="0" w:evenVBand="0" w:oddHBand="0"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1141B504"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Naziv mjere</w:t>
            </w:r>
          </w:p>
        </w:tc>
        <w:tc>
          <w:tcPr>
            <w:tcW w:w="519" w:type="pct"/>
            <w:vAlign w:val="center"/>
          </w:tcPr>
          <w:p w14:paraId="20CA265C" w14:textId="402E3306" w:rsidR="0061527F" w:rsidRPr="00A03293" w:rsidRDefault="00AC5EB1"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 xml:space="preserve">Nosilac </w:t>
            </w:r>
            <w:r w:rsidR="0061527F" w:rsidRPr="00A03293">
              <w:rPr>
                <w:rFonts w:ascii="Tahoma" w:hAnsi="Tahoma" w:cs="Tahoma"/>
                <w:color w:val="000000" w:themeColor="text1"/>
                <w:sz w:val="18"/>
                <w:szCs w:val="18"/>
              </w:rPr>
              <w:t>mjere</w:t>
            </w:r>
          </w:p>
        </w:tc>
        <w:tc>
          <w:tcPr>
            <w:tcW w:w="505" w:type="pct"/>
            <w:vAlign w:val="center"/>
          </w:tcPr>
          <w:p w14:paraId="062E4AFA" w14:textId="3435E45A"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Izvor zagađivanja</w:t>
            </w:r>
          </w:p>
        </w:tc>
        <w:tc>
          <w:tcPr>
            <w:tcW w:w="695" w:type="pct"/>
            <w:vAlign w:val="center"/>
          </w:tcPr>
          <w:p w14:paraId="38FF0B19" w14:textId="77777777"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Organ nadležan za provođenje mjere</w:t>
            </w:r>
          </w:p>
        </w:tc>
        <w:tc>
          <w:tcPr>
            <w:tcW w:w="624" w:type="pct"/>
            <w:vAlign w:val="center"/>
          </w:tcPr>
          <w:p w14:paraId="32A2D5D7" w14:textId="702C6AC0"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Troškovi implementacije mjere (KM)</w:t>
            </w:r>
          </w:p>
        </w:tc>
        <w:tc>
          <w:tcPr>
            <w:tcW w:w="527" w:type="pct"/>
            <w:vAlign w:val="center"/>
          </w:tcPr>
          <w:p w14:paraId="6D6F4374" w14:textId="12861256"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Izvor sredstava</w:t>
            </w:r>
          </w:p>
        </w:tc>
        <w:tc>
          <w:tcPr>
            <w:tcW w:w="655" w:type="pct"/>
            <w:vAlign w:val="center"/>
          </w:tcPr>
          <w:p w14:paraId="607BAE2D" w14:textId="77777777" w:rsidR="0061527F" w:rsidRPr="00A03293" w:rsidRDefault="0061527F" w:rsidP="00A03293">
            <w:pPr>
              <w:ind w:left="113" w:right="113"/>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Očekivano smanjenje emisija (t)</w:t>
            </w:r>
          </w:p>
        </w:tc>
        <w:tc>
          <w:tcPr>
            <w:tcW w:w="624" w:type="pct"/>
            <w:vAlign w:val="center"/>
          </w:tcPr>
          <w:p w14:paraId="03D5EA10" w14:textId="3C7A2537"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Period implementacije</w:t>
            </w:r>
          </w:p>
          <w:p w14:paraId="40812900" w14:textId="77777777"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(god)</w:t>
            </w:r>
          </w:p>
        </w:tc>
      </w:tr>
      <w:tr w:rsidR="00556292" w:rsidRPr="00556292" w14:paraId="478FE927"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6EE44DF7" w14:textId="57C30E6D" w:rsidR="0061527F" w:rsidRPr="00A03293" w:rsidRDefault="0061527F" w:rsidP="00B039C8">
            <w:pPr>
              <w:ind w:right="113"/>
              <w:rPr>
                <w:rFonts w:ascii="Tahoma" w:hAnsi="Tahoma" w:cs="Tahoma"/>
                <w:color w:val="000000" w:themeColor="text1"/>
                <w:sz w:val="18"/>
                <w:szCs w:val="18"/>
              </w:rPr>
            </w:pPr>
            <w:r w:rsidRPr="00A03293">
              <w:rPr>
                <w:rFonts w:ascii="Tahoma" w:hAnsi="Tahoma" w:cs="Tahoma"/>
                <w:color w:val="000000" w:themeColor="text1"/>
                <w:sz w:val="18"/>
                <w:szCs w:val="18"/>
              </w:rPr>
              <w:t>SEKTOR</w:t>
            </w:r>
            <w:r w:rsidR="00044579" w:rsidRPr="00A03293">
              <w:rPr>
                <w:rFonts w:ascii="Tahoma" w:hAnsi="Tahoma" w:cs="Tahoma"/>
                <w:color w:val="000000" w:themeColor="text1"/>
                <w:sz w:val="18"/>
                <w:szCs w:val="18"/>
              </w:rPr>
              <w:t>:</w:t>
            </w:r>
            <w:r w:rsidRPr="00A03293">
              <w:rPr>
                <w:rFonts w:ascii="Tahoma" w:hAnsi="Tahoma" w:cs="Tahoma"/>
                <w:color w:val="000000" w:themeColor="text1"/>
                <w:sz w:val="18"/>
                <w:szCs w:val="18"/>
              </w:rPr>
              <w:t xml:space="preserve"> ENERGETIKA I INDUSTRIJA</w:t>
            </w:r>
          </w:p>
        </w:tc>
      </w:tr>
      <w:tr w:rsidR="00556292" w:rsidRPr="00556292" w14:paraId="49026040"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76F050B6" w14:textId="77777777" w:rsidR="0061527F" w:rsidRPr="00A03293" w:rsidRDefault="0061527F"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Uspostavljanje programa finansijskih poticaja za priključenje na sistem daljinskog grijanja (SDG) i gasnu distributivnu mrežu</w:t>
            </w:r>
          </w:p>
        </w:tc>
        <w:tc>
          <w:tcPr>
            <w:tcW w:w="519" w:type="pct"/>
            <w:vAlign w:val="center"/>
          </w:tcPr>
          <w:p w14:paraId="7C55444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Ministarstvo komunalne privrede, infrastrukture, prostornog uređenja, građenja i zaštite okoliša (MKIPGO)</w:t>
            </w:r>
          </w:p>
        </w:tc>
        <w:tc>
          <w:tcPr>
            <w:tcW w:w="505" w:type="pct"/>
            <w:vAlign w:val="center"/>
          </w:tcPr>
          <w:p w14:paraId="6E2898C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Individualna ložišta (stambena i industrijska)</w:t>
            </w:r>
          </w:p>
        </w:tc>
        <w:tc>
          <w:tcPr>
            <w:tcW w:w="695" w:type="pct"/>
            <w:vAlign w:val="center"/>
          </w:tcPr>
          <w:p w14:paraId="2679ED6D"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Vlada KS i općine, KJKP Toplane Sarajevo, korisnici</w:t>
            </w:r>
          </w:p>
        </w:tc>
        <w:tc>
          <w:tcPr>
            <w:tcW w:w="624" w:type="pct"/>
            <w:vAlign w:val="center"/>
          </w:tcPr>
          <w:p w14:paraId="2E962E1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2.250.000</w:t>
            </w:r>
          </w:p>
        </w:tc>
        <w:tc>
          <w:tcPr>
            <w:tcW w:w="527" w:type="pct"/>
            <w:vAlign w:val="center"/>
          </w:tcPr>
          <w:p w14:paraId="5271EFE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Budžeti Kantona i općina, međunarodna i EU bespovratna i kreditna sredstva</w:t>
            </w:r>
          </w:p>
        </w:tc>
        <w:tc>
          <w:tcPr>
            <w:tcW w:w="655" w:type="pct"/>
            <w:vAlign w:val="center"/>
          </w:tcPr>
          <w:p w14:paraId="780C834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Direktni uticaj cca 5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4,85 tona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godišnje, odnosno 50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48,5 tona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 xml:space="preserve">u periodu provedbe mjere (procjena na bazi priključka 100 domaćinstava na SDG ili gasnu mrežu na </w:t>
            </w:r>
            <w:r w:rsidRPr="00A03293">
              <w:rPr>
                <w:rFonts w:ascii="Tahoma" w:hAnsi="Tahoma" w:cs="Tahoma"/>
                <w:color w:val="000000" w:themeColor="text1"/>
                <w:sz w:val="18"/>
                <w:szCs w:val="18"/>
              </w:rPr>
              <w:lastRenderedPageBreak/>
              <w:t>godišnjem nivou – 50 kg PM10 po domaćinstvu)</w:t>
            </w:r>
          </w:p>
        </w:tc>
        <w:tc>
          <w:tcPr>
            <w:tcW w:w="624" w:type="pct"/>
            <w:vAlign w:val="center"/>
          </w:tcPr>
          <w:p w14:paraId="1315DE6B" w14:textId="76F58F78"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lastRenderedPageBreak/>
              <w:t>5 god</w:t>
            </w:r>
            <w:r w:rsidR="00044579" w:rsidRPr="00A03293">
              <w:rPr>
                <w:rFonts w:ascii="Tahoma" w:hAnsi="Tahoma" w:cs="Tahoma"/>
                <w:color w:val="000000" w:themeColor="text1"/>
                <w:sz w:val="18"/>
                <w:szCs w:val="18"/>
              </w:rPr>
              <w:t>ina</w:t>
            </w:r>
          </w:p>
        </w:tc>
      </w:tr>
      <w:tr w:rsidR="00556292" w:rsidRPr="00556292" w14:paraId="6A51AF40"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7B33459F" w14:textId="77777777" w:rsidR="0061527F" w:rsidRPr="00A03293" w:rsidRDefault="0061527F"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Edukacija i jačanje kapaciteta industrije za ekološki prihvatljivu proizvodnju</w:t>
            </w:r>
          </w:p>
        </w:tc>
        <w:tc>
          <w:tcPr>
            <w:tcW w:w="519" w:type="pct"/>
            <w:vAlign w:val="center"/>
          </w:tcPr>
          <w:p w14:paraId="7902E4D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7F10E9BB"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Industrija</w:t>
            </w:r>
          </w:p>
        </w:tc>
        <w:tc>
          <w:tcPr>
            <w:tcW w:w="695" w:type="pct"/>
            <w:vAlign w:val="center"/>
          </w:tcPr>
          <w:p w14:paraId="46E3B9F9"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Privredna komora KS, Privredna komora FBiH, Univerzitet u Sarajevu, međunarodne organizacije, stručnjaci i korisnici</w:t>
            </w:r>
          </w:p>
        </w:tc>
        <w:tc>
          <w:tcPr>
            <w:tcW w:w="624" w:type="pct"/>
            <w:vAlign w:val="center"/>
          </w:tcPr>
          <w:p w14:paraId="296255DB" w14:textId="63485FF4"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150.000</w:t>
            </w:r>
          </w:p>
        </w:tc>
        <w:tc>
          <w:tcPr>
            <w:tcW w:w="527" w:type="pct"/>
            <w:vAlign w:val="center"/>
          </w:tcPr>
          <w:p w14:paraId="3C84889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Kantona i sredstva međunarodnih organizacija</w:t>
            </w:r>
          </w:p>
        </w:tc>
        <w:tc>
          <w:tcPr>
            <w:tcW w:w="655" w:type="pct"/>
            <w:vAlign w:val="center"/>
          </w:tcPr>
          <w:p w14:paraId="43785D52"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Nema direktni uticaj. Indirektno očekivani efekat cca 20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19,4 tona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 xml:space="preserve"> u periodu provedbe (procjena na bazi uključivanja 200 preduzeća sa najvećim emisijama u periodu provedbe mjere, te smanjenja emisije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od 100 kg i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od 97 kg po preduzeću)</w:t>
            </w:r>
          </w:p>
        </w:tc>
        <w:tc>
          <w:tcPr>
            <w:tcW w:w="624" w:type="pct"/>
            <w:vAlign w:val="center"/>
          </w:tcPr>
          <w:p w14:paraId="7BA0FE88" w14:textId="14C58284"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 god</w:t>
            </w:r>
            <w:r w:rsidR="00044579" w:rsidRPr="00A03293">
              <w:rPr>
                <w:rFonts w:ascii="Tahoma" w:hAnsi="Tahoma" w:cs="Tahoma"/>
                <w:color w:val="000000" w:themeColor="text1"/>
                <w:sz w:val="18"/>
                <w:szCs w:val="18"/>
              </w:rPr>
              <w:t>ine</w:t>
            </w:r>
          </w:p>
        </w:tc>
      </w:tr>
      <w:tr w:rsidR="00556292" w:rsidRPr="00556292" w14:paraId="1A262A4A"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5ABD103A"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Pojačan inspekcijski nadzor i primjena propisa u industriji</w:t>
            </w:r>
          </w:p>
        </w:tc>
        <w:tc>
          <w:tcPr>
            <w:tcW w:w="519" w:type="pct"/>
            <w:vAlign w:val="center"/>
          </w:tcPr>
          <w:p w14:paraId="22246314"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68F9C038"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Industrija</w:t>
            </w:r>
          </w:p>
        </w:tc>
        <w:tc>
          <w:tcPr>
            <w:tcW w:w="695" w:type="pct"/>
            <w:vAlign w:val="center"/>
          </w:tcPr>
          <w:p w14:paraId="505008E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Vlada KS, Kantonalna uprava za inspekcijske poslove – inspekcije zaštite okoliša</w:t>
            </w:r>
          </w:p>
        </w:tc>
        <w:tc>
          <w:tcPr>
            <w:tcW w:w="624" w:type="pct"/>
            <w:vAlign w:val="center"/>
          </w:tcPr>
          <w:p w14:paraId="2972304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450.000 KM</w:t>
            </w:r>
          </w:p>
        </w:tc>
        <w:tc>
          <w:tcPr>
            <w:tcW w:w="527" w:type="pct"/>
            <w:vAlign w:val="center"/>
          </w:tcPr>
          <w:p w14:paraId="1CB1F925"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Kantona, prikupljene novčane kazne kroz rad inspekcije</w:t>
            </w:r>
          </w:p>
        </w:tc>
        <w:tc>
          <w:tcPr>
            <w:tcW w:w="655" w:type="pct"/>
            <w:vAlign w:val="center"/>
          </w:tcPr>
          <w:p w14:paraId="72AFB78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6,8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6,6 tona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na godišnjem nivou (procjena se bazira na očeivanom smanjenju emisija od 20% od ukupne emisije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iz industrije, usljed strožijeg nadzora i primjene mjera)</w:t>
            </w:r>
          </w:p>
        </w:tc>
        <w:tc>
          <w:tcPr>
            <w:tcW w:w="624" w:type="pct"/>
            <w:vAlign w:val="center"/>
          </w:tcPr>
          <w:p w14:paraId="5A2009D6" w14:textId="5B6713C4"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w:t>
            </w:r>
            <w:r w:rsidR="00044579" w:rsidRPr="00A03293">
              <w:rPr>
                <w:rFonts w:ascii="Tahoma" w:hAnsi="Tahoma" w:cs="Tahoma"/>
                <w:color w:val="000000" w:themeColor="text1"/>
                <w:sz w:val="18"/>
                <w:szCs w:val="18"/>
              </w:rPr>
              <w:t>ina</w:t>
            </w:r>
          </w:p>
        </w:tc>
      </w:tr>
      <w:tr w:rsidR="00556292" w:rsidRPr="00556292" w14:paraId="153D0DE7"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453120AA"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Uvođenje standarda niske emisije za goriva i uređaje za grijanje</w:t>
            </w:r>
          </w:p>
        </w:tc>
        <w:tc>
          <w:tcPr>
            <w:tcW w:w="519" w:type="pct"/>
            <w:vAlign w:val="center"/>
          </w:tcPr>
          <w:p w14:paraId="08BEF40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MKIPGO, Ministarstvo vanjske trgovine i ekonomskih odnosa BiH (MVTEO), FMOIT, Federalno </w:t>
            </w:r>
            <w:r w:rsidRPr="00A03293">
              <w:rPr>
                <w:rFonts w:ascii="Tahoma" w:hAnsi="Tahoma" w:cs="Tahoma"/>
                <w:color w:val="000000" w:themeColor="text1"/>
                <w:sz w:val="18"/>
                <w:szCs w:val="18"/>
              </w:rPr>
              <w:lastRenderedPageBreak/>
              <w:t>ministarstvo energije, rudarstva i industrije (FMERI)</w:t>
            </w:r>
          </w:p>
        </w:tc>
        <w:tc>
          <w:tcPr>
            <w:tcW w:w="505" w:type="pct"/>
            <w:vAlign w:val="center"/>
          </w:tcPr>
          <w:p w14:paraId="20A5457B"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lastRenderedPageBreak/>
              <w:t>Individualna ložišta (stambena i industrijska)</w:t>
            </w:r>
          </w:p>
        </w:tc>
        <w:tc>
          <w:tcPr>
            <w:tcW w:w="695" w:type="pct"/>
            <w:vAlign w:val="center"/>
          </w:tcPr>
          <w:p w14:paraId="7F67405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Vlada KS, Kantonalna uprava za inspekcijske poslove – inspekcije zaštite okoliša</w:t>
            </w:r>
          </w:p>
        </w:tc>
        <w:tc>
          <w:tcPr>
            <w:tcW w:w="624" w:type="pct"/>
            <w:vAlign w:val="center"/>
          </w:tcPr>
          <w:p w14:paraId="371C66C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160.000 KM</w:t>
            </w:r>
          </w:p>
        </w:tc>
        <w:tc>
          <w:tcPr>
            <w:tcW w:w="527" w:type="pct"/>
            <w:vAlign w:val="center"/>
          </w:tcPr>
          <w:p w14:paraId="57A0C9F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Kantona i sredstva međunarodnih organizacija</w:t>
            </w:r>
          </w:p>
        </w:tc>
        <w:tc>
          <w:tcPr>
            <w:tcW w:w="655" w:type="pct"/>
            <w:vAlign w:val="center"/>
          </w:tcPr>
          <w:p w14:paraId="4E7126D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Mjera utiče na sprečavanje nastanka novih emisija PM</w:t>
            </w:r>
            <w:r w:rsidRPr="00A03293">
              <w:rPr>
                <w:rFonts w:ascii="Tahoma" w:hAnsi="Tahoma" w:cs="Tahoma"/>
                <w:color w:val="000000" w:themeColor="text1"/>
                <w:sz w:val="18"/>
                <w:szCs w:val="18"/>
                <w:vertAlign w:val="subscript"/>
              </w:rPr>
              <w:t xml:space="preserve">10 </w:t>
            </w:r>
            <w:r w:rsidRPr="00A03293">
              <w:rPr>
                <w:rFonts w:ascii="Tahoma" w:hAnsi="Tahoma" w:cs="Tahoma"/>
                <w:color w:val="000000" w:themeColor="text1"/>
                <w:sz w:val="18"/>
                <w:szCs w:val="18"/>
              </w:rPr>
              <w:t>i PM</w:t>
            </w:r>
            <w:r w:rsidRPr="00A03293">
              <w:rPr>
                <w:rFonts w:ascii="Tahoma" w:hAnsi="Tahoma" w:cs="Tahoma"/>
                <w:color w:val="000000" w:themeColor="text1"/>
                <w:sz w:val="18"/>
                <w:szCs w:val="18"/>
                <w:vertAlign w:val="subscript"/>
              </w:rPr>
              <w:t>2.5</w:t>
            </w:r>
          </w:p>
        </w:tc>
        <w:tc>
          <w:tcPr>
            <w:tcW w:w="624" w:type="pct"/>
            <w:vAlign w:val="center"/>
          </w:tcPr>
          <w:p w14:paraId="65EB76E5" w14:textId="03B7E6E2"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 god</w:t>
            </w:r>
            <w:r w:rsidR="00044579" w:rsidRPr="00A03293">
              <w:rPr>
                <w:rFonts w:ascii="Tahoma" w:hAnsi="Tahoma" w:cs="Tahoma"/>
                <w:color w:val="000000" w:themeColor="text1"/>
                <w:sz w:val="18"/>
                <w:szCs w:val="18"/>
              </w:rPr>
              <w:t>ine</w:t>
            </w:r>
          </w:p>
        </w:tc>
      </w:tr>
      <w:tr w:rsidR="00556292" w:rsidRPr="00556292" w14:paraId="1ED5AB64"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624B212C"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Unaprijeđenje postojećeg registra industrijskih postrojenja</w:t>
            </w:r>
          </w:p>
        </w:tc>
        <w:tc>
          <w:tcPr>
            <w:tcW w:w="519" w:type="pct"/>
            <w:vAlign w:val="center"/>
          </w:tcPr>
          <w:p w14:paraId="77446F0C"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176505F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Industrija</w:t>
            </w:r>
          </w:p>
        </w:tc>
        <w:tc>
          <w:tcPr>
            <w:tcW w:w="695" w:type="pct"/>
            <w:vAlign w:val="center"/>
          </w:tcPr>
          <w:p w14:paraId="19A1954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Vlada KS, Kantonalna uprava za inspekcijske poslove, industrijski proizvođači</w:t>
            </w:r>
          </w:p>
        </w:tc>
        <w:tc>
          <w:tcPr>
            <w:tcW w:w="624" w:type="pct"/>
            <w:vAlign w:val="center"/>
          </w:tcPr>
          <w:p w14:paraId="66E90E3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125.000 KM</w:t>
            </w:r>
          </w:p>
        </w:tc>
        <w:tc>
          <w:tcPr>
            <w:tcW w:w="527" w:type="pct"/>
            <w:vAlign w:val="center"/>
          </w:tcPr>
          <w:p w14:paraId="15D29DF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Kantona, Budžet FBiH i sredstva međunarodnih organizacija</w:t>
            </w:r>
          </w:p>
        </w:tc>
        <w:tc>
          <w:tcPr>
            <w:tcW w:w="655" w:type="pct"/>
            <w:vAlign w:val="center"/>
          </w:tcPr>
          <w:p w14:paraId="4C029B44"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6,8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6,6 tona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na godišnjem nivou (procjena se bazira na očeivanom smanjenju emisija od 20% od ukupne emisije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iz industrije, usljed strožijeg nadzora i primjene mjera) – napomena: mjera je povezana sa mjerom jačanja inspekcijskog nadzora</w:t>
            </w:r>
          </w:p>
        </w:tc>
        <w:tc>
          <w:tcPr>
            <w:tcW w:w="624" w:type="pct"/>
            <w:vAlign w:val="center"/>
          </w:tcPr>
          <w:p w14:paraId="1B0B62B0" w14:textId="2DAEBF43"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 god</w:t>
            </w:r>
            <w:r w:rsidR="00044579" w:rsidRPr="00A03293">
              <w:rPr>
                <w:rFonts w:ascii="Tahoma" w:hAnsi="Tahoma" w:cs="Tahoma"/>
                <w:color w:val="000000" w:themeColor="text1"/>
                <w:sz w:val="18"/>
                <w:szCs w:val="18"/>
              </w:rPr>
              <w:t>ine</w:t>
            </w:r>
          </w:p>
        </w:tc>
      </w:tr>
      <w:tr w:rsidR="00556292" w:rsidRPr="00556292" w14:paraId="1F49CC0E"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061CF0AD" w14:textId="008046B6" w:rsidR="0061527F" w:rsidRPr="00A03293" w:rsidRDefault="0061527F" w:rsidP="00A03293">
            <w:pPr>
              <w:jc w:val="left"/>
              <w:rPr>
                <w:rFonts w:ascii="Tahoma" w:hAnsi="Tahoma" w:cs="Tahoma"/>
                <w:color w:val="000000" w:themeColor="text1"/>
                <w:sz w:val="18"/>
                <w:szCs w:val="18"/>
              </w:rPr>
            </w:pPr>
            <w:r w:rsidRPr="00A03293">
              <w:rPr>
                <w:rFonts w:ascii="Tahoma" w:hAnsi="Tahoma" w:cs="Tahoma"/>
                <w:color w:val="000000" w:themeColor="text1"/>
                <w:sz w:val="18"/>
                <w:szCs w:val="18"/>
              </w:rPr>
              <w:t>SEKTOR</w:t>
            </w:r>
            <w:r w:rsidR="00044579" w:rsidRPr="00A03293">
              <w:rPr>
                <w:rFonts w:ascii="Tahoma" w:hAnsi="Tahoma" w:cs="Tahoma"/>
                <w:color w:val="000000" w:themeColor="text1"/>
                <w:sz w:val="18"/>
                <w:szCs w:val="18"/>
              </w:rPr>
              <w:t>:</w:t>
            </w:r>
            <w:r w:rsidRPr="00A03293">
              <w:rPr>
                <w:rFonts w:ascii="Tahoma" w:hAnsi="Tahoma" w:cs="Tahoma"/>
                <w:color w:val="000000" w:themeColor="text1"/>
                <w:sz w:val="18"/>
                <w:szCs w:val="18"/>
              </w:rPr>
              <w:t xml:space="preserve"> ZGRADARSTVO</w:t>
            </w:r>
          </w:p>
        </w:tc>
      </w:tr>
      <w:tr w:rsidR="00556292" w:rsidRPr="00556292" w14:paraId="06FC7CD9"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6D25F931"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Osnivanje edukacijskog centra za energijsku efikasnost i obnovljive izvore energije u KS</w:t>
            </w:r>
          </w:p>
        </w:tc>
        <w:tc>
          <w:tcPr>
            <w:tcW w:w="519" w:type="pct"/>
            <w:vAlign w:val="center"/>
          </w:tcPr>
          <w:p w14:paraId="64D5D14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79CA49A9"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Indvidualna ložišta</w:t>
            </w:r>
          </w:p>
        </w:tc>
        <w:tc>
          <w:tcPr>
            <w:tcW w:w="695" w:type="pct"/>
            <w:vAlign w:val="center"/>
          </w:tcPr>
          <w:p w14:paraId="6078D36D"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624" w:type="pct"/>
            <w:vAlign w:val="center"/>
          </w:tcPr>
          <w:p w14:paraId="1653E055"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2.000.000</w:t>
            </w:r>
          </w:p>
        </w:tc>
        <w:tc>
          <w:tcPr>
            <w:tcW w:w="527" w:type="pct"/>
            <w:vAlign w:val="center"/>
          </w:tcPr>
          <w:p w14:paraId="2AD1C74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Budžet FBiH, budžet KS i međunarodna grantovska i kreditna sredstva</w:t>
            </w:r>
          </w:p>
        </w:tc>
        <w:tc>
          <w:tcPr>
            <w:tcW w:w="655" w:type="pct"/>
            <w:vAlign w:val="center"/>
          </w:tcPr>
          <w:p w14:paraId="4CD7346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Obzirom na to da se radi o organizacionoj mjeri nije moguće izvršiti procjenu očekivanog direktnog smanjenja emisija.</w:t>
            </w:r>
          </w:p>
        </w:tc>
        <w:tc>
          <w:tcPr>
            <w:tcW w:w="624" w:type="pct"/>
            <w:vAlign w:val="center"/>
          </w:tcPr>
          <w:p w14:paraId="7701468D" w14:textId="03BBB2BE"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1-2 god</w:t>
            </w:r>
            <w:r w:rsidR="00044579" w:rsidRPr="00A03293">
              <w:rPr>
                <w:rFonts w:ascii="Tahoma" w:hAnsi="Tahoma" w:cs="Tahoma"/>
                <w:color w:val="000000" w:themeColor="text1"/>
                <w:sz w:val="18"/>
                <w:szCs w:val="18"/>
              </w:rPr>
              <w:t>ine</w:t>
            </w:r>
          </w:p>
        </w:tc>
      </w:tr>
      <w:tr w:rsidR="00556292" w:rsidRPr="00556292" w14:paraId="6879C4AA"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1F4E3A6B"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Razvoj centralizirane baze podataka o potrošnji energije i emisijama u javnom sektoru</w:t>
            </w:r>
          </w:p>
        </w:tc>
        <w:tc>
          <w:tcPr>
            <w:tcW w:w="519" w:type="pct"/>
            <w:vAlign w:val="center"/>
          </w:tcPr>
          <w:p w14:paraId="1723ED72"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5858E85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Indvidualna ložišta</w:t>
            </w:r>
          </w:p>
        </w:tc>
        <w:tc>
          <w:tcPr>
            <w:tcW w:w="695" w:type="pct"/>
            <w:vAlign w:val="center"/>
          </w:tcPr>
          <w:p w14:paraId="65D5EE6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624" w:type="pct"/>
            <w:vAlign w:val="center"/>
          </w:tcPr>
          <w:p w14:paraId="5B26CF7C"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1.200.000</w:t>
            </w:r>
          </w:p>
        </w:tc>
        <w:tc>
          <w:tcPr>
            <w:tcW w:w="527" w:type="pct"/>
            <w:vAlign w:val="center"/>
          </w:tcPr>
          <w:p w14:paraId="7AF2B67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FBiH, budžet KS i međunarodna grantovska i kreditna sredstva</w:t>
            </w:r>
          </w:p>
        </w:tc>
        <w:tc>
          <w:tcPr>
            <w:tcW w:w="655" w:type="pct"/>
            <w:vAlign w:val="center"/>
          </w:tcPr>
          <w:p w14:paraId="4C4FCF92"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Obzirom na to da se radi o organizacionoj mjeri nije moguće izvršiti procjenu očekivanog direktnog smanjenja emisija.</w:t>
            </w:r>
          </w:p>
        </w:tc>
        <w:tc>
          <w:tcPr>
            <w:tcW w:w="624" w:type="pct"/>
            <w:vAlign w:val="center"/>
          </w:tcPr>
          <w:p w14:paraId="2CDAFF1D" w14:textId="2A8E43B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1-2 god</w:t>
            </w:r>
            <w:r w:rsidR="00044579" w:rsidRPr="00A03293">
              <w:rPr>
                <w:rFonts w:ascii="Tahoma" w:hAnsi="Tahoma" w:cs="Tahoma"/>
                <w:color w:val="000000" w:themeColor="text1"/>
                <w:sz w:val="18"/>
                <w:szCs w:val="18"/>
              </w:rPr>
              <w:t>ine</w:t>
            </w:r>
          </w:p>
        </w:tc>
      </w:tr>
      <w:tr w:rsidR="00556292" w:rsidRPr="00556292" w14:paraId="7F42659E"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6CD44323" w14:textId="181FA338"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lastRenderedPageBreak/>
              <w:t xml:space="preserve">Formiranje mreže "Zelenih općina" u </w:t>
            </w:r>
            <w:r w:rsidR="003B28CB" w:rsidRPr="00A03293">
              <w:rPr>
                <w:rFonts w:ascii="Tahoma" w:hAnsi="Tahoma" w:cs="Tahoma"/>
                <w:color w:val="000000" w:themeColor="text1"/>
                <w:sz w:val="18"/>
                <w:szCs w:val="18"/>
              </w:rPr>
              <w:t>KS</w:t>
            </w:r>
          </w:p>
        </w:tc>
        <w:tc>
          <w:tcPr>
            <w:tcW w:w="519" w:type="pct"/>
            <w:vAlign w:val="center"/>
          </w:tcPr>
          <w:p w14:paraId="262076F9"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4680FF9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Indvidualna ložišta</w:t>
            </w:r>
          </w:p>
        </w:tc>
        <w:tc>
          <w:tcPr>
            <w:tcW w:w="695" w:type="pct"/>
            <w:vAlign w:val="center"/>
          </w:tcPr>
          <w:p w14:paraId="5DDAAC48"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624" w:type="pct"/>
            <w:vAlign w:val="center"/>
          </w:tcPr>
          <w:p w14:paraId="2910313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1.200.000</w:t>
            </w:r>
          </w:p>
        </w:tc>
        <w:tc>
          <w:tcPr>
            <w:tcW w:w="527" w:type="pct"/>
            <w:vAlign w:val="center"/>
          </w:tcPr>
          <w:p w14:paraId="6D3D6D9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FBiH, budžet KS i međunarodna grantovska i kreditna sredstva</w:t>
            </w:r>
          </w:p>
        </w:tc>
        <w:tc>
          <w:tcPr>
            <w:tcW w:w="655" w:type="pct"/>
            <w:vAlign w:val="center"/>
          </w:tcPr>
          <w:p w14:paraId="68A111F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Obzirom na to da se radi o organizacionoj mjeri nije moguće izvršiti procjenu očekivanog direktnog smanjenja emisija.</w:t>
            </w:r>
          </w:p>
        </w:tc>
        <w:tc>
          <w:tcPr>
            <w:tcW w:w="624" w:type="pct"/>
            <w:vAlign w:val="center"/>
          </w:tcPr>
          <w:p w14:paraId="063A224C" w14:textId="0A8EA0D6"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w:t>
            </w:r>
            <w:r w:rsidR="00044579" w:rsidRPr="00A03293">
              <w:rPr>
                <w:rFonts w:ascii="Tahoma" w:hAnsi="Tahoma" w:cs="Tahoma"/>
                <w:color w:val="000000" w:themeColor="text1"/>
                <w:sz w:val="18"/>
                <w:szCs w:val="18"/>
              </w:rPr>
              <w:t>ina</w:t>
            </w:r>
          </w:p>
        </w:tc>
      </w:tr>
      <w:tr w:rsidR="00556292" w:rsidRPr="00556292" w14:paraId="3DC63C2D"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31415E74"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Povećanje broja kalibrisanih mjernih stanica za kvalitet zraka u KS</w:t>
            </w:r>
          </w:p>
        </w:tc>
        <w:tc>
          <w:tcPr>
            <w:tcW w:w="519" w:type="pct"/>
            <w:vAlign w:val="center"/>
          </w:tcPr>
          <w:p w14:paraId="33D14BF4" w14:textId="47684465"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FHMZ</w:t>
            </w:r>
          </w:p>
        </w:tc>
        <w:tc>
          <w:tcPr>
            <w:tcW w:w="505" w:type="pct"/>
            <w:vAlign w:val="center"/>
          </w:tcPr>
          <w:p w14:paraId="7F5B91E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Indvidualna ložišta</w:t>
            </w:r>
          </w:p>
        </w:tc>
        <w:tc>
          <w:tcPr>
            <w:tcW w:w="695" w:type="pct"/>
            <w:vAlign w:val="center"/>
          </w:tcPr>
          <w:p w14:paraId="76F82E17" w14:textId="0614C105"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FHMZ</w:t>
            </w:r>
          </w:p>
        </w:tc>
        <w:tc>
          <w:tcPr>
            <w:tcW w:w="624" w:type="pct"/>
            <w:vAlign w:val="center"/>
          </w:tcPr>
          <w:p w14:paraId="2A0D21F7"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1.400.000</w:t>
            </w:r>
          </w:p>
        </w:tc>
        <w:tc>
          <w:tcPr>
            <w:tcW w:w="527" w:type="pct"/>
            <w:vAlign w:val="center"/>
          </w:tcPr>
          <w:p w14:paraId="54DCD313"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FBiH, budžet KS i međunarodna grantovska i kreditna sredstva</w:t>
            </w:r>
          </w:p>
        </w:tc>
        <w:tc>
          <w:tcPr>
            <w:tcW w:w="655" w:type="pct"/>
            <w:vAlign w:val="center"/>
          </w:tcPr>
          <w:p w14:paraId="369A71A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Obzirom na to da se radi o organizacionoj mjeri nije moguće izvršiti procjenu očekivanog direktnog smanjenja emisija.</w:t>
            </w:r>
          </w:p>
        </w:tc>
        <w:tc>
          <w:tcPr>
            <w:tcW w:w="624" w:type="pct"/>
            <w:vAlign w:val="center"/>
          </w:tcPr>
          <w:p w14:paraId="5E06967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w:t>
            </w:r>
          </w:p>
        </w:tc>
      </w:tr>
      <w:tr w:rsidR="00556292" w:rsidRPr="00556292" w14:paraId="439ADD3C"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78FF5CFE" w14:textId="653D86A0"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Uvođenje obaveznih godišnjih izvještaja o potrošnji energije u javnim ustanovama</w:t>
            </w:r>
          </w:p>
        </w:tc>
        <w:tc>
          <w:tcPr>
            <w:tcW w:w="519" w:type="pct"/>
            <w:vAlign w:val="center"/>
          </w:tcPr>
          <w:p w14:paraId="779F638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38B9F135"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Indvidualna ložišta</w:t>
            </w:r>
          </w:p>
        </w:tc>
        <w:tc>
          <w:tcPr>
            <w:tcW w:w="695" w:type="pct"/>
            <w:vAlign w:val="center"/>
          </w:tcPr>
          <w:p w14:paraId="50675CE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624" w:type="pct"/>
            <w:vAlign w:val="center"/>
          </w:tcPr>
          <w:p w14:paraId="28635A1E"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650.000</w:t>
            </w:r>
          </w:p>
        </w:tc>
        <w:tc>
          <w:tcPr>
            <w:tcW w:w="527" w:type="pct"/>
            <w:vAlign w:val="center"/>
          </w:tcPr>
          <w:p w14:paraId="0684E8B9"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kantona, Fond za zaštitu okoliša, EBRD, UNDP, itd</w:t>
            </w:r>
          </w:p>
        </w:tc>
        <w:tc>
          <w:tcPr>
            <w:tcW w:w="655" w:type="pct"/>
            <w:vAlign w:val="center"/>
          </w:tcPr>
          <w:p w14:paraId="33E0C10C" w14:textId="04628F9B"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Obzirom na to da se radi o organizacionoj mjeri </w:t>
            </w:r>
            <w:r w:rsidR="00044579" w:rsidRPr="00A03293">
              <w:rPr>
                <w:rFonts w:ascii="Tahoma" w:hAnsi="Tahoma" w:cs="Tahoma"/>
                <w:color w:val="000000" w:themeColor="text1"/>
                <w:sz w:val="18"/>
                <w:szCs w:val="18"/>
              </w:rPr>
              <w:t xml:space="preserve">nije </w:t>
            </w:r>
            <w:r w:rsidRPr="00A03293">
              <w:rPr>
                <w:rFonts w:ascii="Tahoma" w:hAnsi="Tahoma" w:cs="Tahoma"/>
                <w:color w:val="000000" w:themeColor="text1"/>
                <w:sz w:val="18"/>
                <w:szCs w:val="18"/>
              </w:rPr>
              <w:t>moguće izvršiti procjenu očekivanog direktnog smanjenja emisija.</w:t>
            </w:r>
          </w:p>
        </w:tc>
        <w:tc>
          <w:tcPr>
            <w:tcW w:w="624" w:type="pct"/>
            <w:vAlign w:val="center"/>
          </w:tcPr>
          <w:p w14:paraId="505AB9E8" w14:textId="76F82D84"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w:t>
            </w:r>
            <w:r w:rsidR="00044579" w:rsidRPr="00A03293">
              <w:rPr>
                <w:rFonts w:ascii="Tahoma" w:hAnsi="Tahoma" w:cs="Tahoma"/>
                <w:color w:val="000000" w:themeColor="text1"/>
                <w:sz w:val="18"/>
                <w:szCs w:val="18"/>
              </w:rPr>
              <w:t>ine</w:t>
            </w:r>
          </w:p>
        </w:tc>
      </w:tr>
      <w:tr w:rsidR="00556292" w:rsidRPr="00556292" w14:paraId="7E850A73"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7262C7A" w14:textId="5EFA4736" w:rsidR="0061527F" w:rsidRPr="00A03293" w:rsidRDefault="0061527F" w:rsidP="00B039C8">
            <w:pPr>
              <w:rPr>
                <w:rFonts w:ascii="Tahoma" w:hAnsi="Tahoma" w:cs="Tahoma"/>
                <w:b w:val="0"/>
                <w:bCs w:val="0"/>
                <w:color w:val="000000" w:themeColor="text1"/>
                <w:sz w:val="18"/>
                <w:szCs w:val="18"/>
              </w:rPr>
            </w:pPr>
            <w:r w:rsidRPr="00A03293">
              <w:rPr>
                <w:rFonts w:ascii="Tahoma" w:hAnsi="Tahoma" w:cs="Tahoma"/>
                <w:color w:val="000000" w:themeColor="text1"/>
                <w:sz w:val="18"/>
                <w:szCs w:val="18"/>
              </w:rPr>
              <w:t>SEKTOR</w:t>
            </w:r>
            <w:r w:rsidR="00B9785B" w:rsidRPr="00A03293">
              <w:rPr>
                <w:rFonts w:ascii="Tahoma" w:hAnsi="Tahoma" w:cs="Tahoma"/>
                <w:color w:val="000000" w:themeColor="text1"/>
                <w:sz w:val="18"/>
                <w:szCs w:val="18"/>
              </w:rPr>
              <w:t>:</w:t>
            </w:r>
            <w:r w:rsidRPr="00A03293">
              <w:rPr>
                <w:rFonts w:ascii="Tahoma" w:hAnsi="Tahoma" w:cs="Tahoma"/>
                <w:color w:val="000000" w:themeColor="text1"/>
                <w:sz w:val="18"/>
                <w:szCs w:val="18"/>
              </w:rPr>
              <w:t xml:space="preserve"> SAOBRAĆAJ</w:t>
            </w:r>
          </w:p>
        </w:tc>
      </w:tr>
      <w:tr w:rsidR="00556292" w:rsidRPr="00556292" w14:paraId="0F968867"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50EEDE94" w14:textId="77777777" w:rsidR="0061527F" w:rsidRPr="00A03293" w:rsidRDefault="0061527F" w:rsidP="00A03293">
            <w:pPr>
              <w:jc w:val="center"/>
              <w:rPr>
                <w:rFonts w:ascii="Tahoma" w:eastAsia="Times New Roman" w:hAnsi="Tahoma" w:cs="Tahoma"/>
                <w:color w:val="000000" w:themeColor="text1"/>
                <w:sz w:val="18"/>
                <w:szCs w:val="18"/>
              </w:rPr>
            </w:pPr>
            <w:r w:rsidRPr="00A03293">
              <w:rPr>
                <w:rFonts w:ascii="Tahoma" w:hAnsi="Tahoma" w:cs="Tahoma"/>
                <w:color w:val="000000" w:themeColor="text1"/>
                <w:sz w:val="18"/>
                <w:szCs w:val="18"/>
              </w:rPr>
              <w:t>Povećanje komunikacije i vidljivosti alternativnih oblika sistema saobraćaja u javnosti</w:t>
            </w:r>
          </w:p>
        </w:tc>
        <w:tc>
          <w:tcPr>
            <w:tcW w:w="519" w:type="pct"/>
            <w:vAlign w:val="center"/>
          </w:tcPr>
          <w:p w14:paraId="76DDB6E5" w14:textId="34567A1B"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Ministarstvo saobraćaja KS</w:t>
            </w:r>
            <w:r w:rsidR="00B9785B" w:rsidRPr="00A03293">
              <w:rPr>
                <w:rFonts w:ascii="Tahoma" w:hAnsi="Tahoma" w:cs="Tahoma"/>
                <w:color w:val="000000" w:themeColor="text1"/>
                <w:sz w:val="18"/>
                <w:szCs w:val="18"/>
              </w:rPr>
              <w:t xml:space="preserve"> (MS KS)</w:t>
            </w:r>
            <w:r w:rsidRPr="00A03293">
              <w:rPr>
                <w:rFonts w:ascii="Tahoma" w:hAnsi="Tahoma" w:cs="Tahoma"/>
                <w:color w:val="000000" w:themeColor="text1"/>
                <w:sz w:val="18"/>
                <w:szCs w:val="18"/>
              </w:rPr>
              <w:t>; MKIPGO KS</w:t>
            </w:r>
          </w:p>
        </w:tc>
        <w:tc>
          <w:tcPr>
            <w:tcW w:w="505" w:type="pct"/>
            <w:vAlign w:val="center"/>
          </w:tcPr>
          <w:p w14:paraId="32BE54F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4ACD952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w:t>
            </w:r>
          </w:p>
        </w:tc>
        <w:tc>
          <w:tcPr>
            <w:tcW w:w="624" w:type="pct"/>
            <w:vAlign w:val="center"/>
          </w:tcPr>
          <w:p w14:paraId="4BE0508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highlight w:val="yellow"/>
              </w:rPr>
            </w:pPr>
            <w:r w:rsidRPr="00A03293">
              <w:rPr>
                <w:rFonts w:ascii="Tahoma" w:hAnsi="Tahoma" w:cs="Tahoma"/>
                <w:color w:val="000000" w:themeColor="text1"/>
                <w:sz w:val="18"/>
                <w:szCs w:val="18"/>
              </w:rPr>
              <w:t>2.000.000</w:t>
            </w:r>
          </w:p>
        </w:tc>
        <w:tc>
          <w:tcPr>
            <w:tcW w:w="527" w:type="pct"/>
            <w:vAlign w:val="center"/>
          </w:tcPr>
          <w:p w14:paraId="777D8CC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EU fondovi</w:t>
            </w:r>
          </w:p>
        </w:tc>
        <w:tc>
          <w:tcPr>
            <w:tcW w:w="655" w:type="pct"/>
            <w:vAlign w:val="center"/>
          </w:tcPr>
          <w:p w14:paraId="268E8A4F"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9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6,5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455CAE4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 godine</w:t>
            </w:r>
          </w:p>
        </w:tc>
      </w:tr>
      <w:tr w:rsidR="00556292" w:rsidRPr="00556292" w14:paraId="5724E4FB"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1CFB8A26" w14:textId="77777777" w:rsidR="0061527F" w:rsidRPr="00A03293" w:rsidRDefault="0061527F" w:rsidP="00A03293">
            <w:pPr>
              <w:jc w:val="center"/>
              <w:rPr>
                <w:rFonts w:ascii="Tahoma" w:eastAsia="Times New Roman" w:hAnsi="Tahoma" w:cs="Tahoma"/>
                <w:b w:val="0"/>
                <w:bCs w:val="0"/>
                <w:color w:val="000000" w:themeColor="text1"/>
                <w:sz w:val="18"/>
                <w:szCs w:val="18"/>
              </w:rPr>
            </w:pPr>
            <w:r w:rsidRPr="00A03293">
              <w:rPr>
                <w:rFonts w:ascii="Tahoma" w:hAnsi="Tahoma" w:cs="Tahoma"/>
                <w:color w:val="000000" w:themeColor="text1"/>
                <w:sz w:val="18"/>
                <w:szCs w:val="18"/>
              </w:rPr>
              <w:t>Podrška neprofitnim organizacijama u sektoru saobraćaja</w:t>
            </w:r>
          </w:p>
        </w:tc>
        <w:tc>
          <w:tcPr>
            <w:tcW w:w="519" w:type="pct"/>
            <w:vAlign w:val="center"/>
          </w:tcPr>
          <w:p w14:paraId="78EF8627" w14:textId="542BDADD" w:rsidR="0061527F" w:rsidRPr="00A03293" w:rsidRDefault="00B9785B"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17FA88C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015DB82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w:t>
            </w:r>
          </w:p>
        </w:tc>
        <w:tc>
          <w:tcPr>
            <w:tcW w:w="624" w:type="pct"/>
            <w:vAlign w:val="center"/>
          </w:tcPr>
          <w:p w14:paraId="036D4CD7"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2.000.000</w:t>
            </w:r>
          </w:p>
        </w:tc>
        <w:tc>
          <w:tcPr>
            <w:tcW w:w="527" w:type="pct"/>
            <w:vAlign w:val="center"/>
          </w:tcPr>
          <w:p w14:paraId="132983D7"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donacije, EU fondovi</w:t>
            </w:r>
          </w:p>
        </w:tc>
        <w:tc>
          <w:tcPr>
            <w:tcW w:w="655" w:type="pct"/>
            <w:vAlign w:val="center"/>
          </w:tcPr>
          <w:p w14:paraId="3AB382C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3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13AC617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 godine</w:t>
            </w:r>
          </w:p>
        </w:tc>
      </w:tr>
      <w:tr w:rsidR="00556292" w:rsidRPr="00556292" w14:paraId="039B16AC"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3D715297" w14:textId="77777777" w:rsidR="0061527F" w:rsidRPr="00A03293" w:rsidRDefault="0061527F" w:rsidP="00A03293">
            <w:pPr>
              <w:jc w:val="center"/>
              <w:rPr>
                <w:rFonts w:ascii="Tahoma" w:eastAsia="Times New Roman" w:hAnsi="Tahoma" w:cs="Tahoma"/>
                <w:color w:val="000000" w:themeColor="text1"/>
                <w:sz w:val="18"/>
                <w:szCs w:val="18"/>
              </w:rPr>
            </w:pPr>
            <w:r w:rsidRPr="00A03293">
              <w:rPr>
                <w:rFonts w:ascii="Tahoma" w:hAnsi="Tahoma" w:cs="Tahoma"/>
                <w:color w:val="000000" w:themeColor="text1"/>
                <w:sz w:val="18"/>
                <w:szCs w:val="18"/>
              </w:rPr>
              <w:lastRenderedPageBreak/>
              <w:t>Smanjenje emisija kroz sezonsku regulaciju saobraćaja vozila teške kategorije u urbanim zonama</w:t>
            </w:r>
          </w:p>
        </w:tc>
        <w:tc>
          <w:tcPr>
            <w:tcW w:w="519" w:type="pct"/>
            <w:vAlign w:val="center"/>
          </w:tcPr>
          <w:p w14:paraId="3F7A49CA" w14:textId="31783AE9" w:rsidR="0061527F" w:rsidRPr="00A03293" w:rsidRDefault="00B9785B"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516DA98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770E073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w:t>
            </w:r>
          </w:p>
        </w:tc>
        <w:tc>
          <w:tcPr>
            <w:tcW w:w="624" w:type="pct"/>
            <w:vAlign w:val="center"/>
          </w:tcPr>
          <w:p w14:paraId="7036F0DD"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2.500.000</w:t>
            </w:r>
          </w:p>
        </w:tc>
        <w:tc>
          <w:tcPr>
            <w:tcW w:w="527" w:type="pct"/>
            <w:vAlign w:val="center"/>
          </w:tcPr>
          <w:p w14:paraId="06C3371D"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WBIF investicioni okvir, IPA III (Green agenda and Sustainable Connectivity tematski prozor), EBRD.</w:t>
            </w:r>
          </w:p>
        </w:tc>
        <w:tc>
          <w:tcPr>
            <w:tcW w:w="655" w:type="pct"/>
            <w:vAlign w:val="center"/>
          </w:tcPr>
          <w:p w14:paraId="0A260B8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18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13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7094480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godine</w:t>
            </w:r>
          </w:p>
        </w:tc>
      </w:tr>
      <w:tr w:rsidR="00556292" w:rsidRPr="00556292" w14:paraId="266EB7EF"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6FC182E6" w14:textId="77777777" w:rsidR="0061527F" w:rsidRPr="00A03293" w:rsidRDefault="0061527F" w:rsidP="00A03293">
            <w:pPr>
              <w:jc w:val="center"/>
              <w:rPr>
                <w:rFonts w:ascii="Tahoma" w:eastAsia="Times New Roman" w:hAnsi="Tahoma" w:cs="Tahoma"/>
                <w:b w:val="0"/>
                <w:bCs w:val="0"/>
                <w:color w:val="000000" w:themeColor="text1"/>
                <w:sz w:val="18"/>
                <w:szCs w:val="18"/>
              </w:rPr>
            </w:pPr>
            <w:r w:rsidRPr="00A03293">
              <w:rPr>
                <w:rFonts w:ascii="Tahoma" w:hAnsi="Tahoma" w:cs="Tahoma"/>
                <w:color w:val="000000" w:themeColor="text1"/>
                <w:sz w:val="18"/>
                <w:szCs w:val="18"/>
              </w:rPr>
              <w:t>Primjena organizacijskih mjera za optimizaciju ruta javnog gradskog prevoza</w:t>
            </w:r>
          </w:p>
        </w:tc>
        <w:tc>
          <w:tcPr>
            <w:tcW w:w="519" w:type="pct"/>
            <w:vAlign w:val="center"/>
          </w:tcPr>
          <w:p w14:paraId="6DC79728" w14:textId="6C78C253" w:rsidR="0061527F" w:rsidRPr="00A03293" w:rsidRDefault="00B9785B"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lang w:val="en-US"/>
              </w:rPr>
            </w:pPr>
            <w:r w:rsidRPr="00A03293">
              <w:rPr>
                <w:rFonts w:ascii="Tahoma" w:hAnsi="Tahoma" w:cs="Tahoma"/>
                <w:color w:val="000000" w:themeColor="text1"/>
                <w:sz w:val="18"/>
                <w:szCs w:val="18"/>
              </w:rPr>
              <w:t>MS KS</w:t>
            </w:r>
          </w:p>
        </w:tc>
        <w:tc>
          <w:tcPr>
            <w:tcW w:w="505" w:type="pct"/>
            <w:vAlign w:val="center"/>
          </w:tcPr>
          <w:p w14:paraId="1CFEBF1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73F4811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GRAS, Centrotrans, Sektor za ekonomske poslove, planiranje razvoja i realizaciju projekata Ministarstva saobraćaja KS</w:t>
            </w:r>
          </w:p>
        </w:tc>
        <w:tc>
          <w:tcPr>
            <w:tcW w:w="624" w:type="pct"/>
            <w:vAlign w:val="center"/>
          </w:tcPr>
          <w:p w14:paraId="0608EC4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3.500.000</w:t>
            </w:r>
          </w:p>
        </w:tc>
        <w:tc>
          <w:tcPr>
            <w:tcW w:w="527" w:type="pct"/>
            <w:vAlign w:val="center"/>
          </w:tcPr>
          <w:p w14:paraId="1F5D3E21"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w:t>
            </w:r>
          </w:p>
        </w:tc>
        <w:tc>
          <w:tcPr>
            <w:tcW w:w="655" w:type="pct"/>
            <w:vAlign w:val="center"/>
          </w:tcPr>
          <w:p w14:paraId="572545C3"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15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4BF23882"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godine</w:t>
            </w:r>
          </w:p>
        </w:tc>
      </w:tr>
      <w:tr w:rsidR="00556292" w:rsidRPr="00556292" w14:paraId="63E57170"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00930419"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Regulacija dostavnog i teretnog saobraćaja kroz vremenska ograničenja i preusmjeravanje ruta</w:t>
            </w:r>
          </w:p>
        </w:tc>
        <w:tc>
          <w:tcPr>
            <w:tcW w:w="519" w:type="pct"/>
            <w:vAlign w:val="center"/>
          </w:tcPr>
          <w:p w14:paraId="2310F65F" w14:textId="6FC3E781" w:rsidR="0061527F" w:rsidRPr="00A03293" w:rsidRDefault="00B9785B"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5CC85255"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0C0B789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w:t>
            </w:r>
          </w:p>
        </w:tc>
        <w:tc>
          <w:tcPr>
            <w:tcW w:w="624" w:type="pct"/>
            <w:vAlign w:val="center"/>
          </w:tcPr>
          <w:p w14:paraId="2F1DCB4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4.000.000</w:t>
            </w:r>
          </w:p>
        </w:tc>
        <w:tc>
          <w:tcPr>
            <w:tcW w:w="527" w:type="pct"/>
            <w:vAlign w:val="center"/>
          </w:tcPr>
          <w:p w14:paraId="250CA39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w:t>
            </w:r>
          </w:p>
        </w:tc>
        <w:tc>
          <w:tcPr>
            <w:tcW w:w="655" w:type="pct"/>
            <w:vAlign w:val="center"/>
          </w:tcPr>
          <w:p w14:paraId="70EC72D4"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16 t PM10/god, 12 t PM2,5/god</w:t>
            </w:r>
          </w:p>
        </w:tc>
        <w:tc>
          <w:tcPr>
            <w:tcW w:w="624" w:type="pct"/>
            <w:vAlign w:val="center"/>
          </w:tcPr>
          <w:p w14:paraId="39FE17D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godine</w:t>
            </w:r>
          </w:p>
        </w:tc>
      </w:tr>
      <w:tr w:rsidR="00556292" w:rsidRPr="00556292" w14:paraId="53147258"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743DC9D3"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Uvođenje digitalnih platformi za naručivanje taksi i prevoznih usluga sa niskim emisijama</w:t>
            </w:r>
          </w:p>
        </w:tc>
        <w:tc>
          <w:tcPr>
            <w:tcW w:w="519" w:type="pct"/>
            <w:vAlign w:val="center"/>
          </w:tcPr>
          <w:p w14:paraId="01749253" w14:textId="49953BB8" w:rsidR="0061527F" w:rsidRPr="00A03293" w:rsidRDefault="00B9785B"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701E3891"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526CF847"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 Općine KS</w:t>
            </w:r>
          </w:p>
        </w:tc>
        <w:tc>
          <w:tcPr>
            <w:tcW w:w="624" w:type="pct"/>
            <w:vAlign w:val="center"/>
          </w:tcPr>
          <w:p w14:paraId="397DACDC"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2.500.000</w:t>
            </w:r>
          </w:p>
        </w:tc>
        <w:tc>
          <w:tcPr>
            <w:tcW w:w="527" w:type="pct"/>
            <w:vAlign w:val="center"/>
          </w:tcPr>
          <w:p w14:paraId="255D516F"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w:t>
            </w:r>
          </w:p>
        </w:tc>
        <w:tc>
          <w:tcPr>
            <w:tcW w:w="655" w:type="pct"/>
            <w:vAlign w:val="center"/>
          </w:tcPr>
          <w:p w14:paraId="0809DD2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9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6,5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7D76D69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godine</w:t>
            </w:r>
          </w:p>
        </w:tc>
      </w:tr>
      <w:tr w:rsidR="00556292" w:rsidRPr="00556292" w14:paraId="2FBB1775"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5273790D"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Sprečavanje emisije prašine kroz intenzivnije plansko čišćenje saobraćajnica</w:t>
            </w:r>
          </w:p>
        </w:tc>
        <w:tc>
          <w:tcPr>
            <w:tcW w:w="519" w:type="pct"/>
            <w:vAlign w:val="center"/>
          </w:tcPr>
          <w:p w14:paraId="32F7D4D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68AC41BF"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336324D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Komunalna preduzeća KS, općinske službe za komunalne i stambene poslove i saobraćaj</w:t>
            </w:r>
          </w:p>
        </w:tc>
        <w:tc>
          <w:tcPr>
            <w:tcW w:w="624" w:type="pct"/>
            <w:vAlign w:val="center"/>
          </w:tcPr>
          <w:p w14:paraId="7D890785"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300.000</w:t>
            </w:r>
          </w:p>
        </w:tc>
        <w:tc>
          <w:tcPr>
            <w:tcW w:w="527" w:type="pct"/>
            <w:vAlign w:val="center"/>
          </w:tcPr>
          <w:p w14:paraId="0CF27B18"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w:t>
            </w:r>
          </w:p>
        </w:tc>
        <w:tc>
          <w:tcPr>
            <w:tcW w:w="655" w:type="pct"/>
            <w:vAlign w:val="center"/>
          </w:tcPr>
          <w:p w14:paraId="4D69124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8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52EED70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godine</w:t>
            </w:r>
          </w:p>
        </w:tc>
      </w:tr>
      <w:tr w:rsidR="00556292" w:rsidRPr="00556292" w14:paraId="3D620598"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377FB208"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 xml:space="preserve">Širenje mreže stanica za punjenje </w:t>
            </w:r>
            <w:r w:rsidRPr="00A03293">
              <w:rPr>
                <w:rFonts w:ascii="Tahoma" w:hAnsi="Tahoma" w:cs="Tahoma"/>
                <w:color w:val="000000" w:themeColor="text1"/>
                <w:sz w:val="18"/>
                <w:szCs w:val="18"/>
              </w:rPr>
              <w:lastRenderedPageBreak/>
              <w:t>alternativnim gorivima</w:t>
            </w:r>
          </w:p>
        </w:tc>
        <w:tc>
          <w:tcPr>
            <w:tcW w:w="519" w:type="pct"/>
            <w:vAlign w:val="center"/>
          </w:tcPr>
          <w:p w14:paraId="38DD9E2B" w14:textId="7D20E56C" w:rsidR="0061527F" w:rsidRPr="00A03293" w:rsidRDefault="00B9785B"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lastRenderedPageBreak/>
              <w:t>MS KS</w:t>
            </w:r>
          </w:p>
        </w:tc>
        <w:tc>
          <w:tcPr>
            <w:tcW w:w="505" w:type="pct"/>
            <w:vAlign w:val="center"/>
          </w:tcPr>
          <w:p w14:paraId="2909B97B"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751D5FB3"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Sektor za ekonomske </w:t>
            </w:r>
            <w:r w:rsidRPr="00A03293">
              <w:rPr>
                <w:rFonts w:ascii="Tahoma" w:hAnsi="Tahoma" w:cs="Tahoma"/>
                <w:color w:val="000000" w:themeColor="text1"/>
                <w:sz w:val="18"/>
                <w:szCs w:val="18"/>
              </w:rPr>
              <w:lastRenderedPageBreak/>
              <w:t>poslove, planiranje razvoja i realizaciju projekata Ministarstva saobraćaja KS</w:t>
            </w:r>
          </w:p>
        </w:tc>
        <w:tc>
          <w:tcPr>
            <w:tcW w:w="624" w:type="pct"/>
            <w:vAlign w:val="center"/>
          </w:tcPr>
          <w:p w14:paraId="02ED42D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lastRenderedPageBreak/>
              <w:t>12.000.000</w:t>
            </w:r>
          </w:p>
        </w:tc>
        <w:tc>
          <w:tcPr>
            <w:tcW w:w="527" w:type="pct"/>
            <w:vAlign w:val="center"/>
          </w:tcPr>
          <w:p w14:paraId="63296899"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Budžet KS, EU fondovi, </w:t>
            </w:r>
            <w:r w:rsidRPr="00A03293">
              <w:rPr>
                <w:rFonts w:ascii="Tahoma" w:hAnsi="Tahoma" w:cs="Tahoma"/>
                <w:color w:val="000000" w:themeColor="text1"/>
                <w:sz w:val="18"/>
                <w:szCs w:val="18"/>
              </w:rPr>
              <w:lastRenderedPageBreak/>
              <w:t>privatne investicije</w:t>
            </w:r>
          </w:p>
        </w:tc>
        <w:tc>
          <w:tcPr>
            <w:tcW w:w="655" w:type="pct"/>
            <w:vAlign w:val="center"/>
          </w:tcPr>
          <w:p w14:paraId="469EAE8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lastRenderedPageBreak/>
              <w:t>36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25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5099F53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godine</w:t>
            </w:r>
          </w:p>
        </w:tc>
      </w:tr>
      <w:tr w:rsidR="00556292" w:rsidRPr="00556292" w14:paraId="5A02E1AA"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747D694A"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Unaprjeđenje upravljanja saobraćajnim sistemom kroz uspostavljanje održivog menadžmenta saobraćaja</w:t>
            </w:r>
          </w:p>
        </w:tc>
        <w:tc>
          <w:tcPr>
            <w:tcW w:w="519" w:type="pct"/>
            <w:vAlign w:val="center"/>
          </w:tcPr>
          <w:p w14:paraId="0A3D2A41" w14:textId="720E496E" w:rsidR="0061527F" w:rsidRPr="00A03293" w:rsidRDefault="00B9785B"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678AC884"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523B660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w:t>
            </w:r>
          </w:p>
        </w:tc>
        <w:tc>
          <w:tcPr>
            <w:tcW w:w="624" w:type="pct"/>
            <w:vAlign w:val="center"/>
          </w:tcPr>
          <w:p w14:paraId="4BC671A9"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20.000.000</w:t>
            </w:r>
          </w:p>
        </w:tc>
        <w:tc>
          <w:tcPr>
            <w:tcW w:w="527" w:type="pct"/>
            <w:vAlign w:val="center"/>
          </w:tcPr>
          <w:p w14:paraId="17034D0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krediti, EU fondovi</w:t>
            </w:r>
          </w:p>
        </w:tc>
        <w:tc>
          <w:tcPr>
            <w:tcW w:w="655" w:type="pct"/>
            <w:vAlign w:val="center"/>
          </w:tcPr>
          <w:p w14:paraId="74AF610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27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19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0729648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godina</w:t>
            </w:r>
          </w:p>
        </w:tc>
      </w:tr>
      <w:tr w:rsidR="00556292" w:rsidRPr="00556292" w14:paraId="58D34963" w14:textId="77777777" w:rsidTr="0004457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3B98274D"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Rad na unaprjeđenju sistema adaptivnog upravljanja saobraćajem</w:t>
            </w:r>
          </w:p>
        </w:tc>
        <w:tc>
          <w:tcPr>
            <w:tcW w:w="519" w:type="pct"/>
            <w:vAlign w:val="center"/>
          </w:tcPr>
          <w:p w14:paraId="57288811" w14:textId="29240210" w:rsidR="0061527F" w:rsidRPr="00A03293" w:rsidRDefault="00B9785B"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w:t>
            </w:r>
            <w:r w:rsidR="0061527F" w:rsidRPr="00A03293">
              <w:rPr>
                <w:rFonts w:ascii="Tahoma" w:hAnsi="Tahoma" w:cs="Tahoma"/>
                <w:color w:val="000000" w:themeColor="text1"/>
                <w:sz w:val="18"/>
                <w:szCs w:val="18"/>
              </w:rPr>
              <w:t xml:space="preserve"> KS</w:t>
            </w:r>
          </w:p>
        </w:tc>
        <w:tc>
          <w:tcPr>
            <w:tcW w:w="505" w:type="pct"/>
            <w:vAlign w:val="center"/>
          </w:tcPr>
          <w:p w14:paraId="48F8DEE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0E8B040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w:t>
            </w:r>
          </w:p>
        </w:tc>
        <w:tc>
          <w:tcPr>
            <w:tcW w:w="624" w:type="pct"/>
            <w:vAlign w:val="center"/>
          </w:tcPr>
          <w:p w14:paraId="0626536B"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3.700.000</w:t>
            </w:r>
          </w:p>
        </w:tc>
        <w:tc>
          <w:tcPr>
            <w:tcW w:w="527" w:type="pct"/>
            <w:vAlign w:val="center"/>
          </w:tcPr>
          <w:p w14:paraId="075ADF4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EU fondovi, krediti</w:t>
            </w:r>
          </w:p>
        </w:tc>
        <w:tc>
          <w:tcPr>
            <w:tcW w:w="655" w:type="pct"/>
            <w:vAlign w:val="center"/>
          </w:tcPr>
          <w:p w14:paraId="443565F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9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6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4F966CA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godina</w:t>
            </w:r>
          </w:p>
        </w:tc>
      </w:tr>
      <w:tr w:rsidR="00556292" w:rsidRPr="00556292" w14:paraId="5A81E112" w14:textId="77777777" w:rsidTr="00044579">
        <w:trPr>
          <w:trHeight w:val="283"/>
        </w:trPr>
        <w:tc>
          <w:tcPr>
            <w:cnfStyle w:val="001000000000" w:firstRow="0" w:lastRow="0" w:firstColumn="1" w:lastColumn="0" w:oddVBand="0" w:evenVBand="0" w:oddHBand="0" w:evenHBand="0" w:firstRowFirstColumn="0" w:firstRowLastColumn="0" w:lastRowFirstColumn="0" w:lastRowLastColumn="0"/>
            <w:tcW w:w="851" w:type="pct"/>
            <w:vAlign w:val="center"/>
          </w:tcPr>
          <w:p w14:paraId="3CB34B6F" w14:textId="3047909E"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 xml:space="preserve">Unaprijediti, objediniti i vremenski uskladiti željeznički, autobusni i tramvajski saobraćaj te integrirati </w:t>
            </w:r>
            <w:r w:rsidR="00B9785B" w:rsidRPr="00A03293">
              <w:rPr>
                <w:rFonts w:ascii="Tahoma" w:hAnsi="Tahoma" w:cs="Tahoma"/>
                <w:color w:val="000000" w:themeColor="text1"/>
                <w:sz w:val="18"/>
                <w:szCs w:val="18"/>
              </w:rPr>
              <w:t xml:space="preserve">prevozničke </w:t>
            </w:r>
            <w:r w:rsidRPr="00A03293">
              <w:rPr>
                <w:rFonts w:ascii="Tahoma" w:hAnsi="Tahoma" w:cs="Tahoma"/>
                <w:color w:val="000000" w:themeColor="text1"/>
                <w:sz w:val="18"/>
                <w:szCs w:val="18"/>
              </w:rPr>
              <w:t xml:space="preserve">sisteme u javnom i prigradskom prometu uspostavom </w:t>
            </w:r>
            <w:r w:rsidR="00B9785B" w:rsidRPr="00A03293">
              <w:rPr>
                <w:rFonts w:ascii="Tahoma" w:hAnsi="Tahoma" w:cs="Tahoma"/>
                <w:color w:val="000000" w:themeColor="text1"/>
                <w:sz w:val="18"/>
                <w:szCs w:val="18"/>
              </w:rPr>
              <w:t xml:space="preserve">tarifnoprevozničke </w:t>
            </w:r>
            <w:r w:rsidRPr="00A03293">
              <w:rPr>
                <w:rFonts w:ascii="Tahoma" w:hAnsi="Tahoma" w:cs="Tahoma"/>
                <w:color w:val="000000" w:themeColor="text1"/>
                <w:sz w:val="18"/>
                <w:szCs w:val="18"/>
              </w:rPr>
              <w:t>unije</w:t>
            </w:r>
          </w:p>
        </w:tc>
        <w:tc>
          <w:tcPr>
            <w:tcW w:w="519" w:type="pct"/>
            <w:vAlign w:val="center"/>
          </w:tcPr>
          <w:p w14:paraId="4561AD74" w14:textId="4483DB22" w:rsidR="0061527F" w:rsidRPr="00A03293" w:rsidRDefault="00B9785B"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4F480398"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95" w:type="pct"/>
            <w:vAlign w:val="center"/>
          </w:tcPr>
          <w:p w14:paraId="18BED0DD"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Željeznice FBiH, GRAS, Centrotrans</w:t>
            </w:r>
          </w:p>
        </w:tc>
        <w:tc>
          <w:tcPr>
            <w:tcW w:w="624" w:type="pct"/>
            <w:vAlign w:val="center"/>
          </w:tcPr>
          <w:p w14:paraId="6B5F5E5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50.000.000</w:t>
            </w:r>
          </w:p>
        </w:tc>
        <w:tc>
          <w:tcPr>
            <w:tcW w:w="527" w:type="pct"/>
            <w:vAlign w:val="center"/>
          </w:tcPr>
          <w:p w14:paraId="44B20D7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EU fondovi, krediti</w:t>
            </w:r>
          </w:p>
        </w:tc>
        <w:tc>
          <w:tcPr>
            <w:tcW w:w="655" w:type="pct"/>
            <w:vAlign w:val="center"/>
          </w:tcPr>
          <w:p w14:paraId="7DBB3F0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18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13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24" w:type="pct"/>
            <w:vAlign w:val="center"/>
          </w:tcPr>
          <w:p w14:paraId="136D131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godina</w:t>
            </w:r>
          </w:p>
        </w:tc>
      </w:tr>
    </w:tbl>
    <w:p w14:paraId="3F5E04F5" w14:textId="77777777" w:rsidR="00CC5C04" w:rsidRDefault="00CC5C04" w:rsidP="009418A6"/>
    <w:p w14:paraId="592E8AAD" w14:textId="13B91B6E" w:rsidR="008E5D7E" w:rsidRPr="00A03293" w:rsidRDefault="00D369AF" w:rsidP="00A03293">
      <w:pPr>
        <w:pStyle w:val="Heading3"/>
        <w:spacing w:line="240" w:lineRule="auto"/>
        <w:rPr>
          <w:rFonts w:ascii="Tahoma" w:hAnsi="Tahoma" w:cs="Tahoma"/>
        </w:rPr>
      </w:pPr>
      <w:bookmarkStart w:id="140" w:name="_Toc223347838"/>
      <w:r w:rsidRPr="00A03293">
        <w:rPr>
          <w:rFonts w:ascii="Tahoma" w:hAnsi="Tahoma" w:cs="Tahoma"/>
        </w:rPr>
        <w:t>7.1.2. Mjere prostornog planiranja sektor energetika i industrija</w:t>
      </w:r>
      <w:bookmarkEnd w:id="140"/>
    </w:p>
    <w:tbl>
      <w:tblPr>
        <w:tblStyle w:val="GridTable6Colorful-Accent2"/>
        <w:tblW w:w="5000" w:type="pct"/>
        <w:tblLook w:val="04A0" w:firstRow="1" w:lastRow="0" w:firstColumn="1" w:lastColumn="0" w:noHBand="0" w:noVBand="1"/>
      </w:tblPr>
      <w:tblGrid>
        <w:gridCol w:w="2081"/>
        <w:gridCol w:w="1310"/>
        <w:gridCol w:w="1307"/>
        <w:gridCol w:w="1738"/>
        <w:gridCol w:w="1518"/>
        <w:gridCol w:w="98"/>
        <w:gridCol w:w="1365"/>
        <w:gridCol w:w="1805"/>
        <w:gridCol w:w="1728"/>
      </w:tblGrid>
      <w:tr w:rsidR="00556292" w:rsidRPr="00556292" w14:paraId="6F17F23E" w14:textId="77777777" w:rsidTr="00DE2178">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804" w:type="pct"/>
            <w:vAlign w:val="center"/>
          </w:tcPr>
          <w:p w14:paraId="0286ACA4"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Naziv mjere</w:t>
            </w:r>
          </w:p>
        </w:tc>
        <w:tc>
          <w:tcPr>
            <w:tcW w:w="506" w:type="pct"/>
            <w:vAlign w:val="center"/>
          </w:tcPr>
          <w:p w14:paraId="0399C5AE" w14:textId="025FE6F5"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Nosi</w:t>
            </w:r>
            <w:r w:rsidR="00B9785B" w:rsidRPr="00A03293">
              <w:rPr>
                <w:rFonts w:ascii="Tahoma" w:hAnsi="Tahoma" w:cs="Tahoma"/>
                <w:color w:val="000000" w:themeColor="text1"/>
                <w:sz w:val="18"/>
                <w:szCs w:val="18"/>
              </w:rPr>
              <w:t>la</w:t>
            </w:r>
            <w:r w:rsidRPr="00A03293">
              <w:rPr>
                <w:rFonts w:ascii="Tahoma" w:hAnsi="Tahoma" w:cs="Tahoma"/>
                <w:color w:val="000000" w:themeColor="text1"/>
                <w:sz w:val="18"/>
                <w:szCs w:val="18"/>
              </w:rPr>
              <w:t>c mjere</w:t>
            </w:r>
          </w:p>
        </w:tc>
        <w:tc>
          <w:tcPr>
            <w:tcW w:w="505" w:type="pct"/>
            <w:vAlign w:val="center"/>
          </w:tcPr>
          <w:p w14:paraId="3D415D3C" w14:textId="0A8394F4"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Izvor zagađivanja</w:t>
            </w:r>
          </w:p>
        </w:tc>
        <w:tc>
          <w:tcPr>
            <w:tcW w:w="671" w:type="pct"/>
            <w:vAlign w:val="center"/>
          </w:tcPr>
          <w:p w14:paraId="0FA29A09" w14:textId="77777777"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Organ nadležan za provođenje mjere</w:t>
            </w:r>
          </w:p>
        </w:tc>
        <w:tc>
          <w:tcPr>
            <w:tcW w:w="624" w:type="pct"/>
            <w:gridSpan w:val="2"/>
            <w:vAlign w:val="center"/>
          </w:tcPr>
          <w:p w14:paraId="20333348" w14:textId="1E391EC6"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Troškovi implementacije mjere (KM)</w:t>
            </w:r>
          </w:p>
        </w:tc>
        <w:tc>
          <w:tcPr>
            <w:tcW w:w="527" w:type="pct"/>
            <w:vAlign w:val="center"/>
          </w:tcPr>
          <w:p w14:paraId="69CC1A0F" w14:textId="74F60079" w:rsidR="0061527F" w:rsidRPr="00A03293" w:rsidRDefault="0061527F"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Izvor sredstava</w:t>
            </w:r>
          </w:p>
        </w:tc>
        <w:tc>
          <w:tcPr>
            <w:tcW w:w="697" w:type="pct"/>
            <w:vAlign w:val="center"/>
          </w:tcPr>
          <w:p w14:paraId="5610B2D9" w14:textId="77777777" w:rsidR="0061527F" w:rsidRPr="00A03293" w:rsidRDefault="0061527F" w:rsidP="00A03293">
            <w:pPr>
              <w:ind w:right="113"/>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000000" w:themeColor="text1"/>
                <w:sz w:val="18"/>
                <w:szCs w:val="18"/>
              </w:rPr>
            </w:pPr>
            <w:r w:rsidRPr="00A03293">
              <w:rPr>
                <w:rFonts w:ascii="Tahoma" w:hAnsi="Tahoma" w:cs="Tahoma"/>
                <w:color w:val="000000" w:themeColor="text1"/>
                <w:sz w:val="18"/>
                <w:szCs w:val="18"/>
              </w:rPr>
              <w:t>Očekivano smanjenje emisija (t)</w:t>
            </w:r>
          </w:p>
        </w:tc>
        <w:tc>
          <w:tcPr>
            <w:tcW w:w="667" w:type="pct"/>
            <w:vAlign w:val="center"/>
          </w:tcPr>
          <w:p w14:paraId="59AA2345" w14:textId="77777777" w:rsidR="0061527F" w:rsidRPr="00A03293" w:rsidRDefault="0061527F" w:rsidP="00A03293">
            <w:pPr>
              <w:ind w:right="113"/>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Period implementacije</w:t>
            </w:r>
          </w:p>
        </w:tc>
      </w:tr>
      <w:tr w:rsidR="00556292" w:rsidRPr="00556292" w14:paraId="35DCFEF1" w14:textId="77777777" w:rsidTr="00B9785B">
        <w:trPr>
          <w:cnfStyle w:val="000000100000" w:firstRow="0" w:lastRow="0" w:firstColumn="0" w:lastColumn="0" w:oddVBand="0" w:evenVBand="0" w:oddHBand="1" w:evenHBand="0" w:firstRowFirstColumn="0" w:firstRowLastColumn="0" w:lastRowFirstColumn="0" w:lastRowLastColumn="0"/>
          <w:cantSplit/>
          <w:trHeight w:val="257"/>
        </w:trPr>
        <w:tc>
          <w:tcPr>
            <w:cnfStyle w:val="001000000000" w:firstRow="0" w:lastRow="0" w:firstColumn="1" w:lastColumn="0" w:oddVBand="0" w:evenVBand="0" w:oddHBand="0" w:evenHBand="0" w:firstRowFirstColumn="0" w:firstRowLastColumn="0" w:lastRowFirstColumn="0" w:lastRowLastColumn="0"/>
            <w:tcW w:w="5000" w:type="pct"/>
            <w:gridSpan w:val="9"/>
            <w:vAlign w:val="center"/>
          </w:tcPr>
          <w:p w14:paraId="04B52F1C" w14:textId="77777777" w:rsidR="0061527F" w:rsidRPr="00A03293" w:rsidRDefault="0061527F" w:rsidP="00A03293">
            <w:pPr>
              <w:ind w:right="113"/>
              <w:jc w:val="left"/>
              <w:rPr>
                <w:rFonts w:ascii="Tahoma" w:hAnsi="Tahoma" w:cs="Tahoma"/>
                <w:color w:val="000000" w:themeColor="text1"/>
                <w:sz w:val="18"/>
                <w:szCs w:val="18"/>
              </w:rPr>
            </w:pPr>
            <w:r w:rsidRPr="00A03293">
              <w:rPr>
                <w:rFonts w:ascii="Tahoma" w:hAnsi="Tahoma" w:cs="Tahoma"/>
                <w:color w:val="000000" w:themeColor="text1"/>
                <w:sz w:val="18"/>
                <w:szCs w:val="18"/>
              </w:rPr>
              <w:t>SEKTOR: INDUSTRIJA I ENERGETIKA</w:t>
            </w:r>
          </w:p>
        </w:tc>
      </w:tr>
      <w:tr w:rsidR="00556292" w:rsidRPr="00556292" w14:paraId="0F7C25D3" w14:textId="77777777" w:rsidTr="00DE2178">
        <w:trPr>
          <w:trHeight w:val="699"/>
        </w:trPr>
        <w:tc>
          <w:tcPr>
            <w:cnfStyle w:val="001000000000" w:firstRow="0" w:lastRow="0" w:firstColumn="1" w:lastColumn="0" w:oddVBand="0" w:evenVBand="0" w:oddHBand="0" w:evenHBand="0" w:firstRowFirstColumn="0" w:firstRowLastColumn="0" w:lastRowFirstColumn="0" w:lastRowLastColumn="0"/>
            <w:tcW w:w="804" w:type="pct"/>
            <w:vAlign w:val="center"/>
          </w:tcPr>
          <w:p w14:paraId="7A2D3F1C"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lastRenderedPageBreak/>
              <w:t>Izrada studija i planova za proširenje sistema daljinskog grijanja</w:t>
            </w:r>
          </w:p>
        </w:tc>
        <w:tc>
          <w:tcPr>
            <w:tcW w:w="506" w:type="pct"/>
            <w:vAlign w:val="center"/>
          </w:tcPr>
          <w:p w14:paraId="34DB140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539C17F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Individualna ložišta (stambena i industrijska)</w:t>
            </w:r>
          </w:p>
        </w:tc>
        <w:tc>
          <w:tcPr>
            <w:tcW w:w="671" w:type="pct"/>
            <w:vAlign w:val="center"/>
          </w:tcPr>
          <w:p w14:paraId="264FA31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KJKP Toplane Sarajevo</w:t>
            </w:r>
          </w:p>
        </w:tc>
        <w:tc>
          <w:tcPr>
            <w:tcW w:w="624" w:type="pct"/>
            <w:gridSpan w:val="2"/>
            <w:vAlign w:val="center"/>
          </w:tcPr>
          <w:p w14:paraId="58306CB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200.000</w:t>
            </w:r>
          </w:p>
        </w:tc>
        <w:tc>
          <w:tcPr>
            <w:tcW w:w="527" w:type="pct"/>
            <w:vAlign w:val="center"/>
          </w:tcPr>
          <w:p w14:paraId="54C78DA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Bespovratna sredstva međunarodnih organizacija, budžeti Kantona i općina</w:t>
            </w:r>
          </w:p>
        </w:tc>
        <w:tc>
          <w:tcPr>
            <w:tcW w:w="697" w:type="pct"/>
            <w:vAlign w:val="center"/>
          </w:tcPr>
          <w:p w14:paraId="069161F0" w14:textId="77777777" w:rsidR="0061527F" w:rsidRPr="00A03293" w:rsidRDefault="0061527F" w:rsidP="00A03293">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Nema direktni uticaj. Indirektno očekivani efekat cca 500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485 tona PM</w:t>
            </w:r>
            <w:r w:rsidRPr="00A03293">
              <w:rPr>
                <w:rFonts w:ascii="Tahoma" w:hAnsi="Tahoma" w:cs="Tahoma"/>
                <w:color w:val="000000" w:themeColor="text1"/>
                <w:sz w:val="18"/>
                <w:szCs w:val="18"/>
                <w:vertAlign w:val="subscript"/>
              </w:rPr>
              <w:t xml:space="preserve">2.5 </w:t>
            </w:r>
            <w:r w:rsidRPr="00A03293">
              <w:rPr>
                <w:rFonts w:ascii="Tahoma" w:hAnsi="Tahoma" w:cs="Tahoma"/>
                <w:color w:val="000000" w:themeColor="text1"/>
                <w:sz w:val="18"/>
                <w:szCs w:val="18"/>
              </w:rPr>
              <w:t>godišnje (procjena na bazi priključka 10.000 domaćinstava na SDG – 50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kg po domaćinstvu)</w:t>
            </w:r>
          </w:p>
        </w:tc>
        <w:tc>
          <w:tcPr>
            <w:tcW w:w="667" w:type="pct"/>
            <w:vAlign w:val="center"/>
          </w:tcPr>
          <w:p w14:paraId="1266DEC0" w14:textId="743DC6F0" w:rsidR="0061527F" w:rsidRPr="00A03293" w:rsidRDefault="0061527F" w:rsidP="00A03293">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 god</w:t>
            </w:r>
            <w:r w:rsidR="00B9785B" w:rsidRPr="00A03293">
              <w:rPr>
                <w:rFonts w:ascii="Tahoma" w:hAnsi="Tahoma" w:cs="Tahoma"/>
                <w:color w:val="000000" w:themeColor="text1"/>
                <w:sz w:val="18"/>
                <w:szCs w:val="18"/>
              </w:rPr>
              <w:t>ine</w:t>
            </w:r>
          </w:p>
        </w:tc>
      </w:tr>
      <w:tr w:rsidR="00556292" w:rsidRPr="00556292" w14:paraId="7768EE3C" w14:textId="77777777" w:rsidTr="00DE2178">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804" w:type="pct"/>
            <w:vAlign w:val="center"/>
          </w:tcPr>
          <w:p w14:paraId="28C3BA5D" w14:textId="77777777" w:rsidR="0061527F" w:rsidRPr="00A03293" w:rsidRDefault="0061527F"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Izrada tehničke i projektne dokumentacije za proširenje i modernizaciju sistema daljinskog grijanja</w:t>
            </w:r>
          </w:p>
        </w:tc>
        <w:tc>
          <w:tcPr>
            <w:tcW w:w="506" w:type="pct"/>
            <w:vAlign w:val="center"/>
          </w:tcPr>
          <w:p w14:paraId="77D149CA"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3308B99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Industrija</w:t>
            </w:r>
          </w:p>
        </w:tc>
        <w:tc>
          <w:tcPr>
            <w:tcW w:w="671" w:type="pct"/>
            <w:vAlign w:val="center"/>
          </w:tcPr>
          <w:p w14:paraId="70C42B8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KJKP Toplane Sarajevo</w:t>
            </w:r>
          </w:p>
        </w:tc>
        <w:tc>
          <w:tcPr>
            <w:tcW w:w="624" w:type="pct"/>
            <w:gridSpan w:val="2"/>
            <w:vAlign w:val="center"/>
          </w:tcPr>
          <w:p w14:paraId="30C6757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550.000</w:t>
            </w:r>
          </w:p>
        </w:tc>
        <w:tc>
          <w:tcPr>
            <w:tcW w:w="527" w:type="pct"/>
            <w:vAlign w:val="center"/>
          </w:tcPr>
          <w:p w14:paraId="489542A7"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Bespovratna sredstva međunarodnih organizacija, budžeti Kantona i općina</w:t>
            </w:r>
          </w:p>
        </w:tc>
        <w:tc>
          <w:tcPr>
            <w:tcW w:w="697" w:type="pct"/>
            <w:vAlign w:val="center"/>
          </w:tcPr>
          <w:p w14:paraId="212AD424" w14:textId="77777777" w:rsidR="0061527F" w:rsidRPr="00A03293" w:rsidRDefault="0061527F" w:rsidP="00A03293">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Nema direktni uticaj. Indirektno očekivani efekat cca 500 tona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 xml:space="preserve"> i 485 tona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 xml:space="preserve"> godišnje (procjena na bazi priključka 10.000 domaćinstava na SDG – 50 PM</w:t>
            </w:r>
            <w:r w:rsidRPr="00A03293">
              <w:rPr>
                <w:rFonts w:ascii="Tahoma" w:hAnsi="Tahoma" w:cs="Tahoma"/>
                <w:color w:val="000000" w:themeColor="text1"/>
                <w:sz w:val="18"/>
                <w:szCs w:val="18"/>
                <w:vertAlign w:val="subscript"/>
              </w:rPr>
              <w:t xml:space="preserve">10 </w:t>
            </w:r>
            <w:r w:rsidRPr="00A03293">
              <w:rPr>
                <w:rFonts w:ascii="Tahoma" w:hAnsi="Tahoma" w:cs="Tahoma"/>
                <w:color w:val="000000" w:themeColor="text1"/>
                <w:sz w:val="18"/>
                <w:szCs w:val="18"/>
              </w:rPr>
              <w:t>kg po domaćinstvu)</w:t>
            </w:r>
          </w:p>
        </w:tc>
        <w:tc>
          <w:tcPr>
            <w:tcW w:w="667" w:type="pct"/>
            <w:vAlign w:val="center"/>
          </w:tcPr>
          <w:p w14:paraId="031929E5" w14:textId="23A537E8" w:rsidR="0061527F" w:rsidRPr="00A03293" w:rsidRDefault="0061527F" w:rsidP="00A03293">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1-2 god</w:t>
            </w:r>
            <w:r w:rsidR="00B9785B" w:rsidRPr="00A03293">
              <w:rPr>
                <w:rFonts w:ascii="Tahoma" w:hAnsi="Tahoma" w:cs="Tahoma"/>
                <w:color w:val="000000" w:themeColor="text1"/>
                <w:sz w:val="18"/>
                <w:szCs w:val="18"/>
              </w:rPr>
              <w:t>ine</w:t>
            </w:r>
          </w:p>
        </w:tc>
      </w:tr>
      <w:tr w:rsidR="00556292" w:rsidRPr="00556292" w14:paraId="0B094C84" w14:textId="77777777" w:rsidTr="00DE2178">
        <w:trPr>
          <w:trHeight w:val="58"/>
        </w:trPr>
        <w:tc>
          <w:tcPr>
            <w:cnfStyle w:val="001000000000" w:firstRow="0" w:lastRow="0" w:firstColumn="1" w:lastColumn="0" w:oddVBand="0" w:evenVBand="0" w:oddHBand="0" w:evenHBand="0" w:firstRowFirstColumn="0" w:firstRowLastColumn="0" w:lastRowFirstColumn="0" w:lastRowLastColumn="0"/>
            <w:tcW w:w="804" w:type="pct"/>
            <w:vAlign w:val="center"/>
          </w:tcPr>
          <w:p w14:paraId="0F886EE9" w14:textId="77777777" w:rsidR="0061527F" w:rsidRPr="00A03293" w:rsidRDefault="0061527F" w:rsidP="00A03293">
            <w:pPr>
              <w:jc w:val="center"/>
              <w:rPr>
                <w:rFonts w:ascii="Tahoma" w:hAnsi="Tahoma" w:cs="Tahoma"/>
                <w:color w:val="000000" w:themeColor="text1"/>
                <w:sz w:val="18"/>
                <w:szCs w:val="18"/>
              </w:rPr>
            </w:pPr>
            <w:r w:rsidRPr="00A03293">
              <w:rPr>
                <w:rFonts w:ascii="Tahoma" w:hAnsi="Tahoma" w:cs="Tahoma"/>
                <w:color w:val="000000" w:themeColor="text1"/>
                <w:sz w:val="18"/>
                <w:szCs w:val="18"/>
              </w:rPr>
              <w:t>Planski pristup dekarbonizaciji industrijskih zona kroz industrijsku simbiozu i razvoj mikroenergetskih mreža</w:t>
            </w:r>
          </w:p>
        </w:tc>
        <w:tc>
          <w:tcPr>
            <w:tcW w:w="506" w:type="pct"/>
            <w:vAlign w:val="center"/>
          </w:tcPr>
          <w:p w14:paraId="00139579"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0A59F89C"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Industrija</w:t>
            </w:r>
          </w:p>
        </w:tc>
        <w:tc>
          <w:tcPr>
            <w:tcW w:w="671" w:type="pct"/>
            <w:vAlign w:val="center"/>
          </w:tcPr>
          <w:p w14:paraId="38A32E3F"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općine, Ministarstvo privrede KS, industrijski proizvođači u zonama</w:t>
            </w:r>
          </w:p>
        </w:tc>
        <w:tc>
          <w:tcPr>
            <w:tcW w:w="624" w:type="pct"/>
            <w:gridSpan w:val="2"/>
            <w:vAlign w:val="center"/>
          </w:tcPr>
          <w:p w14:paraId="6732098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325.000</w:t>
            </w:r>
          </w:p>
        </w:tc>
        <w:tc>
          <w:tcPr>
            <w:tcW w:w="527" w:type="pct"/>
            <w:vAlign w:val="center"/>
          </w:tcPr>
          <w:p w14:paraId="05A3BA1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Bespovratna sredstva međunarodnih organizacija, budžeti Kantona i općina</w:t>
            </w:r>
          </w:p>
        </w:tc>
        <w:tc>
          <w:tcPr>
            <w:tcW w:w="697" w:type="pct"/>
            <w:vAlign w:val="center"/>
          </w:tcPr>
          <w:p w14:paraId="7525B89F" w14:textId="77777777" w:rsidR="0061527F" w:rsidRPr="00A03293" w:rsidRDefault="0061527F" w:rsidP="00A03293">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Nema direktni uticaj. Indirektno očekivani efekat cca 11,3 tona PM10 i 11 tona PM 2.5 godišnje (procjena na bazi uklanjanja prosječne emisije PM10 od 37,7 kg i PM2.5 od 36,8 kg po preduzeću, za procjenjenih 300 MSP u </w:t>
            </w:r>
            <w:r w:rsidRPr="00A03293">
              <w:rPr>
                <w:rFonts w:ascii="Tahoma" w:hAnsi="Tahoma" w:cs="Tahoma"/>
                <w:color w:val="000000" w:themeColor="text1"/>
                <w:sz w:val="18"/>
                <w:szCs w:val="18"/>
              </w:rPr>
              <w:lastRenderedPageBreak/>
              <w:t>industrijskim zonama)</w:t>
            </w:r>
          </w:p>
        </w:tc>
        <w:tc>
          <w:tcPr>
            <w:tcW w:w="667" w:type="pct"/>
            <w:vAlign w:val="center"/>
          </w:tcPr>
          <w:p w14:paraId="4328B089" w14:textId="7A732301" w:rsidR="0061527F" w:rsidRPr="00A03293" w:rsidRDefault="0061527F" w:rsidP="00A03293">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lastRenderedPageBreak/>
              <w:t>5 god</w:t>
            </w:r>
            <w:r w:rsidR="00B9785B" w:rsidRPr="00A03293">
              <w:rPr>
                <w:rFonts w:ascii="Tahoma" w:hAnsi="Tahoma" w:cs="Tahoma"/>
                <w:color w:val="000000" w:themeColor="text1"/>
                <w:sz w:val="18"/>
                <w:szCs w:val="18"/>
              </w:rPr>
              <w:t>ine</w:t>
            </w:r>
          </w:p>
        </w:tc>
      </w:tr>
      <w:tr w:rsidR="00556292" w:rsidRPr="00556292" w14:paraId="01863DAE" w14:textId="77777777" w:rsidTr="00DE2178">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804" w:type="pct"/>
            <w:vAlign w:val="center"/>
          </w:tcPr>
          <w:p w14:paraId="7EC92822" w14:textId="77777777" w:rsidR="0061527F" w:rsidRPr="00A03293" w:rsidRDefault="0061527F" w:rsidP="00A03293">
            <w:pPr>
              <w:jc w:val="center"/>
              <w:rPr>
                <w:rFonts w:ascii="Tahoma" w:hAnsi="Tahoma" w:cs="Tahoma"/>
                <w:color w:val="000000" w:themeColor="text1"/>
                <w:sz w:val="18"/>
                <w:szCs w:val="18"/>
              </w:rPr>
            </w:pPr>
            <w:r w:rsidRPr="00A03293">
              <w:rPr>
                <w:rFonts w:ascii="Tahoma" w:eastAsia="Times New Roman" w:hAnsi="Tahoma" w:cs="Tahoma"/>
                <w:color w:val="000000" w:themeColor="text1"/>
                <w:sz w:val="18"/>
                <w:szCs w:val="18"/>
              </w:rPr>
              <w:t>Uspostava zona zabrane i ograničenja korištenja čvrstih goriva</w:t>
            </w:r>
          </w:p>
        </w:tc>
        <w:tc>
          <w:tcPr>
            <w:tcW w:w="506" w:type="pct"/>
            <w:vAlign w:val="center"/>
          </w:tcPr>
          <w:p w14:paraId="0615ABCC"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086C65F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individualna ložišta (stambena i industrijska)</w:t>
            </w:r>
          </w:p>
        </w:tc>
        <w:tc>
          <w:tcPr>
            <w:tcW w:w="671" w:type="pct"/>
            <w:vAlign w:val="center"/>
          </w:tcPr>
          <w:p w14:paraId="418F5DD6"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Kantonalna uprava za inspekcijske poslove, općine, domaćinstva i MSP u zonama</w:t>
            </w:r>
          </w:p>
        </w:tc>
        <w:tc>
          <w:tcPr>
            <w:tcW w:w="624" w:type="pct"/>
            <w:gridSpan w:val="2"/>
            <w:vAlign w:val="center"/>
          </w:tcPr>
          <w:p w14:paraId="340FB6A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175.000</w:t>
            </w:r>
          </w:p>
        </w:tc>
        <w:tc>
          <w:tcPr>
            <w:tcW w:w="527" w:type="pct"/>
            <w:vAlign w:val="center"/>
          </w:tcPr>
          <w:p w14:paraId="59E0062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Bespovratna sredstva međunarodnih organizacija i budžet Kantona</w:t>
            </w:r>
          </w:p>
        </w:tc>
        <w:tc>
          <w:tcPr>
            <w:tcW w:w="697" w:type="pct"/>
            <w:vAlign w:val="center"/>
          </w:tcPr>
          <w:p w14:paraId="0259EBCE" w14:textId="77777777" w:rsidR="0061527F" w:rsidRPr="00A03293" w:rsidRDefault="0061527F" w:rsidP="00A03293">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cca 500 tona PM10 i 485 tona PM 2.5 godišnje (procjena na bazi obuhvata 10.000 domaćinstava u zonama – 50 PM10 kg po domaćinstvu)</w:t>
            </w:r>
          </w:p>
        </w:tc>
        <w:tc>
          <w:tcPr>
            <w:tcW w:w="667" w:type="pct"/>
            <w:vAlign w:val="center"/>
          </w:tcPr>
          <w:p w14:paraId="4EB7F030" w14:textId="1935FDCF" w:rsidR="0061527F" w:rsidRPr="00A03293" w:rsidRDefault="0061527F" w:rsidP="00A03293">
            <w:pPr>
              <w:ind w:left="113" w:right="113"/>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 god</w:t>
            </w:r>
            <w:r w:rsidR="00B9785B" w:rsidRPr="00A03293">
              <w:rPr>
                <w:rFonts w:ascii="Tahoma" w:hAnsi="Tahoma" w:cs="Tahoma"/>
                <w:color w:val="000000" w:themeColor="text1"/>
                <w:sz w:val="18"/>
                <w:szCs w:val="18"/>
              </w:rPr>
              <w:t>ine</w:t>
            </w:r>
          </w:p>
        </w:tc>
      </w:tr>
      <w:tr w:rsidR="00556292" w:rsidRPr="00556292" w14:paraId="31A0F14D" w14:textId="77777777" w:rsidTr="00DE2178">
        <w:trPr>
          <w:trHeight w:val="132"/>
        </w:trPr>
        <w:tc>
          <w:tcPr>
            <w:cnfStyle w:val="001000000000" w:firstRow="0" w:lastRow="0" w:firstColumn="1" w:lastColumn="0" w:oddVBand="0" w:evenVBand="0" w:oddHBand="0" w:evenHBand="0" w:firstRowFirstColumn="0" w:firstRowLastColumn="0" w:lastRowFirstColumn="0" w:lastRowLastColumn="0"/>
            <w:tcW w:w="804" w:type="pct"/>
            <w:vAlign w:val="center"/>
          </w:tcPr>
          <w:p w14:paraId="15F8F755" w14:textId="77777777" w:rsidR="0061527F" w:rsidRPr="00A03293" w:rsidRDefault="0061527F" w:rsidP="00A03293">
            <w:pPr>
              <w:jc w:val="center"/>
              <w:rPr>
                <w:rFonts w:ascii="Tahoma" w:hAnsi="Tahoma" w:cs="Tahoma"/>
                <w:color w:val="000000" w:themeColor="text1"/>
                <w:sz w:val="18"/>
                <w:szCs w:val="18"/>
              </w:rPr>
            </w:pPr>
            <w:r w:rsidRPr="00A03293">
              <w:rPr>
                <w:rFonts w:ascii="Tahoma" w:eastAsia="Times New Roman" w:hAnsi="Tahoma" w:cs="Tahoma"/>
                <w:color w:val="000000" w:themeColor="text1"/>
                <w:sz w:val="18"/>
                <w:szCs w:val="18"/>
              </w:rPr>
              <w:t>Planiranje novih industrijskih zona klimatske neutralnosti</w:t>
            </w:r>
          </w:p>
        </w:tc>
        <w:tc>
          <w:tcPr>
            <w:tcW w:w="506" w:type="pct"/>
            <w:vAlign w:val="center"/>
          </w:tcPr>
          <w:p w14:paraId="0B35376C"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w:t>
            </w:r>
          </w:p>
        </w:tc>
        <w:tc>
          <w:tcPr>
            <w:tcW w:w="505" w:type="pct"/>
            <w:vAlign w:val="center"/>
          </w:tcPr>
          <w:p w14:paraId="139BEA6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individualna ložišta (stambena i industrijska)</w:t>
            </w:r>
          </w:p>
        </w:tc>
        <w:tc>
          <w:tcPr>
            <w:tcW w:w="671" w:type="pct"/>
            <w:vAlign w:val="center"/>
          </w:tcPr>
          <w:p w14:paraId="5F7C9ADE"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Ministarstvo privrede KS, općine i investitori (potencijalni korisnici novih zona)</w:t>
            </w:r>
          </w:p>
        </w:tc>
        <w:tc>
          <w:tcPr>
            <w:tcW w:w="624" w:type="pct"/>
            <w:gridSpan w:val="2"/>
            <w:vAlign w:val="center"/>
          </w:tcPr>
          <w:p w14:paraId="4A4E1B3D"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300.000</w:t>
            </w:r>
          </w:p>
        </w:tc>
        <w:tc>
          <w:tcPr>
            <w:tcW w:w="527" w:type="pct"/>
            <w:vAlign w:val="center"/>
          </w:tcPr>
          <w:p w14:paraId="3177DA9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Bespovratna sredstva međunarodnih organizacija, budžeti Kantona i općina</w:t>
            </w:r>
          </w:p>
        </w:tc>
        <w:tc>
          <w:tcPr>
            <w:tcW w:w="697" w:type="pct"/>
            <w:vAlign w:val="center"/>
          </w:tcPr>
          <w:p w14:paraId="5E089343" w14:textId="77777777" w:rsidR="0061527F" w:rsidRPr="00A03293" w:rsidRDefault="0061527F" w:rsidP="00A03293">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Mjera utiče na sprečavanje nastanka novih emisija PM10 i PM2.5</w:t>
            </w:r>
          </w:p>
        </w:tc>
        <w:tc>
          <w:tcPr>
            <w:tcW w:w="667" w:type="pct"/>
            <w:vAlign w:val="center"/>
          </w:tcPr>
          <w:p w14:paraId="0A066016" w14:textId="40998EF8" w:rsidR="0061527F" w:rsidRPr="00A03293" w:rsidRDefault="0061527F" w:rsidP="00A03293">
            <w:pPr>
              <w:ind w:left="113" w:right="113"/>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 god</w:t>
            </w:r>
            <w:r w:rsidR="00B9785B" w:rsidRPr="00A03293">
              <w:rPr>
                <w:rFonts w:ascii="Tahoma" w:hAnsi="Tahoma" w:cs="Tahoma"/>
                <w:color w:val="000000" w:themeColor="text1"/>
                <w:sz w:val="18"/>
                <w:szCs w:val="18"/>
              </w:rPr>
              <w:t>ine</w:t>
            </w:r>
          </w:p>
        </w:tc>
      </w:tr>
      <w:tr w:rsidR="00556292" w:rsidRPr="00556292" w14:paraId="5DC1E933" w14:textId="77777777" w:rsidTr="00DE2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3" w:type="pct"/>
            <w:gridSpan w:val="8"/>
            <w:vAlign w:val="center"/>
          </w:tcPr>
          <w:p w14:paraId="0655F17D" w14:textId="77777777" w:rsidR="0061527F" w:rsidRPr="00A03293" w:rsidRDefault="0061527F" w:rsidP="00A03293">
            <w:pPr>
              <w:jc w:val="left"/>
              <w:rPr>
                <w:rFonts w:ascii="Tahoma" w:hAnsi="Tahoma" w:cs="Tahoma"/>
                <w:b w:val="0"/>
                <w:bCs w:val="0"/>
                <w:color w:val="000000" w:themeColor="text1"/>
                <w:sz w:val="18"/>
                <w:szCs w:val="18"/>
              </w:rPr>
            </w:pPr>
            <w:r w:rsidRPr="00A03293">
              <w:rPr>
                <w:rFonts w:ascii="Tahoma" w:hAnsi="Tahoma" w:cs="Tahoma"/>
                <w:color w:val="000000" w:themeColor="text1"/>
                <w:sz w:val="18"/>
                <w:szCs w:val="18"/>
              </w:rPr>
              <w:t>SEKTOR: ZGRADARSTVO</w:t>
            </w:r>
          </w:p>
        </w:tc>
        <w:tc>
          <w:tcPr>
            <w:tcW w:w="667" w:type="pct"/>
            <w:vAlign w:val="center"/>
          </w:tcPr>
          <w:p w14:paraId="2A1E0C12"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p>
        </w:tc>
      </w:tr>
      <w:tr w:rsidR="00556292" w:rsidRPr="00556292" w14:paraId="00232D46" w14:textId="77777777" w:rsidTr="00DE2178">
        <w:tc>
          <w:tcPr>
            <w:cnfStyle w:val="001000000000" w:firstRow="0" w:lastRow="0" w:firstColumn="1" w:lastColumn="0" w:oddVBand="0" w:evenVBand="0" w:oddHBand="0" w:evenHBand="0" w:firstRowFirstColumn="0" w:firstRowLastColumn="0" w:lastRowFirstColumn="0" w:lastRowLastColumn="0"/>
            <w:tcW w:w="804" w:type="pct"/>
            <w:vAlign w:val="center"/>
          </w:tcPr>
          <w:p w14:paraId="731C417C"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Izrada digitalne karte potencijala za razvoj obnovljivih izvora energije u okviru prostornog planiranja KS</w:t>
            </w:r>
          </w:p>
        </w:tc>
        <w:tc>
          <w:tcPr>
            <w:tcW w:w="506" w:type="pct"/>
            <w:vAlign w:val="center"/>
          </w:tcPr>
          <w:p w14:paraId="1E092AD5"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60BCFFB9"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Indvidualna ložišta</w:t>
            </w:r>
          </w:p>
        </w:tc>
        <w:tc>
          <w:tcPr>
            <w:tcW w:w="671" w:type="pct"/>
            <w:vAlign w:val="center"/>
          </w:tcPr>
          <w:p w14:paraId="4DAB4DF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MKIPGO KS</w:t>
            </w:r>
          </w:p>
        </w:tc>
        <w:tc>
          <w:tcPr>
            <w:tcW w:w="586" w:type="pct"/>
            <w:vAlign w:val="center"/>
          </w:tcPr>
          <w:p w14:paraId="3FDA32C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1.850.000</w:t>
            </w:r>
          </w:p>
        </w:tc>
        <w:tc>
          <w:tcPr>
            <w:tcW w:w="564" w:type="pct"/>
            <w:gridSpan w:val="2"/>
            <w:vAlign w:val="center"/>
          </w:tcPr>
          <w:p w14:paraId="30DACB6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FBiH, budžet KS i međunarodna grantovska i kreditna sredstva</w:t>
            </w:r>
          </w:p>
        </w:tc>
        <w:tc>
          <w:tcPr>
            <w:tcW w:w="697" w:type="pct"/>
            <w:vAlign w:val="center"/>
          </w:tcPr>
          <w:p w14:paraId="54BA9A84" w14:textId="1C7D05C4"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Nije moguće izvršiti procjenu smanjenja emisija.</w:t>
            </w:r>
          </w:p>
        </w:tc>
        <w:tc>
          <w:tcPr>
            <w:tcW w:w="667" w:type="pct"/>
            <w:vAlign w:val="center"/>
          </w:tcPr>
          <w:p w14:paraId="15C6A135" w14:textId="44413ADC"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w:t>
            </w:r>
            <w:r w:rsidR="00B9785B" w:rsidRPr="00A03293">
              <w:rPr>
                <w:rFonts w:ascii="Tahoma" w:hAnsi="Tahoma" w:cs="Tahoma"/>
                <w:color w:val="000000" w:themeColor="text1"/>
                <w:sz w:val="18"/>
                <w:szCs w:val="18"/>
              </w:rPr>
              <w:t>ina</w:t>
            </w:r>
          </w:p>
        </w:tc>
      </w:tr>
      <w:tr w:rsidR="00556292" w:rsidRPr="00556292" w14:paraId="4DA55DBE" w14:textId="77777777" w:rsidTr="00DE2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vAlign w:val="center"/>
          </w:tcPr>
          <w:p w14:paraId="608C80B0"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Implementacija zona s posebnim režimom za razvoj niskoenergetskih i pasivnih objekata u KS</w:t>
            </w:r>
          </w:p>
        </w:tc>
        <w:tc>
          <w:tcPr>
            <w:tcW w:w="506" w:type="pct"/>
            <w:vAlign w:val="center"/>
          </w:tcPr>
          <w:p w14:paraId="0931CAD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MKIPGO KS</w:t>
            </w:r>
          </w:p>
        </w:tc>
        <w:tc>
          <w:tcPr>
            <w:tcW w:w="505" w:type="pct"/>
            <w:vAlign w:val="center"/>
          </w:tcPr>
          <w:p w14:paraId="564049D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Indvidualna ložišta</w:t>
            </w:r>
          </w:p>
        </w:tc>
        <w:tc>
          <w:tcPr>
            <w:tcW w:w="671" w:type="pct"/>
            <w:vAlign w:val="center"/>
          </w:tcPr>
          <w:p w14:paraId="7B5E8B5B"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themeColor="text1"/>
                <w:sz w:val="18"/>
                <w:szCs w:val="18"/>
              </w:rPr>
            </w:pPr>
            <w:r w:rsidRPr="00A03293">
              <w:rPr>
                <w:rFonts w:ascii="Tahoma" w:hAnsi="Tahoma" w:cs="Tahoma"/>
                <w:color w:val="000000" w:themeColor="text1"/>
                <w:sz w:val="18"/>
                <w:szCs w:val="18"/>
              </w:rPr>
              <w:t>MKIPGO KS</w:t>
            </w:r>
          </w:p>
        </w:tc>
        <w:tc>
          <w:tcPr>
            <w:tcW w:w="586" w:type="pct"/>
            <w:vAlign w:val="center"/>
          </w:tcPr>
          <w:p w14:paraId="75152DB9"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1.000.000</w:t>
            </w:r>
          </w:p>
        </w:tc>
        <w:tc>
          <w:tcPr>
            <w:tcW w:w="564" w:type="pct"/>
            <w:gridSpan w:val="2"/>
            <w:vAlign w:val="center"/>
          </w:tcPr>
          <w:p w14:paraId="4888023A"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FBiH, budžet KS i međunarodna grantovska i kreditna sredstva</w:t>
            </w:r>
          </w:p>
        </w:tc>
        <w:tc>
          <w:tcPr>
            <w:tcW w:w="697" w:type="pct"/>
            <w:vAlign w:val="center"/>
          </w:tcPr>
          <w:p w14:paraId="24CA33D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Nije moguće izvršiti procjenu direktnog smanjenja emisija.</w:t>
            </w:r>
          </w:p>
        </w:tc>
        <w:tc>
          <w:tcPr>
            <w:tcW w:w="667" w:type="pct"/>
            <w:vAlign w:val="center"/>
          </w:tcPr>
          <w:p w14:paraId="7C330DCD" w14:textId="2C392710"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000000" w:themeColor="text1"/>
                <w:sz w:val="18"/>
                <w:szCs w:val="18"/>
              </w:rPr>
            </w:pPr>
            <w:r w:rsidRPr="00A03293">
              <w:rPr>
                <w:rFonts w:ascii="Tahoma" w:hAnsi="Tahoma" w:cs="Tahoma"/>
                <w:color w:val="000000" w:themeColor="text1"/>
                <w:sz w:val="18"/>
                <w:szCs w:val="18"/>
              </w:rPr>
              <w:t>5 god</w:t>
            </w:r>
            <w:r w:rsidR="00B9785B" w:rsidRPr="00A03293">
              <w:rPr>
                <w:rFonts w:ascii="Tahoma" w:hAnsi="Tahoma" w:cs="Tahoma"/>
                <w:color w:val="000000" w:themeColor="text1"/>
                <w:sz w:val="18"/>
                <w:szCs w:val="18"/>
              </w:rPr>
              <w:t>ina</w:t>
            </w:r>
          </w:p>
        </w:tc>
      </w:tr>
      <w:tr w:rsidR="00556292" w:rsidRPr="00556292" w14:paraId="55DB4DB0" w14:textId="77777777" w:rsidTr="00DE2178">
        <w:tc>
          <w:tcPr>
            <w:cnfStyle w:val="001000000000" w:firstRow="0" w:lastRow="0" w:firstColumn="1" w:lastColumn="0" w:oddVBand="0" w:evenVBand="0" w:oddHBand="0" w:evenHBand="0" w:firstRowFirstColumn="0" w:firstRowLastColumn="0" w:lastRowFirstColumn="0" w:lastRowLastColumn="0"/>
            <w:tcW w:w="5000" w:type="pct"/>
            <w:gridSpan w:val="9"/>
            <w:vAlign w:val="center"/>
          </w:tcPr>
          <w:p w14:paraId="3BF58AD1" w14:textId="30A7FBDC" w:rsidR="00DE2178" w:rsidRPr="00A03293" w:rsidRDefault="00DE2178" w:rsidP="00A03293">
            <w:pPr>
              <w:jc w:val="left"/>
              <w:rPr>
                <w:rFonts w:ascii="Tahoma" w:hAnsi="Tahoma" w:cs="Tahoma"/>
                <w:color w:val="000000" w:themeColor="text1"/>
                <w:sz w:val="18"/>
                <w:szCs w:val="18"/>
              </w:rPr>
            </w:pPr>
            <w:r w:rsidRPr="00A03293">
              <w:rPr>
                <w:rFonts w:ascii="Tahoma" w:hAnsi="Tahoma" w:cs="Tahoma"/>
                <w:color w:val="000000" w:themeColor="text1"/>
                <w:sz w:val="18"/>
                <w:szCs w:val="18"/>
              </w:rPr>
              <w:t>SEKTOR: SAOBRAĆAJ</w:t>
            </w:r>
          </w:p>
        </w:tc>
      </w:tr>
      <w:tr w:rsidR="00556292" w:rsidRPr="00556292" w14:paraId="7AEFE0E6" w14:textId="77777777" w:rsidTr="00DE2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vAlign w:val="center"/>
          </w:tcPr>
          <w:p w14:paraId="59404A01"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Razvijati biciklistički saobraćaj unapređenjem i razvojem biciklističke mreže i pratećih sadržaja biciklističke infrastrukture</w:t>
            </w:r>
          </w:p>
        </w:tc>
        <w:tc>
          <w:tcPr>
            <w:tcW w:w="506" w:type="pct"/>
            <w:vAlign w:val="center"/>
          </w:tcPr>
          <w:p w14:paraId="1263E5E0" w14:textId="342BF2C9"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MKIPGO KS; </w:t>
            </w:r>
            <w:r w:rsidR="00B9785B" w:rsidRPr="00A03293">
              <w:rPr>
                <w:rFonts w:ascii="Tahoma" w:hAnsi="Tahoma" w:cs="Tahoma"/>
                <w:color w:val="000000" w:themeColor="text1"/>
                <w:sz w:val="18"/>
                <w:szCs w:val="18"/>
              </w:rPr>
              <w:t>MS</w:t>
            </w:r>
            <w:r w:rsidRPr="00A03293">
              <w:rPr>
                <w:rFonts w:ascii="Tahoma" w:hAnsi="Tahoma" w:cs="Tahoma"/>
                <w:color w:val="000000" w:themeColor="text1"/>
                <w:sz w:val="18"/>
                <w:szCs w:val="18"/>
              </w:rPr>
              <w:t xml:space="preserve"> KS</w:t>
            </w:r>
          </w:p>
        </w:tc>
        <w:tc>
          <w:tcPr>
            <w:tcW w:w="505" w:type="pct"/>
            <w:vAlign w:val="center"/>
          </w:tcPr>
          <w:p w14:paraId="1D76903A"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71" w:type="pct"/>
            <w:vAlign w:val="center"/>
          </w:tcPr>
          <w:p w14:paraId="6887D05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Općine KS, Sektor za ekonomske poslove, planiranje razvoja i realizaciju projekata Ministarstva saobraćaja KS</w:t>
            </w:r>
          </w:p>
        </w:tc>
        <w:tc>
          <w:tcPr>
            <w:tcW w:w="586" w:type="pct"/>
            <w:vAlign w:val="center"/>
          </w:tcPr>
          <w:p w14:paraId="3D50A08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1.000.000</w:t>
            </w:r>
          </w:p>
        </w:tc>
        <w:tc>
          <w:tcPr>
            <w:tcW w:w="564" w:type="pct"/>
            <w:gridSpan w:val="2"/>
            <w:vAlign w:val="center"/>
          </w:tcPr>
          <w:p w14:paraId="592C203B"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 grantovi EU</w:t>
            </w:r>
          </w:p>
        </w:tc>
        <w:tc>
          <w:tcPr>
            <w:tcW w:w="697" w:type="pct"/>
            <w:vAlign w:val="center"/>
          </w:tcPr>
          <w:p w14:paraId="0CDD5D90"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 t PM10/god, 14 t PM2,5/god</w:t>
            </w:r>
          </w:p>
        </w:tc>
        <w:tc>
          <w:tcPr>
            <w:tcW w:w="667" w:type="pct"/>
            <w:vAlign w:val="center"/>
          </w:tcPr>
          <w:p w14:paraId="235B26E5" w14:textId="647F64AE"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w:t>
            </w:r>
            <w:r w:rsidR="00B9785B" w:rsidRPr="00A03293">
              <w:rPr>
                <w:rFonts w:ascii="Tahoma" w:hAnsi="Tahoma" w:cs="Tahoma"/>
                <w:color w:val="000000" w:themeColor="text1"/>
                <w:sz w:val="18"/>
                <w:szCs w:val="18"/>
              </w:rPr>
              <w:t>ine</w:t>
            </w:r>
          </w:p>
        </w:tc>
      </w:tr>
      <w:tr w:rsidR="00556292" w:rsidRPr="00556292" w14:paraId="58087C80" w14:textId="77777777" w:rsidTr="00DE2178">
        <w:tc>
          <w:tcPr>
            <w:cnfStyle w:val="001000000000" w:firstRow="0" w:lastRow="0" w:firstColumn="1" w:lastColumn="0" w:oddVBand="0" w:evenVBand="0" w:oddHBand="0" w:evenHBand="0" w:firstRowFirstColumn="0" w:firstRowLastColumn="0" w:lastRowFirstColumn="0" w:lastRowLastColumn="0"/>
            <w:tcW w:w="804" w:type="pct"/>
            <w:vAlign w:val="center"/>
          </w:tcPr>
          <w:p w14:paraId="5F93E338"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lastRenderedPageBreak/>
              <w:t>Smanjenje saobraćajnih zagušenja s naglaskom na poboljšanje usluga javnog gradskog prijevoza razvojem infrastrukture</w:t>
            </w:r>
          </w:p>
        </w:tc>
        <w:tc>
          <w:tcPr>
            <w:tcW w:w="506" w:type="pct"/>
            <w:vAlign w:val="center"/>
          </w:tcPr>
          <w:p w14:paraId="4780CB5D" w14:textId="150DE231" w:rsidR="0061527F" w:rsidRPr="00A03293" w:rsidRDefault="00B9785B"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 KS</w:t>
            </w:r>
          </w:p>
        </w:tc>
        <w:tc>
          <w:tcPr>
            <w:tcW w:w="505" w:type="pct"/>
            <w:vAlign w:val="center"/>
          </w:tcPr>
          <w:p w14:paraId="33067777"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71" w:type="pct"/>
            <w:vAlign w:val="center"/>
          </w:tcPr>
          <w:p w14:paraId="1A21F16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JGP (GRAS, Centrotrans), Odjeljenje za studije, projektovanje, rekonstrukciju i izgradnju puteva i objekata Direkcije za puteve KS</w:t>
            </w:r>
          </w:p>
        </w:tc>
        <w:tc>
          <w:tcPr>
            <w:tcW w:w="586" w:type="pct"/>
            <w:vAlign w:val="center"/>
          </w:tcPr>
          <w:p w14:paraId="2337398A"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45.000.000</w:t>
            </w:r>
          </w:p>
        </w:tc>
        <w:tc>
          <w:tcPr>
            <w:tcW w:w="564" w:type="pct"/>
            <w:gridSpan w:val="2"/>
            <w:vAlign w:val="center"/>
          </w:tcPr>
          <w:p w14:paraId="18A7284B"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međunarodne donacije, EU fondovi</w:t>
            </w:r>
          </w:p>
        </w:tc>
        <w:tc>
          <w:tcPr>
            <w:tcW w:w="697" w:type="pct"/>
            <w:vAlign w:val="center"/>
          </w:tcPr>
          <w:p w14:paraId="5FC191D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54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39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67" w:type="pct"/>
            <w:vAlign w:val="center"/>
          </w:tcPr>
          <w:p w14:paraId="2004178F" w14:textId="0AB1CC86"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w:t>
            </w:r>
            <w:r w:rsidR="00B9785B" w:rsidRPr="00A03293">
              <w:rPr>
                <w:rFonts w:ascii="Tahoma" w:hAnsi="Tahoma" w:cs="Tahoma"/>
                <w:color w:val="000000" w:themeColor="text1"/>
                <w:sz w:val="18"/>
                <w:szCs w:val="18"/>
              </w:rPr>
              <w:t>ine</w:t>
            </w:r>
          </w:p>
        </w:tc>
      </w:tr>
      <w:tr w:rsidR="00556292" w:rsidRPr="00556292" w14:paraId="4ABAEA94" w14:textId="77777777" w:rsidTr="00DE2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vAlign w:val="center"/>
          </w:tcPr>
          <w:p w14:paraId="589D1324"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Prilagođavanje sistema naplate i organizacije parkiranja</w:t>
            </w:r>
          </w:p>
        </w:tc>
        <w:tc>
          <w:tcPr>
            <w:tcW w:w="506" w:type="pct"/>
            <w:vAlign w:val="center"/>
          </w:tcPr>
          <w:p w14:paraId="1CF42159" w14:textId="50AB1BC3"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MKIPGO KS; </w:t>
            </w:r>
            <w:r w:rsidR="00B9785B" w:rsidRPr="00A03293">
              <w:rPr>
                <w:rFonts w:ascii="Tahoma" w:hAnsi="Tahoma" w:cs="Tahoma"/>
                <w:color w:val="000000" w:themeColor="text1"/>
                <w:sz w:val="18"/>
                <w:szCs w:val="18"/>
              </w:rPr>
              <w:t>MS KS</w:t>
            </w:r>
          </w:p>
        </w:tc>
        <w:tc>
          <w:tcPr>
            <w:tcW w:w="505" w:type="pct"/>
            <w:vAlign w:val="center"/>
          </w:tcPr>
          <w:p w14:paraId="5CB021EE"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71" w:type="pct"/>
            <w:vAlign w:val="center"/>
          </w:tcPr>
          <w:p w14:paraId="6C12960D"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Općine KS, KJKP Park, KJKP Rad, JKP OSG</w:t>
            </w:r>
          </w:p>
        </w:tc>
        <w:tc>
          <w:tcPr>
            <w:tcW w:w="586" w:type="pct"/>
            <w:vAlign w:val="center"/>
          </w:tcPr>
          <w:p w14:paraId="201374D3"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50.000.000</w:t>
            </w:r>
          </w:p>
        </w:tc>
        <w:tc>
          <w:tcPr>
            <w:tcW w:w="564" w:type="pct"/>
            <w:gridSpan w:val="2"/>
            <w:vAlign w:val="center"/>
          </w:tcPr>
          <w:p w14:paraId="25757F1F"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w:t>
            </w:r>
          </w:p>
        </w:tc>
        <w:tc>
          <w:tcPr>
            <w:tcW w:w="697" w:type="pct"/>
            <w:vAlign w:val="center"/>
          </w:tcPr>
          <w:p w14:paraId="279A922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27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19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67" w:type="pct"/>
            <w:vAlign w:val="center"/>
          </w:tcPr>
          <w:p w14:paraId="6FE54CA9" w14:textId="7AE68AB8"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w:t>
            </w:r>
            <w:r w:rsidR="00B9785B" w:rsidRPr="00A03293">
              <w:rPr>
                <w:rFonts w:ascii="Tahoma" w:hAnsi="Tahoma" w:cs="Tahoma"/>
                <w:color w:val="000000" w:themeColor="text1"/>
                <w:sz w:val="18"/>
                <w:szCs w:val="18"/>
              </w:rPr>
              <w:t>ine</w:t>
            </w:r>
          </w:p>
        </w:tc>
      </w:tr>
      <w:tr w:rsidR="00556292" w:rsidRPr="00556292" w14:paraId="4C9E26D7" w14:textId="77777777" w:rsidTr="00DE2178">
        <w:tc>
          <w:tcPr>
            <w:cnfStyle w:val="001000000000" w:firstRow="0" w:lastRow="0" w:firstColumn="1" w:lastColumn="0" w:oddVBand="0" w:evenVBand="0" w:oddHBand="0" w:evenHBand="0" w:firstRowFirstColumn="0" w:firstRowLastColumn="0" w:lastRowFirstColumn="0" w:lastRowLastColumn="0"/>
            <w:tcW w:w="804" w:type="pct"/>
            <w:vAlign w:val="center"/>
          </w:tcPr>
          <w:p w14:paraId="7FC5FAEA"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Ozelenjavanje rubnih pojasa saobraćajnica sadnjom bilja radi smanjenja onečišćenja zraka česticama</w:t>
            </w:r>
          </w:p>
        </w:tc>
        <w:tc>
          <w:tcPr>
            <w:tcW w:w="506" w:type="pct"/>
            <w:vAlign w:val="center"/>
          </w:tcPr>
          <w:p w14:paraId="6937EA53" w14:textId="4F54D6E3"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MKIPGO KS; </w:t>
            </w:r>
            <w:r w:rsidR="00B9785B" w:rsidRPr="00A03293">
              <w:rPr>
                <w:rFonts w:ascii="Tahoma" w:hAnsi="Tahoma" w:cs="Tahoma"/>
                <w:color w:val="000000" w:themeColor="text1"/>
                <w:sz w:val="18"/>
                <w:szCs w:val="18"/>
              </w:rPr>
              <w:t>MS KS</w:t>
            </w:r>
          </w:p>
        </w:tc>
        <w:tc>
          <w:tcPr>
            <w:tcW w:w="505" w:type="pct"/>
            <w:vAlign w:val="center"/>
          </w:tcPr>
          <w:p w14:paraId="21257428"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71" w:type="pct"/>
            <w:vAlign w:val="center"/>
          </w:tcPr>
          <w:p w14:paraId="34E5DBA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Općinske službe za oblast prostornog uređenja i urbanizma, KJKP Park, KJKP Rad</w:t>
            </w:r>
          </w:p>
        </w:tc>
        <w:tc>
          <w:tcPr>
            <w:tcW w:w="586" w:type="pct"/>
            <w:vAlign w:val="center"/>
          </w:tcPr>
          <w:p w14:paraId="712772B2"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500.000</w:t>
            </w:r>
          </w:p>
        </w:tc>
        <w:tc>
          <w:tcPr>
            <w:tcW w:w="564" w:type="pct"/>
            <w:gridSpan w:val="2"/>
            <w:vAlign w:val="center"/>
          </w:tcPr>
          <w:p w14:paraId="1168143F"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 EU fondovi</w:t>
            </w:r>
          </w:p>
        </w:tc>
        <w:tc>
          <w:tcPr>
            <w:tcW w:w="697" w:type="pct"/>
            <w:vAlign w:val="center"/>
          </w:tcPr>
          <w:p w14:paraId="60DD78D8"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20 PM10 i 14 PM2.5</w:t>
            </w:r>
          </w:p>
        </w:tc>
        <w:tc>
          <w:tcPr>
            <w:tcW w:w="667" w:type="pct"/>
            <w:vAlign w:val="center"/>
          </w:tcPr>
          <w:p w14:paraId="2B71ED02" w14:textId="6ECEA54A"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2-3 god</w:t>
            </w:r>
            <w:r w:rsidR="00B9785B" w:rsidRPr="00A03293">
              <w:rPr>
                <w:rFonts w:ascii="Tahoma" w:hAnsi="Tahoma" w:cs="Tahoma"/>
                <w:color w:val="000000" w:themeColor="text1"/>
                <w:sz w:val="18"/>
                <w:szCs w:val="18"/>
              </w:rPr>
              <w:t>ine</w:t>
            </w:r>
          </w:p>
        </w:tc>
      </w:tr>
      <w:tr w:rsidR="00556292" w:rsidRPr="00556292" w14:paraId="159372DF" w14:textId="77777777" w:rsidTr="00DE2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vAlign w:val="center"/>
          </w:tcPr>
          <w:p w14:paraId="6A44DA06"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Unapređenje i razvoj željezničkog saobraćaja</w:t>
            </w:r>
          </w:p>
        </w:tc>
        <w:tc>
          <w:tcPr>
            <w:tcW w:w="506" w:type="pct"/>
            <w:vAlign w:val="center"/>
          </w:tcPr>
          <w:p w14:paraId="6E6D02CD" w14:textId="04C4B482" w:rsidR="0061527F" w:rsidRPr="00A03293" w:rsidRDefault="00B9785B"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MS KS</w:t>
            </w:r>
            <w:r w:rsidR="0061527F" w:rsidRPr="00A03293">
              <w:rPr>
                <w:rFonts w:ascii="Tahoma" w:hAnsi="Tahoma" w:cs="Tahoma"/>
                <w:color w:val="000000" w:themeColor="text1"/>
                <w:sz w:val="18"/>
                <w:szCs w:val="18"/>
              </w:rPr>
              <w:t>, Željeznice FBiH</w:t>
            </w:r>
          </w:p>
        </w:tc>
        <w:tc>
          <w:tcPr>
            <w:tcW w:w="505" w:type="pct"/>
            <w:vAlign w:val="center"/>
          </w:tcPr>
          <w:p w14:paraId="67115E84"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71" w:type="pct"/>
            <w:vAlign w:val="center"/>
          </w:tcPr>
          <w:p w14:paraId="2063EB76"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Sektor za ekonomske poslove, planiranje razvoja i realizaciju projekata Ministarstva saobraćaja KS, JP Željeznice FBiH</w:t>
            </w:r>
          </w:p>
        </w:tc>
        <w:tc>
          <w:tcPr>
            <w:tcW w:w="586" w:type="pct"/>
            <w:vAlign w:val="center"/>
          </w:tcPr>
          <w:p w14:paraId="344CCADC"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70.000.000</w:t>
            </w:r>
          </w:p>
        </w:tc>
        <w:tc>
          <w:tcPr>
            <w:tcW w:w="564" w:type="pct"/>
            <w:gridSpan w:val="2"/>
            <w:vAlign w:val="center"/>
          </w:tcPr>
          <w:p w14:paraId="010F2E38"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Federalni budžet, EU fondovi, krediti međunarodnih banaka</w:t>
            </w:r>
          </w:p>
        </w:tc>
        <w:tc>
          <w:tcPr>
            <w:tcW w:w="697" w:type="pct"/>
            <w:vAlign w:val="center"/>
          </w:tcPr>
          <w:p w14:paraId="3E6CDB15" w14:textId="77777777"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90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65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67" w:type="pct"/>
            <w:vAlign w:val="center"/>
          </w:tcPr>
          <w:p w14:paraId="711D8C12" w14:textId="4A61C5F6" w:rsidR="0061527F" w:rsidRPr="00A03293" w:rsidRDefault="0061527F"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w:t>
            </w:r>
            <w:r w:rsidR="00B9785B" w:rsidRPr="00A03293">
              <w:rPr>
                <w:rFonts w:ascii="Tahoma" w:hAnsi="Tahoma" w:cs="Tahoma"/>
                <w:color w:val="000000" w:themeColor="text1"/>
                <w:sz w:val="18"/>
                <w:szCs w:val="18"/>
              </w:rPr>
              <w:t>ina</w:t>
            </w:r>
          </w:p>
        </w:tc>
      </w:tr>
      <w:tr w:rsidR="00556292" w:rsidRPr="00556292" w14:paraId="4F8D9C65" w14:textId="77777777" w:rsidTr="00DE2178">
        <w:tc>
          <w:tcPr>
            <w:cnfStyle w:val="001000000000" w:firstRow="0" w:lastRow="0" w:firstColumn="1" w:lastColumn="0" w:oddVBand="0" w:evenVBand="0" w:oddHBand="0" w:evenHBand="0" w:firstRowFirstColumn="0" w:firstRowLastColumn="0" w:lastRowFirstColumn="0" w:lastRowLastColumn="0"/>
            <w:tcW w:w="804" w:type="pct"/>
            <w:vAlign w:val="center"/>
          </w:tcPr>
          <w:p w14:paraId="54AA90E1" w14:textId="77777777" w:rsidR="0061527F" w:rsidRPr="00A03293" w:rsidRDefault="0061527F" w:rsidP="00A03293">
            <w:pPr>
              <w:jc w:val="center"/>
              <w:rPr>
                <w:rFonts w:ascii="Tahoma" w:hAnsi="Tahoma" w:cs="Tahoma"/>
                <w:b w:val="0"/>
                <w:bCs w:val="0"/>
                <w:color w:val="000000" w:themeColor="text1"/>
                <w:sz w:val="18"/>
                <w:szCs w:val="18"/>
              </w:rPr>
            </w:pPr>
            <w:r w:rsidRPr="00A03293">
              <w:rPr>
                <w:rFonts w:ascii="Tahoma" w:hAnsi="Tahoma" w:cs="Tahoma"/>
                <w:color w:val="000000" w:themeColor="text1"/>
                <w:sz w:val="18"/>
                <w:szCs w:val="18"/>
              </w:rPr>
              <w:t>Postepeno uvođenje nove pješačke zone i širenje postojeće i područja sa smanjenim obimom saobraćanja motornih vozila</w:t>
            </w:r>
          </w:p>
        </w:tc>
        <w:tc>
          <w:tcPr>
            <w:tcW w:w="506" w:type="pct"/>
            <w:vAlign w:val="center"/>
          </w:tcPr>
          <w:p w14:paraId="2E84E699" w14:textId="094DA43D"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 xml:space="preserve">MKIPGO KS; </w:t>
            </w:r>
            <w:r w:rsidR="00B9785B" w:rsidRPr="00A03293">
              <w:rPr>
                <w:rFonts w:ascii="Tahoma" w:hAnsi="Tahoma" w:cs="Tahoma"/>
                <w:color w:val="000000" w:themeColor="text1"/>
                <w:sz w:val="18"/>
                <w:szCs w:val="18"/>
              </w:rPr>
              <w:t xml:space="preserve">MS </w:t>
            </w:r>
            <w:r w:rsidRPr="00A03293">
              <w:rPr>
                <w:rFonts w:ascii="Tahoma" w:hAnsi="Tahoma" w:cs="Tahoma"/>
                <w:color w:val="000000" w:themeColor="text1"/>
                <w:sz w:val="18"/>
                <w:szCs w:val="18"/>
              </w:rPr>
              <w:t>KS</w:t>
            </w:r>
          </w:p>
        </w:tc>
        <w:tc>
          <w:tcPr>
            <w:tcW w:w="505" w:type="pct"/>
            <w:vAlign w:val="center"/>
          </w:tcPr>
          <w:p w14:paraId="3B8F53C6"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Vozila</w:t>
            </w:r>
          </w:p>
        </w:tc>
        <w:tc>
          <w:tcPr>
            <w:tcW w:w="671" w:type="pct"/>
            <w:vAlign w:val="center"/>
          </w:tcPr>
          <w:p w14:paraId="048DA4C1"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Općine KS, Sektor za ekonomske poslove, planiranje razvoja i realizaciju projekata Ministarstva saobraćaja KS</w:t>
            </w:r>
          </w:p>
        </w:tc>
        <w:tc>
          <w:tcPr>
            <w:tcW w:w="586" w:type="pct"/>
            <w:vAlign w:val="center"/>
          </w:tcPr>
          <w:p w14:paraId="48F64113"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3.200.000</w:t>
            </w:r>
          </w:p>
        </w:tc>
        <w:tc>
          <w:tcPr>
            <w:tcW w:w="564" w:type="pct"/>
            <w:gridSpan w:val="2"/>
            <w:vAlign w:val="center"/>
          </w:tcPr>
          <w:p w14:paraId="2A2B624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Budžet KS, općinski budžeti</w:t>
            </w:r>
          </w:p>
        </w:tc>
        <w:tc>
          <w:tcPr>
            <w:tcW w:w="697" w:type="pct"/>
            <w:vAlign w:val="center"/>
          </w:tcPr>
          <w:p w14:paraId="5D64FDC0" w14:textId="7777777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9 t PM</w:t>
            </w:r>
            <w:r w:rsidRPr="00A03293">
              <w:rPr>
                <w:rFonts w:ascii="Tahoma" w:hAnsi="Tahoma" w:cs="Tahoma"/>
                <w:color w:val="000000" w:themeColor="text1"/>
                <w:sz w:val="18"/>
                <w:szCs w:val="18"/>
                <w:vertAlign w:val="subscript"/>
              </w:rPr>
              <w:t>10</w:t>
            </w:r>
            <w:r w:rsidRPr="00A03293">
              <w:rPr>
                <w:rFonts w:ascii="Tahoma" w:hAnsi="Tahoma" w:cs="Tahoma"/>
                <w:color w:val="000000" w:themeColor="text1"/>
                <w:sz w:val="18"/>
                <w:szCs w:val="18"/>
              </w:rPr>
              <w:t>/god, 6,5 t PM</w:t>
            </w:r>
            <w:r w:rsidRPr="00A03293">
              <w:rPr>
                <w:rFonts w:ascii="Tahoma" w:hAnsi="Tahoma" w:cs="Tahoma"/>
                <w:color w:val="000000" w:themeColor="text1"/>
                <w:sz w:val="18"/>
                <w:szCs w:val="18"/>
                <w:vertAlign w:val="subscript"/>
              </w:rPr>
              <w:t>2,5</w:t>
            </w:r>
            <w:r w:rsidRPr="00A03293">
              <w:rPr>
                <w:rFonts w:ascii="Tahoma" w:hAnsi="Tahoma" w:cs="Tahoma"/>
                <w:color w:val="000000" w:themeColor="text1"/>
                <w:sz w:val="18"/>
                <w:szCs w:val="18"/>
              </w:rPr>
              <w:t>/god</w:t>
            </w:r>
          </w:p>
        </w:tc>
        <w:tc>
          <w:tcPr>
            <w:tcW w:w="667" w:type="pct"/>
            <w:vAlign w:val="center"/>
          </w:tcPr>
          <w:p w14:paraId="06679A0D" w14:textId="4EE8D9A7" w:rsidR="0061527F" w:rsidRPr="00A03293" w:rsidRDefault="0061527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themeColor="text1"/>
                <w:sz w:val="18"/>
                <w:szCs w:val="18"/>
              </w:rPr>
            </w:pPr>
            <w:r w:rsidRPr="00A03293">
              <w:rPr>
                <w:rFonts w:ascii="Tahoma" w:hAnsi="Tahoma" w:cs="Tahoma"/>
                <w:color w:val="000000" w:themeColor="text1"/>
                <w:sz w:val="18"/>
                <w:szCs w:val="18"/>
              </w:rPr>
              <w:t>5 god</w:t>
            </w:r>
            <w:r w:rsidR="00DE2178" w:rsidRPr="00A03293">
              <w:rPr>
                <w:rFonts w:ascii="Tahoma" w:hAnsi="Tahoma" w:cs="Tahoma"/>
                <w:color w:val="000000" w:themeColor="text1"/>
                <w:sz w:val="18"/>
                <w:szCs w:val="18"/>
              </w:rPr>
              <w:t>ina</w:t>
            </w:r>
          </w:p>
        </w:tc>
      </w:tr>
    </w:tbl>
    <w:p w14:paraId="3C95FC46" w14:textId="77777777" w:rsidR="0061527F" w:rsidRPr="0061527F" w:rsidRDefault="0061527F" w:rsidP="00A03293">
      <w:pPr>
        <w:spacing w:line="240" w:lineRule="auto"/>
      </w:pPr>
    </w:p>
    <w:p w14:paraId="36520E01" w14:textId="1003F9D2" w:rsidR="008E5D7E" w:rsidRPr="00A03293" w:rsidRDefault="00D369AF" w:rsidP="00A03293">
      <w:pPr>
        <w:pStyle w:val="Heading3"/>
        <w:spacing w:line="240" w:lineRule="auto"/>
        <w:rPr>
          <w:rFonts w:ascii="Tahoma" w:hAnsi="Tahoma" w:cs="Tahoma"/>
          <w:color w:val="E97132" w:themeColor="accent2"/>
        </w:rPr>
      </w:pPr>
      <w:bookmarkStart w:id="141" w:name="_Toc223347839"/>
      <w:r w:rsidRPr="00A03293">
        <w:rPr>
          <w:rFonts w:ascii="Tahoma" w:hAnsi="Tahoma" w:cs="Tahoma"/>
          <w:color w:val="E97132" w:themeColor="accent2"/>
        </w:rPr>
        <w:lastRenderedPageBreak/>
        <w:t>7.1.3. Mjere energijske efikasnosti sektor energetika i industrija</w:t>
      </w:r>
      <w:bookmarkEnd w:id="141"/>
    </w:p>
    <w:tbl>
      <w:tblPr>
        <w:tblStyle w:val="GridTable6Colorful-Accent2"/>
        <w:tblW w:w="5000" w:type="pct"/>
        <w:tblLook w:val="04A0" w:firstRow="1" w:lastRow="0" w:firstColumn="1" w:lastColumn="0" w:noHBand="0" w:noVBand="1"/>
      </w:tblPr>
      <w:tblGrid>
        <w:gridCol w:w="2272"/>
        <w:gridCol w:w="1042"/>
        <w:gridCol w:w="1307"/>
        <w:gridCol w:w="2039"/>
        <w:gridCol w:w="1199"/>
        <w:gridCol w:w="1440"/>
        <w:gridCol w:w="2036"/>
        <w:gridCol w:w="1615"/>
      </w:tblGrid>
      <w:tr w:rsidR="000E13BE" w:rsidRPr="000E13BE" w14:paraId="52145EA9" w14:textId="77777777" w:rsidTr="00B9785B">
        <w:trPr>
          <w:cnfStyle w:val="100000000000" w:firstRow="1" w:lastRow="0" w:firstColumn="0" w:lastColumn="0" w:oddVBand="0" w:evenVBand="0" w:oddHBand="0"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0DB492A0"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Naziv i opis mjere</w:t>
            </w:r>
          </w:p>
        </w:tc>
        <w:tc>
          <w:tcPr>
            <w:tcW w:w="428" w:type="pct"/>
            <w:vAlign w:val="center"/>
          </w:tcPr>
          <w:p w14:paraId="6369C7C9" w14:textId="1EF9C2F9" w:rsidR="00923C93" w:rsidRPr="00F325E9" w:rsidRDefault="00DE2178"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F325E9">
              <w:rPr>
                <w:rFonts w:ascii="Tahoma" w:hAnsi="Tahoma" w:cs="Tahoma"/>
                <w:color w:val="auto"/>
                <w:sz w:val="18"/>
                <w:szCs w:val="18"/>
              </w:rPr>
              <w:t xml:space="preserve">Nosilac </w:t>
            </w:r>
            <w:r w:rsidR="00923C93" w:rsidRPr="00F325E9">
              <w:rPr>
                <w:rFonts w:ascii="Tahoma" w:hAnsi="Tahoma" w:cs="Tahoma"/>
                <w:color w:val="auto"/>
                <w:sz w:val="18"/>
                <w:szCs w:val="18"/>
              </w:rPr>
              <w:t>mjere</w:t>
            </w:r>
          </w:p>
        </w:tc>
        <w:tc>
          <w:tcPr>
            <w:tcW w:w="446" w:type="pct"/>
            <w:vAlign w:val="center"/>
          </w:tcPr>
          <w:p w14:paraId="6C2244AE" w14:textId="72E306EA" w:rsidR="00923C93" w:rsidRPr="00F325E9" w:rsidRDefault="00923C9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F325E9">
              <w:rPr>
                <w:rFonts w:ascii="Tahoma" w:hAnsi="Tahoma" w:cs="Tahoma"/>
                <w:color w:val="auto"/>
                <w:sz w:val="18"/>
                <w:szCs w:val="18"/>
              </w:rPr>
              <w:t>Izvor zagađivanja</w:t>
            </w:r>
          </w:p>
        </w:tc>
        <w:tc>
          <w:tcPr>
            <w:tcW w:w="813" w:type="pct"/>
            <w:vAlign w:val="center"/>
          </w:tcPr>
          <w:p w14:paraId="79B1BF2B" w14:textId="77777777" w:rsidR="00923C93" w:rsidRPr="00F325E9" w:rsidRDefault="00923C9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F325E9">
              <w:rPr>
                <w:rFonts w:ascii="Tahoma" w:hAnsi="Tahoma" w:cs="Tahoma"/>
                <w:color w:val="auto"/>
                <w:sz w:val="18"/>
                <w:szCs w:val="18"/>
              </w:rPr>
              <w:t>Organ nadležan za provođenje Plana</w:t>
            </w:r>
          </w:p>
        </w:tc>
        <w:tc>
          <w:tcPr>
            <w:tcW w:w="446" w:type="pct"/>
            <w:vAlign w:val="center"/>
          </w:tcPr>
          <w:p w14:paraId="724DC420" w14:textId="105E584A" w:rsidR="00923C93" w:rsidRPr="00F325E9" w:rsidRDefault="00923C9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F325E9">
              <w:rPr>
                <w:rFonts w:ascii="Tahoma" w:hAnsi="Tahoma" w:cs="Tahoma"/>
                <w:color w:val="auto"/>
                <w:sz w:val="18"/>
                <w:szCs w:val="18"/>
              </w:rPr>
              <w:t>Okvirna finansijska sredstva (KM)</w:t>
            </w:r>
          </w:p>
        </w:tc>
        <w:tc>
          <w:tcPr>
            <w:tcW w:w="582" w:type="pct"/>
            <w:vAlign w:val="center"/>
          </w:tcPr>
          <w:p w14:paraId="2C69F1BE" w14:textId="77777777" w:rsidR="00923C93" w:rsidRPr="00F325E9" w:rsidRDefault="00923C9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Očekivano smanjenje emisija (t)</w:t>
            </w:r>
          </w:p>
        </w:tc>
        <w:tc>
          <w:tcPr>
            <w:tcW w:w="812" w:type="pct"/>
            <w:vAlign w:val="center"/>
          </w:tcPr>
          <w:p w14:paraId="776BD213" w14:textId="77777777" w:rsidR="00923C93" w:rsidRPr="00F325E9" w:rsidRDefault="00923C9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F325E9">
              <w:rPr>
                <w:rFonts w:ascii="Tahoma" w:hAnsi="Tahoma" w:cs="Tahoma"/>
                <w:color w:val="auto"/>
                <w:sz w:val="18"/>
                <w:szCs w:val="18"/>
              </w:rPr>
              <w:t>Izvor sredstava (budžet kantona, budžet općine, Fond za zaštitu okoliša, EU fondovi)</w:t>
            </w:r>
          </w:p>
        </w:tc>
        <w:tc>
          <w:tcPr>
            <w:tcW w:w="568" w:type="pct"/>
            <w:vAlign w:val="center"/>
          </w:tcPr>
          <w:p w14:paraId="7E670AC0" w14:textId="0A8D33E6" w:rsidR="00923C93" w:rsidRPr="00F325E9" w:rsidRDefault="00923C9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F325E9">
              <w:rPr>
                <w:rFonts w:ascii="Tahoma" w:hAnsi="Tahoma" w:cs="Tahoma"/>
                <w:color w:val="auto"/>
                <w:sz w:val="18"/>
                <w:szCs w:val="18"/>
              </w:rPr>
              <w:t>Period implementacije</w:t>
            </w:r>
          </w:p>
        </w:tc>
      </w:tr>
      <w:tr w:rsidR="000E13BE" w:rsidRPr="000E13BE" w14:paraId="418CE4E1"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72805D6C" w14:textId="59367AE2" w:rsidR="00923C93" w:rsidRPr="00F325E9" w:rsidRDefault="00923C93" w:rsidP="00A03293">
            <w:pPr>
              <w:jc w:val="left"/>
              <w:rPr>
                <w:rFonts w:ascii="Tahoma" w:hAnsi="Tahoma" w:cs="Tahoma"/>
                <w:b w:val="0"/>
                <w:bCs w:val="0"/>
                <w:color w:val="auto"/>
                <w:sz w:val="18"/>
                <w:szCs w:val="18"/>
              </w:rPr>
            </w:pPr>
            <w:r w:rsidRPr="00F325E9">
              <w:rPr>
                <w:rFonts w:ascii="Tahoma" w:hAnsi="Tahoma" w:cs="Tahoma"/>
                <w:color w:val="auto"/>
                <w:sz w:val="18"/>
                <w:szCs w:val="18"/>
              </w:rPr>
              <w:t>SEKTOR</w:t>
            </w:r>
            <w:r w:rsidR="00DE2178" w:rsidRPr="00F325E9">
              <w:rPr>
                <w:rFonts w:ascii="Tahoma" w:hAnsi="Tahoma" w:cs="Tahoma"/>
                <w:color w:val="auto"/>
                <w:sz w:val="18"/>
                <w:szCs w:val="18"/>
              </w:rPr>
              <w:t>:</w:t>
            </w:r>
            <w:r w:rsidRPr="00F325E9">
              <w:rPr>
                <w:rFonts w:ascii="Tahoma" w:hAnsi="Tahoma" w:cs="Tahoma"/>
                <w:color w:val="auto"/>
                <w:sz w:val="18"/>
                <w:szCs w:val="18"/>
              </w:rPr>
              <w:t xml:space="preserve"> ENERGETIKA I INDUSTRIJA</w:t>
            </w:r>
          </w:p>
        </w:tc>
      </w:tr>
      <w:tr w:rsidR="000E13BE" w:rsidRPr="000E13BE" w14:paraId="3E547986"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55357443" w14:textId="77777777" w:rsidR="00923C93" w:rsidRPr="00F325E9" w:rsidRDefault="00923C93" w:rsidP="00A03293">
            <w:pPr>
              <w:jc w:val="center"/>
              <w:rPr>
                <w:rFonts w:ascii="Tahoma" w:hAnsi="Tahoma" w:cs="Tahoma"/>
                <w:b w:val="0"/>
                <w:bCs w:val="0"/>
                <w:color w:val="auto"/>
                <w:sz w:val="18"/>
                <w:szCs w:val="18"/>
              </w:rPr>
            </w:pPr>
            <w:r w:rsidRPr="00F325E9">
              <w:rPr>
                <w:rFonts w:ascii="Tahoma" w:eastAsia="Times New Roman" w:hAnsi="Tahoma" w:cs="Tahoma"/>
                <w:color w:val="auto"/>
                <w:sz w:val="18"/>
                <w:szCs w:val="18"/>
              </w:rPr>
              <w:t>Uvođenje obaveze energetskog pregleda za sva MSP koja imaju individualna ložišta na  čvrsta i tečna goriva i podrška u provedbi preporučenih mjera</w:t>
            </w:r>
          </w:p>
        </w:tc>
        <w:tc>
          <w:tcPr>
            <w:tcW w:w="428" w:type="pct"/>
            <w:vAlign w:val="center"/>
          </w:tcPr>
          <w:p w14:paraId="7EBA1716"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w:t>
            </w:r>
          </w:p>
        </w:tc>
        <w:tc>
          <w:tcPr>
            <w:tcW w:w="446" w:type="pct"/>
            <w:vAlign w:val="center"/>
          </w:tcPr>
          <w:p w14:paraId="4414A4A6"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Industrija</w:t>
            </w:r>
          </w:p>
        </w:tc>
        <w:tc>
          <w:tcPr>
            <w:tcW w:w="813" w:type="pct"/>
            <w:vAlign w:val="center"/>
          </w:tcPr>
          <w:p w14:paraId="66FD3F4E"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Kantonalna uprava za inspekcijske poslove, industrijski proizvođači</w:t>
            </w:r>
          </w:p>
        </w:tc>
        <w:tc>
          <w:tcPr>
            <w:tcW w:w="446" w:type="pct"/>
            <w:vAlign w:val="center"/>
          </w:tcPr>
          <w:p w14:paraId="1C728CB9"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1.300.000</w:t>
            </w:r>
          </w:p>
        </w:tc>
        <w:tc>
          <w:tcPr>
            <w:tcW w:w="582" w:type="pct"/>
            <w:vAlign w:val="center"/>
          </w:tcPr>
          <w:p w14:paraId="718D5292"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10,4 tona PM10 i 10 tona PM2.5 godišnje (procjena na bazi provedbe mjera od strane 400 MSP, te smanjenja PM10 i PM2.5 od 70%, tj. 26 kg PM10 i 25 kg PM2.5 po preduzeću)</w:t>
            </w:r>
          </w:p>
        </w:tc>
        <w:tc>
          <w:tcPr>
            <w:tcW w:w="812" w:type="pct"/>
            <w:vAlign w:val="center"/>
          </w:tcPr>
          <w:p w14:paraId="55A5A22D"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Bespovratna i kreditna sredstva međunarodnih organizacija, budžet FBiH, budžeti Kantona i općina</w:t>
            </w:r>
          </w:p>
        </w:tc>
        <w:tc>
          <w:tcPr>
            <w:tcW w:w="568" w:type="pct"/>
            <w:vAlign w:val="center"/>
          </w:tcPr>
          <w:p w14:paraId="4E4B6AFE" w14:textId="4FF7BAF8"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5 god</w:t>
            </w:r>
            <w:r w:rsidR="00DE2178" w:rsidRPr="00F325E9">
              <w:rPr>
                <w:rFonts w:ascii="Tahoma" w:hAnsi="Tahoma" w:cs="Tahoma"/>
                <w:color w:val="auto"/>
                <w:sz w:val="18"/>
                <w:szCs w:val="18"/>
              </w:rPr>
              <w:t>ina</w:t>
            </w:r>
          </w:p>
        </w:tc>
      </w:tr>
      <w:tr w:rsidR="000E13BE" w:rsidRPr="000E13BE" w14:paraId="489D92D7"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49C6EF0F"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Proširenje i modernizacija sistema daljinskog grijanja na bazi obnovljivih izvora energije</w:t>
            </w:r>
          </w:p>
        </w:tc>
        <w:tc>
          <w:tcPr>
            <w:tcW w:w="428" w:type="pct"/>
            <w:vAlign w:val="center"/>
          </w:tcPr>
          <w:p w14:paraId="6FCDE312"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w:t>
            </w:r>
          </w:p>
        </w:tc>
        <w:tc>
          <w:tcPr>
            <w:tcW w:w="446" w:type="pct"/>
            <w:vAlign w:val="center"/>
          </w:tcPr>
          <w:p w14:paraId="488D1476"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Individualna ložišta (stambena i industrijska) i SDG korisnici</w:t>
            </w:r>
          </w:p>
        </w:tc>
        <w:tc>
          <w:tcPr>
            <w:tcW w:w="813" w:type="pct"/>
            <w:vAlign w:val="center"/>
          </w:tcPr>
          <w:p w14:paraId="6756D47F"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KJKP Toplane Sarajevo</w:t>
            </w:r>
          </w:p>
        </w:tc>
        <w:tc>
          <w:tcPr>
            <w:tcW w:w="446" w:type="pct"/>
            <w:vAlign w:val="center"/>
          </w:tcPr>
          <w:p w14:paraId="0922FFFB"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45.000.000</w:t>
            </w:r>
          </w:p>
        </w:tc>
        <w:tc>
          <w:tcPr>
            <w:tcW w:w="582" w:type="pct"/>
            <w:vAlign w:val="center"/>
          </w:tcPr>
          <w:p w14:paraId="1EC2EC9E"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Bespovratna i kreditna sredstva međunarodnih organizacija, budžet FBiH, budžeti Kantona i općina</w:t>
            </w:r>
          </w:p>
        </w:tc>
        <w:tc>
          <w:tcPr>
            <w:tcW w:w="812" w:type="pct"/>
            <w:vAlign w:val="center"/>
          </w:tcPr>
          <w:p w14:paraId="36FC3839"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Očekivani efekat cca 250 tona PM10 i 242,5 tona PM 2.5 godišnje (procjena na bazi priključka 5.000 domaćinstava na SDG tokom provedbe plana – 50 PM10 kg po domaćinstvu)</w:t>
            </w:r>
          </w:p>
        </w:tc>
        <w:tc>
          <w:tcPr>
            <w:tcW w:w="568" w:type="pct"/>
            <w:vAlign w:val="center"/>
          </w:tcPr>
          <w:p w14:paraId="0505BFD9" w14:textId="357A8225"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5 god</w:t>
            </w:r>
            <w:r w:rsidR="00DE2178" w:rsidRPr="00F325E9">
              <w:rPr>
                <w:rFonts w:ascii="Tahoma" w:hAnsi="Tahoma" w:cs="Tahoma"/>
                <w:color w:val="auto"/>
                <w:sz w:val="18"/>
                <w:szCs w:val="18"/>
              </w:rPr>
              <w:t>ina</w:t>
            </w:r>
          </w:p>
        </w:tc>
      </w:tr>
      <w:tr w:rsidR="000E13BE" w:rsidRPr="000E13BE" w14:paraId="2052C1E8"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601725FC"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Integracija obnovljivih izvora energije za javne objekte koji se ne mogu priključiti na mrežu daljinskog grijanja</w:t>
            </w:r>
          </w:p>
        </w:tc>
        <w:tc>
          <w:tcPr>
            <w:tcW w:w="428" w:type="pct"/>
            <w:vAlign w:val="center"/>
          </w:tcPr>
          <w:p w14:paraId="73191341"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w:t>
            </w:r>
          </w:p>
        </w:tc>
        <w:tc>
          <w:tcPr>
            <w:tcW w:w="446" w:type="pct"/>
            <w:vAlign w:val="center"/>
          </w:tcPr>
          <w:p w14:paraId="2404953C"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Individualna ložišta (stambena i industrijska) i SDG korisnici</w:t>
            </w:r>
          </w:p>
        </w:tc>
        <w:tc>
          <w:tcPr>
            <w:tcW w:w="813" w:type="pct"/>
            <w:vAlign w:val="center"/>
          </w:tcPr>
          <w:p w14:paraId="5EDDD292"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općine, javne ustanove i objekti</w:t>
            </w:r>
          </w:p>
        </w:tc>
        <w:tc>
          <w:tcPr>
            <w:tcW w:w="446" w:type="pct"/>
            <w:vAlign w:val="center"/>
          </w:tcPr>
          <w:p w14:paraId="7EE41895"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7.440.000</w:t>
            </w:r>
          </w:p>
        </w:tc>
        <w:tc>
          <w:tcPr>
            <w:tcW w:w="582" w:type="pct"/>
            <w:vAlign w:val="center"/>
          </w:tcPr>
          <w:p w14:paraId="0F8FFB67"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Bespovratna i kreditna sredstva međunarodnih organizacija, budžet FBiH, budžeti Kantona i općina</w:t>
            </w:r>
          </w:p>
        </w:tc>
        <w:tc>
          <w:tcPr>
            <w:tcW w:w="812" w:type="pct"/>
            <w:vAlign w:val="center"/>
          </w:tcPr>
          <w:p w14:paraId="21AC47DB"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10,8 tona PM10 i 8,4 tona PM2.5 (procjenjeno na bazi 30 objekata za koje je pretpostavljena prosječna godišnja emisija od</w:t>
            </w:r>
          </w:p>
          <w:p w14:paraId="694D6131"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360 kg PM10 i 280 kg PM2.5 po objektu)</w:t>
            </w:r>
          </w:p>
        </w:tc>
        <w:tc>
          <w:tcPr>
            <w:tcW w:w="568" w:type="pct"/>
            <w:vAlign w:val="center"/>
          </w:tcPr>
          <w:p w14:paraId="58967D53" w14:textId="67EA3423"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3 god</w:t>
            </w:r>
            <w:r w:rsidR="00DE2178" w:rsidRPr="00F325E9">
              <w:rPr>
                <w:rFonts w:ascii="Tahoma" w:hAnsi="Tahoma" w:cs="Tahoma"/>
                <w:color w:val="auto"/>
                <w:sz w:val="18"/>
                <w:szCs w:val="18"/>
              </w:rPr>
              <w:t>ine</w:t>
            </w:r>
          </w:p>
        </w:tc>
      </w:tr>
      <w:tr w:rsidR="000E13BE" w:rsidRPr="000E13BE" w14:paraId="7F26EC8B"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1E59236" w14:textId="36D64158" w:rsidR="00923C93" w:rsidRPr="00F325E9" w:rsidRDefault="00923C93" w:rsidP="00A03293">
            <w:pPr>
              <w:jc w:val="left"/>
              <w:rPr>
                <w:rFonts w:ascii="Tahoma" w:hAnsi="Tahoma" w:cs="Tahoma"/>
                <w:b w:val="0"/>
                <w:bCs w:val="0"/>
                <w:color w:val="auto"/>
                <w:sz w:val="18"/>
                <w:szCs w:val="18"/>
              </w:rPr>
            </w:pPr>
            <w:r w:rsidRPr="00F325E9">
              <w:rPr>
                <w:rFonts w:ascii="Tahoma" w:hAnsi="Tahoma" w:cs="Tahoma"/>
                <w:color w:val="auto"/>
                <w:sz w:val="18"/>
                <w:szCs w:val="18"/>
              </w:rPr>
              <w:t>SEKTOR</w:t>
            </w:r>
            <w:r w:rsidR="00B9785B" w:rsidRPr="00F325E9">
              <w:rPr>
                <w:rFonts w:ascii="Tahoma" w:hAnsi="Tahoma" w:cs="Tahoma"/>
                <w:color w:val="auto"/>
                <w:sz w:val="18"/>
                <w:szCs w:val="18"/>
              </w:rPr>
              <w:t>:</w:t>
            </w:r>
            <w:r w:rsidRPr="00F325E9">
              <w:rPr>
                <w:rFonts w:ascii="Tahoma" w:hAnsi="Tahoma" w:cs="Tahoma"/>
                <w:color w:val="auto"/>
                <w:sz w:val="18"/>
                <w:szCs w:val="18"/>
              </w:rPr>
              <w:t xml:space="preserve"> ZGRADARSTVO</w:t>
            </w:r>
          </w:p>
        </w:tc>
      </w:tr>
      <w:tr w:rsidR="000E13BE" w:rsidRPr="000E13BE" w14:paraId="3C7030B3"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134D82EA"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lastRenderedPageBreak/>
              <w:t>Program sufinansiranja mjera energijske efikasnosti kroz termoizolaciju i zamjenu stolarije na objektima u KS</w:t>
            </w:r>
          </w:p>
        </w:tc>
        <w:tc>
          <w:tcPr>
            <w:tcW w:w="428" w:type="pct"/>
            <w:vAlign w:val="center"/>
          </w:tcPr>
          <w:p w14:paraId="1FA40C93"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73831467"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Indvidualna ložišta</w:t>
            </w:r>
          </w:p>
        </w:tc>
        <w:tc>
          <w:tcPr>
            <w:tcW w:w="813" w:type="pct"/>
            <w:vAlign w:val="center"/>
          </w:tcPr>
          <w:p w14:paraId="06B2ABAF"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0F70FA38"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10.700.000</w:t>
            </w:r>
          </w:p>
        </w:tc>
        <w:tc>
          <w:tcPr>
            <w:tcW w:w="582" w:type="pct"/>
            <w:vAlign w:val="center"/>
          </w:tcPr>
          <w:p w14:paraId="7C3BFF2C"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FBiH, budžet KS i međunarodna grantovska i kreditna sredstva</w:t>
            </w:r>
          </w:p>
        </w:tc>
        <w:tc>
          <w:tcPr>
            <w:tcW w:w="812" w:type="pct"/>
            <w:vAlign w:val="center"/>
          </w:tcPr>
          <w:p w14:paraId="24B92A1B"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Kanton Sarajevo (primjena na 300 objekata)</w:t>
            </w:r>
          </w:p>
          <w:p w14:paraId="6E910FAB" w14:textId="660CBFD1"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PM2.50: 14,4 t/god</w:t>
            </w:r>
          </w:p>
          <w:p w14:paraId="4E13065C" w14:textId="122796C9"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PM10: 21,60 t/god</w:t>
            </w:r>
          </w:p>
        </w:tc>
        <w:tc>
          <w:tcPr>
            <w:tcW w:w="568" w:type="pct"/>
            <w:vAlign w:val="center"/>
          </w:tcPr>
          <w:p w14:paraId="4AE7DF59" w14:textId="18881A81"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3 god</w:t>
            </w:r>
            <w:r w:rsidR="00DE2178" w:rsidRPr="00F325E9">
              <w:rPr>
                <w:rFonts w:ascii="Tahoma" w:hAnsi="Tahoma" w:cs="Tahoma"/>
                <w:color w:val="auto"/>
                <w:sz w:val="18"/>
                <w:szCs w:val="18"/>
              </w:rPr>
              <w:t>ine</w:t>
            </w:r>
          </w:p>
        </w:tc>
      </w:tr>
      <w:tr w:rsidR="000E13BE" w:rsidRPr="000E13BE" w14:paraId="79C4BE84"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370914ED"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Revitalizacija dimnjačarske službe i sistema inspekcije ložišta u Kantonu Sarajevo</w:t>
            </w:r>
          </w:p>
        </w:tc>
        <w:tc>
          <w:tcPr>
            <w:tcW w:w="428" w:type="pct"/>
            <w:vAlign w:val="center"/>
          </w:tcPr>
          <w:p w14:paraId="72749007"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7CC644C4"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Indvidualna ložišta</w:t>
            </w:r>
          </w:p>
        </w:tc>
        <w:tc>
          <w:tcPr>
            <w:tcW w:w="813" w:type="pct"/>
            <w:vAlign w:val="center"/>
          </w:tcPr>
          <w:p w14:paraId="5D490684"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558BE4C5"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1.300.000</w:t>
            </w:r>
          </w:p>
        </w:tc>
        <w:tc>
          <w:tcPr>
            <w:tcW w:w="582" w:type="pct"/>
            <w:vAlign w:val="center"/>
          </w:tcPr>
          <w:p w14:paraId="72D44C34"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FBiH, budžet KS i međunarodna grantovska i kreditna sredstva</w:t>
            </w:r>
          </w:p>
        </w:tc>
        <w:tc>
          <w:tcPr>
            <w:tcW w:w="812" w:type="pct"/>
            <w:vAlign w:val="center"/>
          </w:tcPr>
          <w:p w14:paraId="557C63A5" w14:textId="13D0590A"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Kanton Sarajevo:</w:t>
            </w:r>
          </w:p>
          <w:p w14:paraId="20079B6B" w14:textId="3AF49B11"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PM2,5: 1,60 t/god</w:t>
            </w:r>
          </w:p>
          <w:p w14:paraId="5EE20F9E" w14:textId="54EDAB20"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PM10: 2,40 t/god</w:t>
            </w:r>
          </w:p>
        </w:tc>
        <w:tc>
          <w:tcPr>
            <w:tcW w:w="568" w:type="pct"/>
            <w:vAlign w:val="center"/>
          </w:tcPr>
          <w:p w14:paraId="217DFFA2" w14:textId="40131F03"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2-3 god</w:t>
            </w:r>
            <w:r w:rsidR="00DE2178" w:rsidRPr="00F325E9">
              <w:rPr>
                <w:rFonts w:ascii="Tahoma" w:hAnsi="Tahoma" w:cs="Tahoma"/>
                <w:color w:val="auto"/>
                <w:sz w:val="18"/>
                <w:szCs w:val="18"/>
              </w:rPr>
              <w:t>ine</w:t>
            </w:r>
          </w:p>
        </w:tc>
      </w:tr>
      <w:tr w:rsidR="000E13BE" w:rsidRPr="000E13BE" w14:paraId="007B189F"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0BCDD7E6"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Subvencioniranje ugradnje toplotnih pumpi i solarnih panela za domaćinstva i male biznise</w:t>
            </w:r>
          </w:p>
        </w:tc>
        <w:tc>
          <w:tcPr>
            <w:tcW w:w="428" w:type="pct"/>
            <w:vAlign w:val="center"/>
          </w:tcPr>
          <w:p w14:paraId="72E05576"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233B97F0"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Indvidualna ložišta</w:t>
            </w:r>
          </w:p>
        </w:tc>
        <w:tc>
          <w:tcPr>
            <w:tcW w:w="813" w:type="pct"/>
            <w:vAlign w:val="center"/>
          </w:tcPr>
          <w:p w14:paraId="4040A6A2"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0B456388"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4.700.000</w:t>
            </w:r>
          </w:p>
        </w:tc>
        <w:tc>
          <w:tcPr>
            <w:tcW w:w="582" w:type="pct"/>
            <w:vAlign w:val="center"/>
          </w:tcPr>
          <w:p w14:paraId="0008013F"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FBiH, budžet KS i međunarodna grantovska i kreditna sredstva</w:t>
            </w:r>
          </w:p>
        </w:tc>
        <w:tc>
          <w:tcPr>
            <w:tcW w:w="812" w:type="pct"/>
            <w:vAlign w:val="center"/>
          </w:tcPr>
          <w:p w14:paraId="4E248123"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Kanton Sarajevo</w:t>
            </w:r>
          </w:p>
          <w:p w14:paraId="697AFED8" w14:textId="3CCABD32"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PM2.5: 12,5 t/god</w:t>
            </w:r>
          </w:p>
          <w:p w14:paraId="2E8F97DC" w14:textId="48C90772"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PM10: 17,50 t/god</w:t>
            </w:r>
          </w:p>
        </w:tc>
        <w:tc>
          <w:tcPr>
            <w:tcW w:w="568" w:type="pct"/>
            <w:vAlign w:val="center"/>
          </w:tcPr>
          <w:p w14:paraId="55C1A245" w14:textId="59709FC5"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3 god</w:t>
            </w:r>
            <w:r w:rsidR="00DE2178" w:rsidRPr="00F325E9">
              <w:rPr>
                <w:rFonts w:ascii="Tahoma" w:hAnsi="Tahoma" w:cs="Tahoma"/>
                <w:color w:val="auto"/>
                <w:sz w:val="18"/>
                <w:szCs w:val="18"/>
              </w:rPr>
              <w:t>ine</w:t>
            </w:r>
          </w:p>
        </w:tc>
      </w:tr>
      <w:tr w:rsidR="000E13BE" w:rsidRPr="000E13BE" w14:paraId="2D4FFB62"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0D6C404A"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Ugradnja kalorimetara i subvencioniranje priključaka u stambenim i javnim objektima u KS</w:t>
            </w:r>
          </w:p>
        </w:tc>
        <w:tc>
          <w:tcPr>
            <w:tcW w:w="428" w:type="pct"/>
            <w:vAlign w:val="center"/>
          </w:tcPr>
          <w:p w14:paraId="0CEB1707"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31DF12BE"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Indvidualna ložišta</w:t>
            </w:r>
          </w:p>
        </w:tc>
        <w:tc>
          <w:tcPr>
            <w:tcW w:w="813" w:type="pct"/>
            <w:vAlign w:val="center"/>
          </w:tcPr>
          <w:p w14:paraId="55DEBEC7"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5D49BFE1"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1.000.000</w:t>
            </w:r>
          </w:p>
        </w:tc>
        <w:tc>
          <w:tcPr>
            <w:tcW w:w="582" w:type="pct"/>
            <w:vAlign w:val="center"/>
          </w:tcPr>
          <w:p w14:paraId="71530C54"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FBiH, budžet KS i međunarodna grantovska i kreditna sredstva</w:t>
            </w:r>
          </w:p>
        </w:tc>
        <w:tc>
          <w:tcPr>
            <w:tcW w:w="812" w:type="pct"/>
            <w:vAlign w:val="center"/>
          </w:tcPr>
          <w:p w14:paraId="1A0CDA72"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Kanton Sarajevo</w:t>
            </w:r>
          </w:p>
          <w:p w14:paraId="7A24F87D"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PM2,5: 0,80 t/god</w:t>
            </w:r>
          </w:p>
          <w:p w14:paraId="775DD2A3" w14:textId="632F89E9"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PM10; 1,2 t/god</w:t>
            </w:r>
          </w:p>
        </w:tc>
        <w:tc>
          <w:tcPr>
            <w:tcW w:w="568" w:type="pct"/>
            <w:vAlign w:val="center"/>
          </w:tcPr>
          <w:p w14:paraId="6566A189" w14:textId="3268C74C"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2-3 god</w:t>
            </w:r>
            <w:r w:rsidR="00DE2178" w:rsidRPr="00F325E9">
              <w:rPr>
                <w:rFonts w:ascii="Tahoma" w:hAnsi="Tahoma" w:cs="Tahoma"/>
                <w:color w:val="auto"/>
                <w:sz w:val="18"/>
                <w:szCs w:val="18"/>
              </w:rPr>
              <w:t>ine</w:t>
            </w:r>
          </w:p>
        </w:tc>
      </w:tr>
      <w:tr w:rsidR="000E13BE" w:rsidRPr="000E13BE" w14:paraId="1BE06074"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706BA6AE"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Uvođenje pametnih sistema upravljanja grijanjem i termostatskih ventila u stambenim i javnim zgradama u KS</w:t>
            </w:r>
          </w:p>
        </w:tc>
        <w:tc>
          <w:tcPr>
            <w:tcW w:w="428" w:type="pct"/>
            <w:vAlign w:val="center"/>
          </w:tcPr>
          <w:p w14:paraId="6CE6575F"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5BB2C295"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Indvidualna ložišta</w:t>
            </w:r>
          </w:p>
        </w:tc>
        <w:tc>
          <w:tcPr>
            <w:tcW w:w="813" w:type="pct"/>
            <w:vAlign w:val="center"/>
          </w:tcPr>
          <w:p w14:paraId="73DFBDB2"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MKIPGO KS</w:t>
            </w:r>
          </w:p>
        </w:tc>
        <w:tc>
          <w:tcPr>
            <w:tcW w:w="446" w:type="pct"/>
            <w:vAlign w:val="center"/>
          </w:tcPr>
          <w:p w14:paraId="697D4142"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650.000</w:t>
            </w:r>
          </w:p>
        </w:tc>
        <w:tc>
          <w:tcPr>
            <w:tcW w:w="582" w:type="pct"/>
            <w:vAlign w:val="center"/>
          </w:tcPr>
          <w:p w14:paraId="053D7AE4"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FBiH, budžet KS i međunarodna grantovska i kreditna sredstva</w:t>
            </w:r>
          </w:p>
        </w:tc>
        <w:tc>
          <w:tcPr>
            <w:tcW w:w="812" w:type="pct"/>
            <w:vAlign w:val="center"/>
          </w:tcPr>
          <w:p w14:paraId="22A01E40"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Kanton Sarajevo</w:t>
            </w:r>
          </w:p>
          <w:p w14:paraId="73B5312C"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PM2,5: 0,80 t/god</w:t>
            </w:r>
          </w:p>
          <w:p w14:paraId="092C6078" w14:textId="31CAA642"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PM10; 1,20 t/god</w:t>
            </w:r>
          </w:p>
        </w:tc>
        <w:tc>
          <w:tcPr>
            <w:tcW w:w="568" w:type="pct"/>
            <w:vAlign w:val="center"/>
          </w:tcPr>
          <w:p w14:paraId="067D9C43" w14:textId="7D7AF873"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2-3 god</w:t>
            </w:r>
            <w:r w:rsidR="00DE2178" w:rsidRPr="00F325E9">
              <w:rPr>
                <w:rFonts w:ascii="Tahoma" w:hAnsi="Tahoma" w:cs="Tahoma"/>
                <w:color w:val="auto"/>
                <w:sz w:val="18"/>
                <w:szCs w:val="18"/>
              </w:rPr>
              <w:t>ine</w:t>
            </w:r>
          </w:p>
        </w:tc>
      </w:tr>
      <w:tr w:rsidR="000E13BE" w:rsidRPr="000E13BE" w14:paraId="16B43AA4"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09E0F8C4" w14:textId="0B367438" w:rsidR="00923C93" w:rsidRPr="00F325E9" w:rsidRDefault="00923C93" w:rsidP="00A03293">
            <w:pPr>
              <w:jc w:val="left"/>
              <w:rPr>
                <w:rFonts w:ascii="Tahoma" w:hAnsi="Tahoma" w:cs="Tahoma"/>
                <w:b w:val="0"/>
                <w:bCs w:val="0"/>
                <w:color w:val="auto"/>
                <w:sz w:val="18"/>
                <w:szCs w:val="18"/>
              </w:rPr>
            </w:pPr>
            <w:r w:rsidRPr="00F325E9">
              <w:rPr>
                <w:rFonts w:ascii="Tahoma" w:hAnsi="Tahoma" w:cs="Tahoma"/>
                <w:color w:val="auto"/>
                <w:sz w:val="18"/>
                <w:szCs w:val="18"/>
              </w:rPr>
              <w:t>SEKTOR</w:t>
            </w:r>
            <w:r w:rsidR="00B9785B" w:rsidRPr="00F325E9">
              <w:rPr>
                <w:rFonts w:ascii="Tahoma" w:hAnsi="Tahoma" w:cs="Tahoma"/>
                <w:color w:val="auto"/>
                <w:sz w:val="18"/>
                <w:szCs w:val="18"/>
              </w:rPr>
              <w:t>:</w:t>
            </w:r>
            <w:r w:rsidRPr="00F325E9">
              <w:rPr>
                <w:rFonts w:ascii="Tahoma" w:hAnsi="Tahoma" w:cs="Tahoma"/>
                <w:color w:val="auto"/>
                <w:sz w:val="18"/>
                <w:szCs w:val="18"/>
              </w:rPr>
              <w:t xml:space="preserve"> SAOBRAĆAJ</w:t>
            </w:r>
          </w:p>
        </w:tc>
      </w:tr>
      <w:tr w:rsidR="000E13BE" w:rsidRPr="000E13BE" w14:paraId="2949B3FB"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1B3A6B57" w14:textId="77777777" w:rsidR="00923C93" w:rsidRPr="00F325E9" w:rsidRDefault="00923C93" w:rsidP="00A03293">
            <w:pPr>
              <w:jc w:val="center"/>
              <w:rPr>
                <w:rFonts w:ascii="Tahoma" w:hAnsi="Tahoma" w:cs="Tahoma"/>
                <w:b w:val="0"/>
                <w:bCs w:val="0"/>
                <w:color w:val="auto"/>
                <w:sz w:val="18"/>
                <w:szCs w:val="18"/>
              </w:rPr>
            </w:pPr>
            <w:r w:rsidRPr="00F325E9">
              <w:rPr>
                <w:rFonts w:ascii="Tahoma" w:hAnsi="Tahoma" w:cs="Tahoma"/>
                <w:color w:val="auto"/>
                <w:sz w:val="18"/>
                <w:szCs w:val="18"/>
              </w:rPr>
              <w:t>Poticaji za širu primjenu električnih i hibridnih vozila kroz razvoj infrastrukture</w:t>
            </w:r>
          </w:p>
        </w:tc>
        <w:tc>
          <w:tcPr>
            <w:tcW w:w="428" w:type="pct"/>
            <w:vAlign w:val="center"/>
          </w:tcPr>
          <w:p w14:paraId="2B34A034" w14:textId="6EB99469" w:rsidR="00923C93" w:rsidRPr="00F325E9" w:rsidRDefault="00DE2178"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MS KS</w:t>
            </w:r>
          </w:p>
        </w:tc>
        <w:tc>
          <w:tcPr>
            <w:tcW w:w="446" w:type="pct"/>
            <w:vAlign w:val="center"/>
          </w:tcPr>
          <w:p w14:paraId="1CF2BC31"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Vozila</w:t>
            </w:r>
          </w:p>
        </w:tc>
        <w:tc>
          <w:tcPr>
            <w:tcW w:w="813" w:type="pct"/>
            <w:vAlign w:val="center"/>
          </w:tcPr>
          <w:p w14:paraId="272A5A5A"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Općine KS, Sektor za ekonomske poslove, planiranje razvoja i realizaciju projekata Ministarstva saobraćaja KS</w:t>
            </w:r>
          </w:p>
        </w:tc>
        <w:tc>
          <w:tcPr>
            <w:tcW w:w="446" w:type="pct"/>
            <w:vAlign w:val="center"/>
          </w:tcPr>
          <w:p w14:paraId="1ED8EB2A"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11.000.000</w:t>
            </w:r>
          </w:p>
        </w:tc>
        <w:tc>
          <w:tcPr>
            <w:tcW w:w="582" w:type="pct"/>
            <w:vAlign w:val="center"/>
          </w:tcPr>
          <w:p w14:paraId="02C27424"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Budžet KS, EU fondovi, privatni sektor</w:t>
            </w:r>
          </w:p>
        </w:tc>
        <w:tc>
          <w:tcPr>
            <w:tcW w:w="812" w:type="pct"/>
            <w:vAlign w:val="center"/>
          </w:tcPr>
          <w:p w14:paraId="78EE404C"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36 t PM</w:t>
            </w:r>
            <w:r w:rsidRPr="00F325E9">
              <w:rPr>
                <w:rFonts w:ascii="Tahoma" w:hAnsi="Tahoma" w:cs="Tahoma"/>
                <w:color w:val="auto"/>
                <w:sz w:val="18"/>
                <w:szCs w:val="18"/>
                <w:vertAlign w:val="subscript"/>
              </w:rPr>
              <w:t>10</w:t>
            </w:r>
            <w:r w:rsidRPr="00F325E9">
              <w:rPr>
                <w:rFonts w:ascii="Tahoma" w:hAnsi="Tahoma" w:cs="Tahoma"/>
                <w:color w:val="auto"/>
                <w:sz w:val="18"/>
                <w:szCs w:val="18"/>
              </w:rPr>
              <w:t>/god, 26 t PM</w:t>
            </w:r>
            <w:r w:rsidRPr="00F325E9">
              <w:rPr>
                <w:rFonts w:ascii="Tahoma" w:hAnsi="Tahoma" w:cs="Tahoma"/>
                <w:color w:val="auto"/>
                <w:sz w:val="18"/>
                <w:szCs w:val="18"/>
                <w:vertAlign w:val="subscript"/>
              </w:rPr>
              <w:t>2,5</w:t>
            </w:r>
            <w:r w:rsidRPr="00F325E9">
              <w:rPr>
                <w:rFonts w:ascii="Tahoma" w:hAnsi="Tahoma" w:cs="Tahoma"/>
                <w:color w:val="auto"/>
                <w:sz w:val="18"/>
                <w:szCs w:val="18"/>
              </w:rPr>
              <w:t>/god</w:t>
            </w:r>
          </w:p>
        </w:tc>
        <w:tc>
          <w:tcPr>
            <w:tcW w:w="568" w:type="pct"/>
            <w:vAlign w:val="center"/>
          </w:tcPr>
          <w:p w14:paraId="67259ECB" w14:textId="2097DFC5"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2-3 god</w:t>
            </w:r>
            <w:r w:rsidR="00DE2178" w:rsidRPr="00F325E9">
              <w:rPr>
                <w:rFonts w:ascii="Tahoma" w:hAnsi="Tahoma" w:cs="Tahoma"/>
                <w:color w:val="auto"/>
                <w:sz w:val="18"/>
                <w:szCs w:val="18"/>
              </w:rPr>
              <w:t>ine</w:t>
            </w:r>
          </w:p>
        </w:tc>
      </w:tr>
      <w:tr w:rsidR="000E13BE" w:rsidRPr="000E13BE" w14:paraId="3B13A22A"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0B8A5CAF" w14:textId="77777777" w:rsidR="00923C93" w:rsidRPr="00F325E9" w:rsidRDefault="00923C93" w:rsidP="00A03293">
            <w:pPr>
              <w:jc w:val="center"/>
              <w:rPr>
                <w:rFonts w:ascii="Tahoma" w:eastAsia="Times New Roman" w:hAnsi="Tahoma" w:cs="Tahoma"/>
                <w:b w:val="0"/>
                <w:bCs w:val="0"/>
                <w:color w:val="auto"/>
                <w:sz w:val="18"/>
                <w:szCs w:val="18"/>
              </w:rPr>
            </w:pPr>
            <w:r w:rsidRPr="00F325E9">
              <w:rPr>
                <w:rFonts w:ascii="Tahoma" w:hAnsi="Tahoma" w:cs="Tahoma"/>
                <w:color w:val="auto"/>
                <w:sz w:val="18"/>
                <w:szCs w:val="18"/>
              </w:rPr>
              <w:t xml:space="preserve">Poticati zamjenu soli za posipanje cesta sa ekološki prihvatljivijim sredstvima koja </w:t>
            </w:r>
            <w:r w:rsidRPr="00F325E9">
              <w:rPr>
                <w:rFonts w:ascii="Tahoma" w:hAnsi="Tahoma" w:cs="Tahoma"/>
                <w:color w:val="auto"/>
                <w:sz w:val="18"/>
                <w:szCs w:val="18"/>
              </w:rPr>
              <w:lastRenderedPageBreak/>
              <w:t>smanjuju stvaranje prašine i onečišćenje česticama</w:t>
            </w:r>
          </w:p>
        </w:tc>
        <w:tc>
          <w:tcPr>
            <w:tcW w:w="428" w:type="pct"/>
            <w:vAlign w:val="center"/>
          </w:tcPr>
          <w:p w14:paraId="56125767" w14:textId="607F64B2"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lastRenderedPageBreak/>
              <w:t xml:space="preserve">MKIPGO KS; </w:t>
            </w:r>
            <w:r w:rsidR="00DE2178" w:rsidRPr="00F325E9">
              <w:rPr>
                <w:rFonts w:ascii="Tahoma" w:hAnsi="Tahoma" w:cs="Tahoma"/>
                <w:color w:val="auto"/>
                <w:sz w:val="18"/>
                <w:szCs w:val="18"/>
              </w:rPr>
              <w:t>MS KS</w:t>
            </w:r>
          </w:p>
        </w:tc>
        <w:tc>
          <w:tcPr>
            <w:tcW w:w="446" w:type="pct"/>
            <w:vAlign w:val="center"/>
          </w:tcPr>
          <w:p w14:paraId="18AFDC3E"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Vozila</w:t>
            </w:r>
          </w:p>
        </w:tc>
        <w:tc>
          <w:tcPr>
            <w:tcW w:w="813" w:type="pct"/>
            <w:vAlign w:val="center"/>
          </w:tcPr>
          <w:p w14:paraId="2DA0F77D"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Ministarstvo saobraćaja KS, Zimska služba KJKP Rad</w:t>
            </w:r>
          </w:p>
        </w:tc>
        <w:tc>
          <w:tcPr>
            <w:tcW w:w="446" w:type="pct"/>
            <w:vAlign w:val="center"/>
          </w:tcPr>
          <w:p w14:paraId="13433C65"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3.500.000</w:t>
            </w:r>
          </w:p>
        </w:tc>
        <w:tc>
          <w:tcPr>
            <w:tcW w:w="582" w:type="pct"/>
            <w:vAlign w:val="center"/>
          </w:tcPr>
          <w:p w14:paraId="1570BB32"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KS</w:t>
            </w:r>
          </w:p>
        </w:tc>
        <w:tc>
          <w:tcPr>
            <w:tcW w:w="812" w:type="pct"/>
            <w:vAlign w:val="center"/>
          </w:tcPr>
          <w:p w14:paraId="20CA321A"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4,5 t PM10/god, 3 t PM2,5/god</w:t>
            </w:r>
          </w:p>
        </w:tc>
        <w:tc>
          <w:tcPr>
            <w:tcW w:w="568" w:type="pct"/>
            <w:vAlign w:val="center"/>
          </w:tcPr>
          <w:p w14:paraId="07F0C71F" w14:textId="3F3369F8"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2-3 god</w:t>
            </w:r>
            <w:r w:rsidR="00DE2178" w:rsidRPr="00F325E9">
              <w:rPr>
                <w:rFonts w:ascii="Tahoma" w:hAnsi="Tahoma" w:cs="Tahoma"/>
                <w:color w:val="auto"/>
                <w:sz w:val="18"/>
                <w:szCs w:val="18"/>
              </w:rPr>
              <w:t>ine</w:t>
            </w:r>
          </w:p>
        </w:tc>
      </w:tr>
      <w:tr w:rsidR="000E13BE" w:rsidRPr="000E13BE" w14:paraId="2AC799DA"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7B40FE0B" w14:textId="77777777" w:rsidR="00923C93" w:rsidRPr="00F325E9" w:rsidRDefault="00923C93" w:rsidP="00A03293">
            <w:pPr>
              <w:jc w:val="center"/>
              <w:rPr>
                <w:rFonts w:ascii="Tahoma" w:eastAsia="Times New Roman" w:hAnsi="Tahoma" w:cs="Tahoma"/>
                <w:b w:val="0"/>
                <w:bCs w:val="0"/>
                <w:color w:val="auto"/>
                <w:sz w:val="18"/>
                <w:szCs w:val="18"/>
              </w:rPr>
            </w:pPr>
            <w:r w:rsidRPr="00F325E9">
              <w:rPr>
                <w:rFonts w:ascii="Tahoma" w:hAnsi="Tahoma" w:cs="Tahoma"/>
                <w:color w:val="auto"/>
                <w:sz w:val="18"/>
                <w:szCs w:val="18"/>
              </w:rPr>
              <w:t>Modernizacija voznog parka javnog prevoza i prelazak na vozila s nultim emisijama</w:t>
            </w:r>
          </w:p>
        </w:tc>
        <w:tc>
          <w:tcPr>
            <w:tcW w:w="428" w:type="pct"/>
            <w:vAlign w:val="center"/>
          </w:tcPr>
          <w:p w14:paraId="075EF591" w14:textId="1246F7E1" w:rsidR="00923C93" w:rsidRPr="00F325E9" w:rsidRDefault="00DE2178"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MS</w:t>
            </w:r>
            <w:r w:rsidR="00923C93" w:rsidRPr="00F325E9">
              <w:rPr>
                <w:rFonts w:ascii="Tahoma" w:hAnsi="Tahoma" w:cs="Tahoma"/>
                <w:color w:val="auto"/>
                <w:sz w:val="18"/>
                <w:szCs w:val="18"/>
              </w:rPr>
              <w:t xml:space="preserve"> KS</w:t>
            </w:r>
          </w:p>
        </w:tc>
        <w:tc>
          <w:tcPr>
            <w:tcW w:w="446" w:type="pct"/>
            <w:vAlign w:val="center"/>
          </w:tcPr>
          <w:p w14:paraId="60FF8208"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Vozila</w:t>
            </w:r>
          </w:p>
        </w:tc>
        <w:tc>
          <w:tcPr>
            <w:tcW w:w="813" w:type="pct"/>
            <w:vAlign w:val="center"/>
          </w:tcPr>
          <w:p w14:paraId="452C5C40"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GRAS, Centrotrans, Sektor za ekonomske poslove, planiranje razvoja i realizaciju projekata Ministarstva saobraćaja KS</w:t>
            </w:r>
          </w:p>
        </w:tc>
        <w:tc>
          <w:tcPr>
            <w:tcW w:w="446" w:type="pct"/>
            <w:vAlign w:val="center"/>
          </w:tcPr>
          <w:p w14:paraId="51DBD9F1"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53.000.000</w:t>
            </w:r>
          </w:p>
        </w:tc>
        <w:tc>
          <w:tcPr>
            <w:tcW w:w="582" w:type="pct"/>
            <w:vAlign w:val="center"/>
          </w:tcPr>
          <w:p w14:paraId="7A44D275"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KS, krediti, EU fondovi</w:t>
            </w:r>
          </w:p>
        </w:tc>
        <w:tc>
          <w:tcPr>
            <w:tcW w:w="812" w:type="pct"/>
            <w:vAlign w:val="center"/>
          </w:tcPr>
          <w:p w14:paraId="3D4ABF86"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72 t PM10/god, 52 t PM2,5/god</w:t>
            </w:r>
          </w:p>
        </w:tc>
        <w:tc>
          <w:tcPr>
            <w:tcW w:w="568" w:type="pct"/>
            <w:vAlign w:val="center"/>
          </w:tcPr>
          <w:p w14:paraId="77A25C9B" w14:textId="3D55A3E6"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5 god</w:t>
            </w:r>
            <w:r w:rsidR="00DE2178" w:rsidRPr="00F325E9">
              <w:rPr>
                <w:rFonts w:ascii="Tahoma" w:hAnsi="Tahoma" w:cs="Tahoma"/>
                <w:color w:val="auto"/>
                <w:sz w:val="18"/>
                <w:szCs w:val="18"/>
              </w:rPr>
              <w:t>ina</w:t>
            </w:r>
          </w:p>
        </w:tc>
      </w:tr>
      <w:tr w:rsidR="000E13BE" w:rsidRPr="000E13BE" w14:paraId="55F939E4" w14:textId="77777777" w:rsidTr="00B978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4665F744" w14:textId="77777777" w:rsidR="00923C93" w:rsidRPr="00F325E9" w:rsidRDefault="00923C93" w:rsidP="00A03293">
            <w:pPr>
              <w:jc w:val="center"/>
              <w:rPr>
                <w:rFonts w:ascii="Tahoma" w:eastAsia="Times New Roman" w:hAnsi="Tahoma" w:cs="Tahoma"/>
                <w:b w:val="0"/>
                <w:bCs w:val="0"/>
                <w:color w:val="auto"/>
                <w:sz w:val="18"/>
                <w:szCs w:val="18"/>
              </w:rPr>
            </w:pPr>
            <w:r w:rsidRPr="00F325E9">
              <w:rPr>
                <w:rFonts w:ascii="Tahoma" w:hAnsi="Tahoma" w:cs="Tahoma"/>
                <w:color w:val="auto"/>
                <w:sz w:val="18"/>
                <w:szCs w:val="18"/>
              </w:rPr>
              <w:t>Poticaji za širu primjenu vozila sa nultim i niskim emisijama</w:t>
            </w:r>
          </w:p>
        </w:tc>
        <w:tc>
          <w:tcPr>
            <w:tcW w:w="428" w:type="pct"/>
            <w:vAlign w:val="center"/>
          </w:tcPr>
          <w:p w14:paraId="50CBD8F3" w14:textId="47A025D7" w:rsidR="00923C93" w:rsidRPr="00F325E9" w:rsidRDefault="00DE2178"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MS KS</w:t>
            </w:r>
          </w:p>
        </w:tc>
        <w:tc>
          <w:tcPr>
            <w:tcW w:w="446" w:type="pct"/>
            <w:vAlign w:val="center"/>
          </w:tcPr>
          <w:p w14:paraId="374EB5AC"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Vozila</w:t>
            </w:r>
          </w:p>
        </w:tc>
        <w:tc>
          <w:tcPr>
            <w:tcW w:w="813" w:type="pct"/>
            <w:vAlign w:val="center"/>
          </w:tcPr>
          <w:p w14:paraId="619C67B1"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Sektor za ekonomske poslove, planiranje razvoja i realizaciju projekata Ministarstva saobraćaja KS</w:t>
            </w:r>
          </w:p>
        </w:tc>
        <w:tc>
          <w:tcPr>
            <w:tcW w:w="446" w:type="pct"/>
            <w:vAlign w:val="center"/>
          </w:tcPr>
          <w:p w14:paraId="4842D3D5"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highlight w:val="yellow"/>
              </w:rPr>
            </w:pPr>
            <w:r w:rsidRPr="00F325E9">
              <w:rPr>
                <w:rFonts w:ascii="Tahoma" w:hAnsi="Tahoma" w:cs="Tahoma"/>
                <w:color w:val="auto"/>
                <w:sz w:val="18"/>
                <w:szCs w:val="18"/>
              </w:rPr>
              <w:t>13.000.000</w:t>
            </w:r>
          </w:p>
        </w:tc>
        <w:tc>
          <w:tcPr>
            <w:tcW w:w="582" w:type="pct"/>
            <w:vAlign w:val="center"/>
          </w:tcPr>
          <w:p w14:paraId="46C566C0"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KS, EU fondovi</w:t>
            </w:r>
          </w:p>
        </w:tc>
        <w:tc>
          <w:tcPr>
            <w:tcW w:w="812" w:type="pct"/>
            <w:vAlign w:val="center"/>
          </w:tcPr>
          <w:p w14:paraId="1E039B75" w14:textId="77777777"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70 t PM10/god, 49 t PM2,5/god</w:t>
            </w:r>
          </w:p>
        </w:tc>
        <w:tc>
          <w:tcPr>
            <w:tcW w:w="568" w:type="pct"/>
            <w:vAlign w:val="center"/>
          </w:tcPr>
          <w:p w14:paraId="0B6FAAD4" w14:textId="382FE9BD" w:rsidR="00923C93" w:rsidRPr="00F325E9" w:rsidRDefault="00923C9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auto"/>
                <w:sz w:val="18"/>
                <w:szCs w:val="18"/>
              </w:rPr>
            </w:pPr>
            <w:r w:rsidRPr="00F325E9">
              <w:rPr>
                <w:rFonts w:ascii="Tahoma" w:hAnsi="Tahoma" w:cs="Tahoma"/>
                <w:color w:val="auto"/>
                <w:sz w:val="18"/>
                <w:szCs w:val="18"/>
              </w:rPr>
              <w:t>5 god</w:t>
            </w:r>
            <w:r w:rsidR="00DE2178" w:rsidRPr="00F325E9">
              <w:rPr>
                <w:rFonts w:ascii="Tahoma" w:hAnsi="Tahoma" w:cs="Tahoma"/>
                <w:color w:val="auto"/>
                <w:sz w:val="18"/>
                <w:szCs w:val="18"/>
              </w:rPr>
              <w:t>ina</w:t>
            </w:r>
          </w:p>
        </w:tc>
      </w:tr>
      <w:tr w:rsidR="000E13BE" w:rsidRPr="000E13BE" w14:paraId="62DCBA49" w14:textId="77777777" w:rsidTr="00B9785B">
        <w:trPr>
          <w:trHeight w:val="283"/>
        </w:trPr>
        <w:tc>
          <w:tcPr>
            <w:cnfStyle w:val="001000000000" w:firstRow="0" w:lastRow="0" w:firstColumn="1" w:lastColumn="0" w:oddVBand="0" w:evenVBand="0" w:oddHBand="0" w:evenHBand="0" w:firstRowFirstColumn="0" w:firstRowLastColumn="0" w:lastRowFirstColumn="0" w:lastRowLastColumn="0"/>
            <w:tcW w:w="903" w:type="pct"/>
            <w:vAlign w:val="center"/>
          </w:tcPr>
          <w:p w14:paraId="552EC67B" w14:textId="77777777" w:rsidR="00923C93" w:rsidRPr="00F325E9" w:rsidRDefault="00923C93" w:rsidP="00A03293">
            <w:pPr>
              <w:jc w:val="center"/>
              <w:rPr>
                <w:rFonts w:ascii="Tahoma" w:eastAsia="Times New Roman" w:hAnsi="Tahoma" w:cs="Tahoma"/>
                <w:b w:val="0"/>
                <w:bCs w:val="0"/>
                <w:color w:val="auto"/>
                <w:sz w:val="18"/>
                <w:szCs w:val="18"/>
              </w:rPr>
            </w:pPr>
            <w:r w:rsidRPr="00F325E9">
              <w:rPr>
                <w:rFonts w:ascii="Tahoma" w:hAnsi="Tahoma" w:cs="Tahoma"/>
                <w:color w:val="auto"/>
                <w:sz w:val="18"/>
                <w:szCs w:val="18"/>
              </w:rPr>
              <w:t>Poticanje zamjene vozila s pogonom na dizel vozilima na prirodni plin, biodizel ili hibridni pogon u javnom gradskom prevozu</w:t>
            </w:r>
          </w:p>
        </w:tc>
        <w:tc>
          <w:tcPr>
            <w:tcW w:w="428" w:type="pct"/>
            <w:vAlign w:val="center"/>
          </w:tcPr>
          <w:p w14:paraId="7E8130AD" w14:textId="65D87E4C" w:rsidR="00923C93" w:rsidRPr="00F325E9" w:rsidRDefault="00DE2178"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MS KS</w:t>
            </w:r>
          </w:p>
        </w:tc>
        <w:tc>
          <w:tcPr>
            <w:tcW w:w="446" w:type="pct"/>
            <w:vAlign w:val="center"/>
          </w:tcPr>
          <w:p w14:paraId="3D354E70"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Vozila</w:t>
            </w:r>
          </w:p>
        </w:tc>
        <w:tc>
          <w:tcPr>
            <w:tcW w:w="813" w:type="pct"/>
            <w:vAlign w:val="center"/>
          </w:tcPr>
          <w:p w14:paraId="410F069D"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auto"/>
                <w:sz w:val="18"/>
                <w:szCs w:val="18"/>
              </w:rPr>
            </w:pPr>
            <w:r w:rsidRPr="00F325E9">
              <w:rPr>
                <w:rFonts w:ascii="Tahoma" w:hAnsi="Tahoma" w:cs="Tahoma"/>
                <w:color w:val="auto"/>
                <w:sz w:val="18"/>
                <w:szCs w:val="18"/>
              </w:rPr>
              <w:t>GRAS, Centrotrans, Sektor za ekonomske poslove, planiranje razvoja i realizaciju projekata Ministarstva saobraćaja KS</w:t>
            </w:r>
          </w:p>
        </w:tc>
        <w:tc>
          <w:tcPr>
            <w:tcW w:w="446" w:type="pct"/>
            <w:vAlign w:val="center"/>
          </w:tcPr>
          <w:p w14:paraId="787D8C66"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27.000.000</w:t>
            </w:r>
          </w:p>
        </w:tc>
        <w:tc>
          <w:tcPr>
            <w:tcW w:w="582" w:type="pct"/>
            <w:vAlign w:val="center"/>
          </w:tcPr>
          <w:p w14:paraId="03801D52"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Budžet KS, krediti, EU fondovi</w:t>
            </w:r>
          </w:p>
        </w:tc>
        <w:tc>
          <w:tcPr>
            <w:tcW w:w="812" w:type="pct"/>
            <w:vAlign w:val="center"/>
          </w:tcPr>
          <w:p w14:paraId="64F1746E" w14:textId="77777777" w:rsidR="00923C93"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120 t PM10/god, 70 t PM2,5/god</w:t>
            </w:r>
          </w:p>
        </w:tc>
        <w:tc>
          <w:tcPr>
            <w:tcW w:w="568" w:type="pct"/>
            <w:vAlign w:val="center"/>
          </w:tcPr>
          <w:p w14:paraId="1E0C8F28" w14:textId="1C1B0EB4" w:rsidR="00DE2178" w:rsidRPr="00F325E9" w:rsidRDefault="00923C9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F325E9">
              <w:rPr>
                <w:rFonts w:ascii="Tahoma" w:hAnsi="Tahoma" w:cs="Tahoma"/>
                <w:color w:val="auto"/>
                <w:sz w:val="18"/>
                <w:szCs w:val="18"/>
              </w:rPr>
              <w:t>5 god</w:t>
            </w:r>
            <w:r w:rsidR="00DE2178" w:rsidRPr="00F325E9">
              <w:rPr>
                <w:rFonts w:ascii="Tahoma" w:hAnsi="Tahoma" w:cs="Tahoma"/>
                <w:color w:val="auto"/>
                <w:sz w:val="18"/>
                <w:szCs w:val="18"/>
              </w:rPr>
              <w:t>ina</w:t>
            </w:r>
          </w:p>
        </w:tc>
      </w:tr>
    </w:tbl>
    <w:p w14:paraId="7B7CB7DB" w14:textId="77777777" w:rsidR="00DE2178" w:rsidRDefault="00DE2178" w:rsidP="00B039C8">
      <w:pPr>
        <w:pStyle w:val="Heading2"/>
        <w:spacing w:line="240" w:lineRule="auto"/>
        <w:sectPr w:rsidR="00DE2178" w:rsidSect="0061527F">
          <w:pgSz w:w="15840" w:h="12240" w:orient="landscape" w:code="1"/>
          <w:pgMar w:top="1440" w:right="1440" w:bottom="1440" w:left="1440" w:header="709" w:footer="709" w:gutter="0"/>
          <w:cols w:space="720"/>
          <w:docGrid w:linePitch="272"/>
        </w:sectPr>
      </w:pPr>
    </w:p>
    <w:p w14:paraId="4CFD2AF4" w14:textId="7D612222" w:rsidR="00836886" w:rsidRPr="00A03293" w:rsidRDefault="00CB2612" w:rsidP="00A03293">
      <w:pPr>
        <w:pStyle w:val="Heading2"/>
        <w:spacing w:line="240" w:lineRule="auto"/>
        <w:rPr>
          <w:rFonts w:ascii="Tahoma" w:hAnsi="Tahoma" w:cs="Tahoma"/>
        </w:rPr>
      </w:pPr>
      <w:bookmarkStart w:id="142" w:name="_Toc223347840"/>
      <w:r w:rsidRPr="00A03293">
        <w:rPr>
          <w:rFonts w:ascii="Tahoma" w:hAnsi="Tahoma" w:cs="Tahoma"/>
        </w:rPr>
        <w:lastRenderedPageBreak/>
        <w:t xml:space="preserve">7.4. KATEGORIZACIJA </w:t>
      </w:r>
      <w:r w:rsidR="00836886" w:rsidRPr="00A03293">
        <w:rPr>
          <w:rFonts w:ascii="Tahoma" w:hAnsi="Tahoma" w:cs="Tahoma"/>
        </w:rPr>
        <w:t>MJERA</w:t>
      </w:r>
      <w:bookmarkEnd w:id="142"/>
    </w:p>
    <w:p w14:paraId="27742E62" w14:textId="0674C8EB" w:rsidR="00836886" w:rsidRPr="00A03293" w:rsidRDefault="00836886" w:rsidP="00A03293">
      <w:pPr>
        <w:spacing w:line="240" w:lineRule="auto"/>
        <w:rPr>
          <w:rFonts w:ascii="Tahoma" w:hAnsi="Tahoma" w:cs="Tahoma"/>
        </w:rPr>
      </w:pPr>
      <w:r w:rsidRPr="00A03293">
        <w:rPr>
          <w:rFonts w:ascii="Tahoma" w:hAnsi="Tahoma" w:cs="Tahoma"/>
        </w:rPr>
        <w:t xml:space="preserve">Kategorizacija </w:t>
      </w:r>
      <w:r w:rsidR="00090B5F" w:rsidRPr="00A03293">
        <w:rPr>
          <w:rFonts w:ascii="Tahoma" w:hAnsi="Tahoma" w:cs="Tahoma"/>
        </w:rPr>
        <w:t xml:space="preserve">predloženih </w:t>
      </w:r>
      <w:r w:rsidRPr="00A03293">
        <w:rPr>
          <w:rFonts w:ascii="Tahoma" w:hAnsi="Tahoma" w:cs="Tahoma"/>
        </w:rPr>
        <w:t>mjera je izvršena na osnovu vremena potrebnog za implementaciju mjer</w:t>
      </w:r>
      <w:r w:rsidR="00090B5F" w:rsidRPr="00A03293">
        <w:rPr>
          <w:rFonts w:ascii="Tahoma" w:hAnsi="Tahoma" w:cs="Tahoma"/>
        </w:rPr>
        <w:t>a</w:t>
      </w:r>
      <w:r w:rsidRPr="00A03293">
        <w:rPr>
          <w:rFonts w:ascii="Tahoma" w:hAnsi="Tahoma" w:cs="Tahoma"/>
        </w:rPr>
        <w:t>, u sljedeće kategorije:</w:t>
      </w:r>
    </w:p>
    <w:p w14:paraId="4C99BEB2" w14:textId="0E781DEC" w:rsidR="00836886" w:rsidRPr="00A03293" w:rsidRDefault="00836886" w:rsidP="00A03293">
      <w:pPr>
        <w:pStyle w:val="ListParagraph"/>
        <w:numPr>
          <w:ilvl w:val="0"/>
          <w:numId w:val="95"/>
        </w:numPr>
        <w:spacing w:line="240" w:lineRule="auto"/>
        <w:rPr>
          <w:rFonts w:ascii="Tahoma" w:hAnsi="Tahoma" w:cs="Tahoma"/>
        </w:rPr>
      </w:pPr>
      <w:r w:rsidRPr="00A03293">
        <w:rPr>
          <w:rFonts w:ascii="Tahoma" w:hAnsi="Tahoma" w:cs="Tahoma"/>
        </w:rPr>
        <w:t>Kratkoročne mjere (1-2 god</w:t>
      </w:r>
      <w:r w:rsidR="00DE2178">
        <w:rPr>
          <w:rFonts w:ascii="Tahoma" w:hAnsi="Tahoma" w:cs="Tahoma"/>
        </w:rPr>
        <w:t>ine</w:t>
      </w:r>
      <w:r w:rsidRPr="00A03293">
        <w:rPr>
          <w:rFonts w:ascii="Tahoma" w:hAnsi="Tahoma" w:cs="Tahoma"/>
        </w:rPr>
        <w:t>),</w:t>
      </w:r>
    </w:p>
    <w:p w14:paraId="1874F472" w14:textId="30E7F542" w:rsidR="00836886" w:rsidRPr="00A03293" w:rsidRDefault="00836886" w:rsidP="00A03293">
      <w:pPr>
        <w:pStyle w:val="ListParagraph"/>
        <w:numPr>
          <w:ilvl w:val="0"/>
          <w:numId w:val="95"/>
        </w:numPr>
        <w:spacing w:line="240" w:lineRule="auto"/>
        <w:rPr>
          <w:rFonts w:ascii="Tahoma" w:hAnsi="Tahoma" w:cs="Tahoma"/>
        </w:rPr>
      </w:pPr>
      <w:r w:rsidRPr="00A03293">
        <w:rPr>
          <w:rFonts w:ascii="Tahoma" w:hAnsi="Tahoma" w:cs="Tahoma"/>
        </w:rPr>
        <w:t>Srednjoročne mjere (2-3 god</w:t>
      </w:r>
      <w:r w:rsidR="00DE2178">
        <w:rPr>
          <w:rFonts w:ascii="Tahoma" w:hAnsi="Tahoma" w:cs="Tahoma"/>
        </w:rPr>
        <w:t>ine</w:t>
      </w:r>
      <w:r w:rsidRPr="00A03293">
        <w:rPr>
          <w:rFonts w:ascii="Tahoma" w:hAnsi="Tahoma" w:cs="Tahoma"/>
        </w:rPr>
        <w:t>)</w:t>
      </w:r>
    </w:p>
    <w:p w14:paraId="2305D341" w14:textId="4639F643" w:rsidR="00836886" w:rsidRPr="00A03293" w:rsidRDefault="00836886" w:rsidP="00A03293">
      <w:pPr>
        <w:pStyle w:val="ListParagraph"/>
        <w:numPr>
          <w:ilvl w:val="0"/>
          <w:numId w:val="95"/>
        </w:numPr>
        <w:spacing w:line="240" w:lineRule="auto"/>
        <w:rPr>
          <w:rFonts w:ascii="Tahoma" w:hAnsi="Tahoma" w:cs="Tahoma"/>
        </w:rPr>
      </w:pPr>
      <w:r w:rsidRPr="00A03293">
        <w:rPr>
          <w:rFonts w:ascii="Tahoma" w:hAnsi="Tahoma" w:cs="Tahoma"/>
        </w:rPr>
        <w:t>Dugoročne mjere (5 god</w:t>
      </w:r>
      <w:r w:rsidR="00DE2178">
        <w:rPr>
          <w:rFonts w:ascii="Tahoma" w:hAnsi="Tahoma" w:cs="Tahoma"/>
        </w:rPr>
        <w:t>ina</w:t>
      </w:r>
      <w:r w:rsidRPr="00A03293">
        <w:rPr>
          <w:rFonts w:ascii="Tahoma" w:hAnsi="Tahoma" w:cs="Tahoma"/>
        </w:rPr>
        <w:t>)</w:t>
      </w:r>
    </w:p>
    <w:p w14:paraId="3F58552E" w14:textId="1B0DBB24" w:rsidR="00090B5F" w:rsidRDefault="00090B5F" w:rsidP="00A03293">
      <w:pPr>
        <w:spacing w:line="240" w:lineRule="auto"/>
        <w:rPr>
          <w:rFonts w:ascii="Tahoma" w:hAnsi="Tahoma" w:cs="Tahoma"/>
        </w:rPr>
      </w:pPr>
      <w:r w:rsidRPr="00A03293">
        <w:rPr>
          <w:rFonts w:ascii="Tahoma" w:hAnsi="Tahoma" w:cs="Tahoma"/>
        </w:rPr>
        <w:t>U narednoj tabeli su prikazane predložene mjere koje spadaju u kategoriju kratkoročnih mjera.</w:t>
      </w:r>
    </w:p>
    <w:p w14:paraId="67B2B42C" w14:textId="5AF427E0" w:rsidR="00BC362E" w:rsidRPr="00BC362E" w:rsidRDefault="00BC362E" w:rsidP="00A03293">
      <w:pPr>
        <w:spacing w:line="240" w:lineRule="auto"/>
        <w:rPr>
          <w:sz w:val="18"/>
          <w:szCs w:val="18"/>
        </w:rPr>
      </w:pPr>
      <w:bookmarkStart w:id="143" w:name="_Toc223347792"/>
      <w:r w:rsidRPr="00BC362E">
        <w:rPr>
          <w:rFonts w:ascii="Tahoma" w:hAnsi="Tahoma" w:cs="Tahoma"/>
          <w:sz w:val="18"/>
          <w:szCs w:val="18"/>
        </w:rPr>
        <w:t xml:space="preserve">Tabela </w:t>
      </w:r>
      <w:r w:rsidRPr="00BC362E">
        <w:rPr>
          <w:rFonts w:ascii="Tahoma" w:hAnsi="Tahoma" w:cs="Tahoma"/>
          <w:i/>
          <w:iCs/>
          <w:sz w:val="18"/>
          <w:szCs w:val="18"/>
        </w:rPr>
        <w:fldChar w:fldCharType="begin"/>
      </w:r>
      <w:r w:rsidRPr="00BC362E">
        <w:rPr>
          <w:rFonts w:ascii="Tahoma" w:hAnsi="Tahoma" w:cs="Tahoma"/>
          <w:sz w:val="18"/>
          <w:szCs w:val="18"/>
        </w:rPr>
        <w:instrText xml:space="preserve"> SEQ Tabela \* ARABIC </w:instrText>
      </w:r>
      <w:r w:rsidRPr="00BC362E">
        <w:rPr>
          <w:rFonts w:ascii="Tahoma" w:hAnsi="Tahoma" w:cs="Tahoma"/>
          <w:i/>
          <w:iCs/>
          <w:sz w:val="18"/>
          <w:szCs w:val="18"/>
        </w:rPr>
        <w:fldChar w:fldCharType="separate"/>
      </w:r>
      <w:r>
        <w:rPr>
          <w:rFonts w:ascii="Tahoma" w:hAnsi="Tahoma" w:cs="Tahoma"/>
          <w:noProof/>
          <w:sz w:val="18"/>
          <w:szCs w:val="18"/>
        </w:rPr>
        <w:t>11</w:t>
      </w:r>
      <w:r w:rsidRPr="00BC362E">
        <w:rPr>
          <w:rFonts w:ascii="Tahoma" w:hAnsi="Tahoma" w:cs="Tahoma"/>
          <w:i/>
          <w:iCs/>
          <w:sz w:val="18"/>
          <w:szCs w:val="18"/>
        </w:rPr>
        <w:fldChar w:fldCharType="end"/>
      </w:r>
      <w:r w:rsidRPr="00BC362E">
        <w:rPr>
          <w:rFonts w:ascii="Tahoma" w:hAnsi="Tahoma" w:cs="Tahoma"/>
          <w:sz w:val="18"/>
          <w:szCs w:val="18"/>
        </w:rPr>
        <w:t>: Kratkoročne mjere za zaštitu kvaliteta zraka u KS</w:t>
      </w:r>
      <w:bookmarkEnd w:id="143"/>
    </w:p>
    <w:tbl>
      <w:tblPr>
        <w:tblStyle w:val="GridTable2-Accent2"/>
        <w:tblW w:w="5000" w:type="pct"/>
        <w:jc w:val="center"/>
        <w:tblLook w:val="04A0" w:firstRow="1" w:lastRow="0" w:firstColumn="1" w:lastColumn="0" w:noHBand="0" w:noVBand="1"/>
      </w:tblPr>
      <w:tblGrid>
        <w:gridCol w:w="9360"/>
      </w:tblGrid>
      <w:tr w:rsidR="00556292" w:rsidRPr="00556292" w14:paraId="259176CD" w14:textId="77777777" w:rsidTr="00DE21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65B32B50" w14:textId="7C49865B" w:rsidR="00556292" w:rsidRPr="00A03293" w:rsidRDefault="00556292" w:rsidP="00B039C8">
            <w:pPr>
              <w:pStyle w:val="Captionslikatabelagrafikon"/>
              <w:spacing w:after="0"/>
              <w:rPr>
                <w:rFonts w:ascii="Tahoma" w:eastAsia="Times New Roman" w:hAnsi="Tahoma" w:cs="Tahoma"/>
                <w:color w:val="000000"/>
                <w:sz w:val="20"/>
                <w:szCs w:val="20"/>
                <w:lang w:val="en-US"/>
              </w:rPr>
            </w:pPr>
            <w:proofErr w:type="spellStart"/>
            <w:r w:rsidRPr="00A03293">
              <w:rPr>
                <w:rFonts w:ascii="Tahoma" w:eastAsia="Times New Roman" w:hAnsi="Tahoma" w:cs="Tahoma"/>
                <w:color w:val="000000"/>
                <w:sz w:val="20"/>
                <w:szCs w:val="20"/>
                <w:lang w:val="en-US"/>
              </w:rPr>
              <w:t>Naziv</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kratkoročne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mjere</w:t>
            </w:r>
            <w:proofErr w:type="spellEnd"/>
          </w:p>
        </w:tc>
      </w:tr>
      <w:tr w:rsidR="009F1829" w:rsidRPr="00556292" w14:paraId="0586AF46"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73FF81F7" w14:textId="45DAF192"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Osnivanje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edukacijskog</w:t>
            </w:r>
            <w:proofErr w:type="spellEnd"/>
            <w:r w:rsidRPr="00A03293">
              <w:rPr>
                <w:rFonts w:ascii="Tahoma" w:eastAsia="Times New Roman" w:hAnsi="Tahoma" w:cs="Tahoma"/>
                <w:color w:val="000000"/>
                <w:sz w:val="20"/>
                <w:szCs w:val="20"/>
                <w:lang w:val="en-US"/>
              </w:rPr>
              <w:t xml:space="preserve"> centra za </w:t>
            </w:r>
            <w:proofErr w:type="spellStart"/>
            <w:r w:rsidRPr="00A03293">
              <w:rPr>
                <w:rFonts w:ascii="Tahoma" w:eastAsia="Times New Roman" w:hAnsi="Tahoma" w:cs="Tahoma"/>
                <w:color w:val="000000"/>
                <w:sz w:val="20"/>
                <w:szCs w:val="20"/>
                <w:lang w:val="en-US"/>
              </w:rPr>
              <w:t>energijsku</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efikasnost</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obnovljive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izvore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energije</w:t>
            </w:r>
            <w:proofErr w:type="spellEnd"/>
            <w:r w:rsidRPr="00A03293">
              <w:rPr>
                <w:rFonts w:ascii="Tahoma" w:eastAsia="Times New Roman" w:hAnsi="Tahoma" w:cs="Tahoma"/>
                <w:color w:val="000000"/>
                <w:sz w:val="20"/>
                <w:szCs w:val="20"/>
                <w:lang w:val="en-US"/>
              </w:rPr>
              <w:t xml:space="preserve"> u KS</w:t>
            </w:r>
          </w:p>
        </w:tc>
      </w:tr>
      <w:tr w:rsidR="009F1829" w:rsidRPr="00556292" w14:paraId="39FC34F9"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59D5AE8A" w14:textId="7B723EA9"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Uspostava</w:t>
            </w:r>
            <w:proofErr w:type="spellEnd"/>
            <w:r w:rsidRPr="00A03293">
              <w:rPr>
                <w:rFonts w:ascii="Tahoma" w:eastAsia="Times New Roman" w:hAnsi="Tahoma" w:cs="Tahoma"/>
                <w:color w:val="000000"/>
                <w:sz w:val="20"/>
                <w:szCs w:val="20"/>
                <w:lang w:val="en-US"/>
              </w:rPr>
              <w:t xml:space="preserve"> zona </w:t>
            </w:r>
            <w:proofErr w:type="spellStart"/>
            <w:r w:rsidRPr="00A03293">
              <w:rPr>
                <w:rFonts w:ascii="Tahoma" w:eastAsia="Times New Roman" w:hAnsi="Tahoma" w:cs="Tahoma"/>
                <w:color w:val="000000"/>
                <w:sz w:val="20"/>
                <w:szCs w:val="20"/>
                <w:lang w:val="en-US"/>
              </w:rPr>
              <w:t>zabrane</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ograničenja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korištenja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čvrstih</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goriva</w:t>
            </w:r>
            <w:proofErr w:type="spellEnd"/>
            <w:r w:rsidRPr="00A03293">
              <w:rPr>
                <w:rFonts w:ascii="Tahoma" w:eastAsia="Times New Roman" w:hAnsi="Tahoma" w:cs="Tahoma"/>
                <w:color w:val="000000"/>
                <w:sz w:val="20"/>
                <w:szCs w:val="20"/>
                <w:lang w:val="en-US"/>
              </w:rPr>
              <w:t xml:space="preserve"> </w:t>
            </w:r>
          </w:p>
        </w:tc>
      </w:tr>
      <w:tr w:rsidR="009F1829" w:rsidRPr="00556292" w14:paraId="71F0E28F"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10A23D39" w14:textId="68DAC451"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Unaprijeđenje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postojećeg</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registra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industrijskih</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postrojenja</w:t>
            </w:r>
            <w:proofErr w:type="spellEnd"/>
          </w:p>
        </w:tc>
      </w:tr>
      <w:tr w:rsidR="009F1829" w:rsidRPr="00556292" w14:paraId="7A017EA9"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71959150" w14:textId="2BAA390F"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Povećanje</w:t>
            </w:r>
            <w:proofErr w:type="spellEnd"/>
            <w:r w:rsidRPr="00A03293">
              <w:rPr>
                <w:rFonts w:ascii="Tahoma" w:eastAsia="Times New Roman" w:hAnsi="Tahoma" w:cs="Tahoma"/>
                <w:color w:val="000000"/>
                <w:sz w:val="20"/>
                <w:szCs w:val="20"/>
                <w:lang w:val="en-US"/>
              </w:rPr>
              <w:t xml:space="preserve"> komunikacije i </w:t>
            </w:r>
            <w:proofErr w:type="spellStart"/>
            <w:r w:rsidRPr="00A03293">
              <w:rPr>
                <w:rFonts w:ascii="Tahoma" w:eastAsia="Times New Roman" w:hAnsi="Tahoma" w:cs="Tahoma"/>
                <w:color w:val="000000"/>
                <w:sz w:val="20"/>
                <w:szCs w:val="20"/>
                <w:lang w:val="en-US"/>
              </w:rPr>
              <w:t>vidljivosti</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alternativnih</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oblika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sistema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saobraćaja</w:t>
            </w:r>
            <w:proofErr w:type="spellEnd"/>
            <w:r w:rsidRPr="00A03293">
              <w:rPr>
                <w:rFonts w:ascii="Tahoma" w:eastAsia="Times New Roman" w:hAnsi="Tahoma" w:cs="Tahoma"/>
                <w:color w:val="000000"/>
                <w:sz w:val="20"/>
                <w:szCs w:val="20"/>
                <w:lang w:val="en-US"/>
              </w:rPr>
              <w:t xml:space="preserve"> u </w:t>
            </w:r>
            <w:proofErr w:type="spellStart"/>
            <w:r w:rsidRPr="00A03293">
              <w:rPr>
                <w:rFonts w:ascii="Tahoma" w:eastAsia="Times New Roman" w:hAnsi="Tahoma" w:cs="Tahoma"/>
                <w:color w:val="000000"/>
                <w:sz w:val="20"/>
                <w:szCs w:val="20"/>
                <w:lang w:val="en-US"/>
              </w:rPr>
              <w:t>javnosti</w:t>
            </w:r>
            <w:proofErr w:type="spellEnd"/>
          </w:p>
        </w:tc>
      </w:tr>
      <w:tr w:rsidR="009F1829" w:rsidRPr="00556292" w14:paraId="0BC56019"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71D8C896" w14:textId="3C5BC1ED" w:rsidR="009F1829" w:rsidRPr="00A03293" w:rsidRDefault="009F1829" w:rsidP="00B039C8">
            <w:pPr>
              <w:pStyle w:val="Captionslikatabelagrafikon"/>
              <w:spacing w:after="0"/>
              <w:rPr>
                <w:rFonts w:ascii="Tahoma" w:hAnsi="Tahoma" w:cs="Tahoma"/>
                <w:b w:val="0"/>
                <w:bCs/>
                <w:sz w:val="20"/>
                <w:szCs w:val="20"/>
              </w:rPr>
            </w:pPr>
            <w:r w:rsidRPr="00A03293">
              <w:rPr>
                <w:rFonts w:ascii="Tahoma" w:eastAsia="Times New Roman" w:hAnsi="Tahoma" w:cs="Tahoma"/>
                <w:sz w:val="20"/>
                <w:szCs w:val="20"/>
                <w:lang w:val="en-US"/>
              </w:rPr>
              <w:t xml:space="preserve">Edukacija i </w:t>
            </w:r>
            <w:proofErr w:type="spellStart"/>
            <w:r w:rsidRPr="00A03293">
              <w:rPr>
                <w:rFonts w:ascii="Tahoma" w:eastAsia="Times New Roman" w:hAnsi="Tahoma" w:cs="Tahoma"/>
                <w:sz w:val="20"/>
                <w:szCs w:val="20"/>
                <w:lang w:val="en-US"/>
              </w:rPr>
              <w:t>jačanje</w:t>
            </w:r>
            <w:proofErr w:type="spellEnd"/>
            <w:r w:rsidRPr="00A03293">
              <w:rPr>
                <w:rFonts w:ascii="Tahoma" w:eastAsia="Times New Roman" w:hAnsi="Tahoma" w:cs="Tahoma"/>
                <w:sz w:val="20"/>
                <w:szCs w:val="20"/>
                <w:lang w:val="en-US"/>
              </w:rPr>
              <w:t xml:space="preserve"> </w:t>
            </w:r>
            <w:proofErr w:type="spellStart"/>
            <w:r w:rsidRPr="00A03293">
              <w:rPr>
                <w:rFonts w:ascii="Tahoma" w:eastAsia="Times New Roman" w:hAnsi="Tahoma" w:cs="Tahoma"/>
                <w:sz w:val="20"/>
                <w:szCs w:val="20"/>
                <w:lang w:val="en-US"/>
              </w:rPr>
              <w:t>kapaciteta</w:t>
            </w:r>
            <w:proofErr w:type="spellEnd"/>
            <w:r w:rsidRPr="00A03293">
              <w:rPr>
                <w:rFonts w:ascii="Tahoma" w:eastAsia="Times New Roman" w:hAnsi="Tahoma" w:cs="Tahoma"/>
                <w:sz w:val="20"/>
                <w:szCs w:val="20"/>
                <w:lang w:val="en-US"/>
              </w:rPr>
              <w:t xml:space="preserve"> </w:t>
            </w:r>
            <w:proofErr w:type="spellStart"/>
            <w:r w:rsidRPr="00A03293">
              <w:rPr>
                <w:rFonts w:ascii="Tahoma" w:eastAsia="Times New Roman" w:hAnsi="Tahoma" w:cs="Tahoma"/>
                <w:sz w:val="20"/>
                <w:szCs w:val="20"/>
                <w:lang w:val="en-US"/>
              </w:rPr>
              <w:t>industrije</w:t>
            </w:r>
            <w:proofErr w:type="spellEnd"/>
            <w:r w:rsidRPr="00A03293">
              <w:rPr>
                <w:rFonts w:ascii="Tahoma" w:eastAsia="Times New Roman" w:hAnsi="Tahoma" w:cs="Tahoma"/>
                <w:sz w:val="20"/>
                <w:szCs w:val="20"/>
                <w:lang w:val="en-US"/>
              </w:rPr>
              <w:t xml:space="preserve"> za </w:t>
            </w:r>
            <w:proofErr w:type="spellStart"/>
            <w:r w:rsidRPr="00A03293">
              <w:rPr>
                <w:rFonts w:ascii="Tahoma" w:eastAsia="Times New Roman" w:hAnsi="Tahoma" w:cs="Tahoma"/>
                <w:sz w:val="20"/>
                <w:szCs w:val="20"/>
                <w:lang w:val="en-US"/>
              </w:rPr>
              <w:t>ekološki</w:t>
            </w:r>
            <w:proofErr w:type="spellEnd"/>
            <w:r w:rsidRPr="00A03293">
              <w:rPr>
                <w:rFonts w:ascii="Tahoma" w:eastAsia="Times New Roman" w:hAnsi="Tahoma" w:cs="Tahoma"/>
                <w:sz w:val="20"/>
                <w:szCs w:val="20"/>
                <w:lang w:val="en-US"/>
              </w:rPr>
              <w:t xml:space="preserve"> </w:t>
            </w:r>
            <w:proofErr w:type="spellStart"/>
            <w:r w:rsidRPr="00A03293">
              <w:rPr>
                <w:rFonts w:ascii="Tahoma" w:eastAsia="Times New Roman" w:hAnsi="Tahoma" w:cs="Tahoma"/>
                <w:sz w:val="20"/>
                <w:szCs w:val="20"/>
                <w:lang w:val="en-US"/>
              </w:rPr>
              <w:t>prihvatljivu</w:t>
            </w:r>
            <w:proofErr w:type="spellEnd"/>
            <w:r w:rsidRPr="00A03293">
              <w:rPr>
                <w:rFonts w:ascii="Tahoma" w:eastAsia="Times New Roman" w:hAnsi="Tahoma" w:cs="Tahoma"/>
                <w:sz w:val="20"/>
                <w:szCs w:val="20"/>
                <w:lang w:val="en-US"/>
              </w:rPr>
              <w:t xml:space="preserve"> </w:t>
            </w:r>
            <w:proofErr w:type="spellStart"/>
            <w:r w:rsidRPr="00A03293">
              <w:rPr>
                <w:rFonts w:ascii="Tahoma" w:eastAsia="Times New Roman" w:hAnsi="Tahoma" w:cs="Tahoma"/>
                <w:sz w:val="20"/>
                <w:szCs w:val="20"/>
                <w:lang w:val="en-US"/>
              </w:rPr>
              <w:t>proizvodnju</w:t>
            </w:r>
            <w:proofErr w:type="spellEnd"/>
          </w:p>
        </w:tc>
      </w:tr>
      <w:tr w:rsidR="009F1829" w:rsidRPr="00556292" w14:paraId="79330ED9"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5FC2127B" w14:textId="272B73E5"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Planiranje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novih</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industrijskih</w:t>
            </w:r>
            <w:proofErr w:type="spellEnd"/>
            <w:r w:rsidRPr="00A03293">
              <w:rPr>
                <w:rFonts w:ascii="Tahoma" w:eastAsia="Times New Roman" w:hAnsi="Tahoma" w:cs="Tahoma"/>
                <w:color w:val="000000"/>
                <w:sz w:val="20"/>
                <w:szCs w:val="20"/>
                <w:lang w:val="en-US"/>
              </w:rPr>
              <w:t xml:space="preserve"> zona </w:t>
            </w:r>
            <w:proofErr w:type="spellStart"/>
            <w:r w:rsidRPr="00A03293">
              <w:rPr>
                <w:rFonts w:ascii="Tahoma" w:eastAsia="Times New Roman" w:hAnsi="Tahoma" w:cs="Tahoma"/>
                <w:color w:val="000000"/>
                <w:sz w:val="20"/>
                <w:szCs w:val="20"/>
                <w:lang w:val="en-US"/>
              </w:rPr>
              <w:t>klimatske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neutralnosti</w:t>
            </w:r>
            <w:proofErr w:type="spellEnd"/>
          </w:p>
        </w:tc>
      </w:tr>
      <w:tr w:rsidR="009F1829" w:rsidRPr="00556292" w14:paraId="28AA8468"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7E84D419" w14:textId="4909E704"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Razvoj</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centralizirane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baze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podataka</w:t>
            </w:r>
            <w:proofErr w:type="spellEnd"/>
            <w:r w:rsidRPr="00A03293">
              <w:rPr>
                <w:rFonts w:ascii="Tahoma" w:eastAsia="Times New Roman" w:hAnsi="Tahoma" w:cs="Tahoma"/>
                <w:color w:val="000000"/>
                <w:sz w:val="20"/>
                <w:szCs w:val="20"/>
                <w:lang w:val="en-US"/>
              </w:rPr>
              <w:t xml:space="preserve"> o </w:t>
            </w:r>
            <w:proofErr w:type="spellStart"/>
            <w:r w:rsidRPr="00A03293">
              <w:rPr>
                <w:rFonts w:ascii="Tahoma" w:eastAsia="Times New Roman" w:hAnsi="Tahoma" w:cs="Tahoma"/>
                <w:color w:val="000000"/>
                <w:sz w:val="20"/>
                <w:szCs w:val="20"/>
                <w:lang w:val="en-US"/>
              </w:rPr>
              <w:t>potrošnji</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energije</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emisijama</w:t>
            </w:r>
            <w:proofErr w:type="spellEnd"/>
            <w:r w:rsidRPr="00A03293">
              <w:rPr>
                <w:rFonts w:ascii="Tahoma" w:eastAsia="Times New Roman" w:hAnsi="Tahoma" w:cs="Tahoma"/>
                <w:color w:val="000000"/>
                <w:sz w:val="20"/>
                <w:szCs w:val="20"/>
                <w:lang w:val="en-US"/>
              </w:rPr>
              <w:t xml:space="preserve"> u </w:t>
            </w:r>
            <w:proofErr w:type="spellStart"/>
            <w:r w:rsidRPr="00A03293">
              <w:rPr>
                <w:rFonts w:ascii="Tahoma" w:eastAsia="Times New Roman" w:hAnsi="Tahoma" w:cs="Tahoma"/>
                <w:color w:val="000000"/>
                <w:sz w:val="20"/>
                <w:szCs w:val="20"/>
                <w:lang w:val="en-US"/>
              </w:rPr>
              <w:t>javnom</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sektoru</w:t>
            </w:r>
            <w:proofErr w:type="spellEnd"/>
            <w:r w:rsidRPr="00A03293">
              <w:rPr>
                <w:rFonts w:ascii="Tahoma" w:eastAsia="Times New Roman" w:hAnsi="Tahoma" w:cs="Tahoma"/>
                <w:color w:val="000000"/>
                <w:sz w:val="20"/>
                <w:szCs w:val="20"/>
                <w:lang w:val="en-US"/>
              </w:rPr>
              <w:t xml:space="preserve"> </w:t>
            </w:r>
          </w:p>
        </w:tc>
      </w:tr>
      <w:tr w:rsidR="009F1829" w:rsidRPr="00556292" w14:paraId="51E4B353"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7FEDF255" w14:textId="1BF06197"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Podrška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neprofitnim</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organizacijama</w:t>
            </w:r>
            <w:proofErr w:type="spellEnd"/>
            <w:r w:rsidRPr="00A03293">
              <w:rPr>
                <w:rFonts w:ascii="Tahoma" w:eastAsia="Times New Roman" w:hAnsi="Tahoma" w:cs="Tahoma"/>
                <w:color w:val="000000"/>
                <w:sz w:val="20"/>
                <w:szCs w:val="20"/>
                <w:lang w:val="en-US"/>
              </w:rPr>
              <w:t xml:space="preserve"> u </w:t>
            </w:r>
            <w:proofErr w:type="spellStart"/>
            <w:r w:rsidRPr="00A03293">
              <w:rPr>
                <w:rFonts w:ascii="Tahoma" w:eastAsia="Times New Roman" w:hAnsi="Tahoma" w:cs="Tahoma"/>
                <w:color w:val="000000"/>
                <w:sz w:val="20"/>
                <w:szCs w:val="20"/>
                <w:lang w:val="en-US"/>
              </w:rPr>
              <w:t>sektoru</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saobraćaja</w:t>
            </w:r>
            <w:proofErr w:type="spellEnd"/>
          </w:p>
        </w:tc>
      </w:tr>
      <w:tr w:rsidR="009F1829" w:rsidRPr="00556292" w14:paraId="65F511E5"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72A6AEEB" w14:textId="3DE56F46"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Revitalizacija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dimnjačarske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službe</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sistema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inspekcije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ložišta</w:t>
            </w:r>
            <w:proofErr w:type="spellEnd"/>
            <w:r w:rsidRPr="00A03293">
              <w:rPr>
                <w:rFonts w:ascii="Tahoma" w:eastAsia="Times New Roman" w:hAnsi="Tahoma" w:cs="Tahoma"/>
                <w:color w:val="000000"/>
                <w:sz w:val="20"/>
                <w:szCs w:val="20"/>
                <w:lang w:val="en-US"/>
              </w:rPr>
              <w:t xml:space="preserve"> u </w:t>
            </w:r>
            <w:r w:rsidR="003B28CB" w:rsidRPr="00A03293">
              <w:rPr>
                <w:rFonts w:ascii="Tahoma" w:eastAsia="Times New Roman" w:hAnsi="Tahoma" w:cs="Tahoma"/>
                <w:color w:val="000000"/>
                <w:sz w:val="20"/>
                <w:szCs w:val="20"/>
                <w:lang w:val="en-US"/>
              </w:rPr>
              <w:t>KS</w:t>
            </w:r>
          </w:p>
        </w:tc>
      </w:tr>
      <w:tr w:rsidR="009F1829" w:rsidRPr="00556292" w14:paraId="7E7ED836"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09E60990" w14:textId="003B27F4"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Izrada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studija</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planova</w:t>
            </w:r>
            <w:proofErr w:type="spellEnd"/>
            <w:r w:rsidRPr="00A03293">
              <w:rPr>
                <w:rFonts w:ascii="Tahoma" w:eastAsia="Times New Roman" w:hAnsi="Tahoma" w:cs="Tahoma"/>
                <w:color w:val="000000"/>
                <w:sz w:val="20"/>
                <w:szCs w:val="20"/>
                <w:lang w:val="en-US"/>
              </w:rPr>
              <w:t xml:space="preserve"> za </w:t>
            </w:r>
            <w:proofErr w:type="spellStart"/>
            <w:r w:rsidRPr="00A03293">
              <w:rPr>
                <w:rFonts w:ascii="Tahoma" w:eastAsia="Times New Roman" w:hAnsi="Tahoma" w:cs="Tahoma"/>
                <w:color w:val="000000"/>
                <w:sz w:val="20"/>
                <w:szCs w:val="20"/>
                <w:lang w:val="en-US"/>
              </w:rPr>
              <w:t>proširenje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sistema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daljinskog</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grijanja</w:t>
            </w:r>
            <w:proofErr w:type="spellEnd"/>
          </w:p>
        </w:tc>
      </w:tr>
      <w:tr w:rsidR="009F1829" w:rsidRPr="00556292" w14:paraId="60A5BD55"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5F50E8B5" w14:textId="7878740F" w:rsidR="009F1829" w:rsidRPr="00A03293" w:rsidRDefault="009F1829" w:rsidP="00B039C8">
            <w:pPr>
              <w:pStyle w:val="Captionslikatabelagrafikon"/>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Izrada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tehničke</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projektne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dokumentacije</w:t>
            </w:r>
            <w:proofErr w:type="spellEnd"/>
            <w:r w:rsidRPr="00A03293">
              <w:rPr>
                <w:rFonts w:ascii="Tahoma" w:eastAsia="Times New Roman" w:hAnsi="Tahoma" w:cs="Tahoma"/>
                <w:color w:val="000000"/>
                <w:sz w:val="20"/>
                <w:szCs w:val="20"/>
                <w:lang w:val="en-US"/>
              </w:rPr>
              <w:t xml:space="preserve"> za </w:t>
            </w:r>
            <w:proofErr w:type="spellStart"/>
            <w:r w:rsidRPr="00A03293">
              <w:rPr>
                <w:rFonts w:ascii="Tahoma" w:eastAsia="Times New Roman" w:hAnsi="Tahoma" w:cs="Tahoma"/>
                <w:color w:val="000000"/>
                <w:sz w:val="20"/>
                <w:szCs w:val="20"/>
                <w:lang w:val="en-US"/>
              </w:rPr>
              <w:t>proširenje</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modernizaciju</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sistema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daljinskog</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grijanja</w:t>
            </w:r>
            <w:proofErr w:type="spellEnd"/>
          </w:p>
        </w:tc>
      </w:tr>
      <w:tr w:rsidR="009F1829" w:rsidRPr="00556292" w14:paraId="5147BA6B"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13B1DBC5" w14:textId="40095B09" w:rsidR="009F1829" w:rsidRPr="00A03293" w:rsidRDefault="009F1829" w:rsidP="00A03293">
            <w:pPr>
              <w:pStyle w:val="Captionslikatabelagrafikon"/>
              <w:keepNext/>
              <w:spacing w:after="0"/>
              <w:rPr>
                <w:rFonts w:ascii="Tahoma" w:hAnsi="Tahoma" w:cs="Tahoma"/>
                <w:b w:val="0"/>
                <w:bCs/>
                <w:sz w:val="20"/>
                <w:szCs w:val="20"/>
              </w:rPr>
            </w:pPr>
            <w:proofErr w:type="spellStart"/>
            <w:r w:rsidRPr="00A03293">
              <w:rPr>
                <w:rFonts w:ascii="Tahoma" w:eastAsia="Times New Roman" w:hAnsi="Tahoma" w:cs="Tahoma"/>
                <w:color w:val="000000"/>
                <w:sz w:val="20"/>
                <w:szCs w:val="20"/>
                <w:lang w:val="en-US"/>
              </w:rPr>
              <w:t>Uvođenje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standarda</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niske</w:t>
            </w:r>
            <w:proofErr w:type="spellEnd"/>
            <w:r w:rsidRPr="00A03293">
              <w:rPr>
                <w:rFonts w:ascii="Tahoma" w:eastAsia="Times New Roman" w:hAnsi="Tahoma" w:cs="Tahoma"/>
                <w:color w:val="000000"/>
                <w:sz w:val="20"/>
                <w:szCs w:val="20"/>
                <w:lang w:val="en-US"/>
              </w:rPr>
              <w:t xml:space="preserve"> </w:t>
            </w:r>
            <w:proofErr w:type="spellStart"/>
            <w:r w:rsidRPr="00A03293">
              <w:rPr>
                <w:rFonts w:ascii="Tahoma" w:eastAsia="Times New Roman" w:hAnsi="Tahoma" w:cs="Tahoma"/>
                <w:color w:val="000000"/>
                <w:sz w:val="20"/>
                <w:szCs w:val="20"/>
                <w:lang w:val="en-US"/>
              </w:rPr>
              <w:t>emisije</w:t>
            </w:r>
            <w:proofErr w:type="spellEnd"/>
            <w:r w:rsidRPr="00A03293">
              <w:rPr>
                <w:rFonts w:ascii="Tahoma" w:eastAsia="Times New Roman" w:hAnsi="Tahoma" w:cs="Tahoma"/>
                <w:color w:val="000000"/>
                <w:sz w:val="20"/>
                <w:szCs w:val="20"/>
                <w:lang w:val="en-US"/>
              </w:rPr>
              <w:t xml:space="preserve"> za </w:t>
            </w:r>
            <w:proofErr w:type="spellStart"/>
            <w:r w:rsidRPr="00A03293">
              <w:rPr>
                <w:rFonts w:ascii="Tahoma" w:eastAsia="Times New Roman" w:hAnsi="Tahoma" w:cs="Tahoma"/>
                <w:color w:val="000000"/>
                <w:sz w:val="20"/>
                <w:szCs w:val="20"/>
                <w:lang w:val="en-US"/>
              </w:rPr>
              <w:t>goriva</w:t>
            </w:r>
            <w:proofErr w:type="spellEnd"/>
            <w:r w:rsidRPr="00A03293">
              <w:rPr>
                <w:rFonts w:ascii="Tahoma" w:eastAsia="Times New Roman" w:hAnsi="Tahoma" w:cs="Tahoma"/>
                <w:color w:val="000000"/>
                <w:sz w:val="20"/>
                <w:szCs w:val="20"/>
                <w:lang w:val="en-US"/>
              </w:rPr>
              <w:t xml:space="preserve"> i </w:t>
            </w:r>
            <w:proofErr w:type="spellStart"/>
            <w:r w:rsidRPr="00A03293">
              <w:rPr>
                <w:rFonts w:ascii="Tahoma" w:eastAsia="Times New Roman" w:hAnsi="Tahoma" w:cs="Tahoma"/>
                <w:color w:val="000000"/>
                <w:sz w:val="20"/>
                <w:szCs w:val="20"/>
                <w:lang w:val="en-US"/>
              </w:rPr>
              <w:t>uređaje</w:t>
            </w:r>
            <w:proofErr w:type="spellEnd"/>
            <w:r w:rsidRPr="00A03293">
              <w:rPr>
                <w:rFonts w:ascii="Tahoma" w:eastAsia="Times New Roman" w:hAnsi="Tahoma" w:cs="Tahoma"/>
                <w:color w:val="000000"/>
                <w:sz w:val="20"/>
                <w:szCs w:val="20"/>
                <w:lang w:val="en-US"/>
              </w:rPr>
              <w:t xml:space="preserve"> za </w:t>
            </w:r>
            <w:proofErr w:type="spellStart"/>
            <w:r w:rsidRPr="00A03293">
              <w:rPr>
                <w:rFonts w:ascii="Tahoma" w:eastAsia="Times New Roman" w:hAnsi="Tahoma" w:cs="Tahoma"/>
                <w:color w:val="000000"/>
                <w:sz w:val="20"/>
                <w:szCs w:val="20"/>
                <w:lang w:val="en-US"/>
              </w:rPr>
              <w:t>grijanje</w:t>
            </w:r>
            <w:proofErr w:type="spellEnd"/>
            <w:r w:rsidRPr="00A03293">
              <w:rPr>
                <w:rFonts w:ascii="Tahoma" w:eastAsia="Times New Roman" w:hAnsi="Tahoma" w:cs="Tahoma"/>
                <w:color w:val="000000"/>
                <w:sz w:val="20"/>
                <w:szCs w:val="20"/>
                <w:lang w:val="en-US"/>
              </w:rPr>
              <w:t xml:space="preserve"> </w:t>
            </w:r>
          </w:p>
        </w:tc>
      </w:tr>
    </w:tbl>
    <w:p w14:paraId="5CFBF099" w14:textId="34D4EEC0" w:rsidR="002D4964" w:rsidRPr="00BC362E" w:rsidRDefault="002D4964" w:rsidP="00BC362E">
      <w:pPr>
        <w:pStyle w:val="Caption"/>
        <w:rPr>
          <w:i w:val="0"/>
          <w:iCs w:val="0"/>
          <w:color w:val="auto"/>
        </w:rPr>
      </w:pPr>
    </w:p>
    <w:p w14:paraId="329EAA64" w14:textId="0A2D4490" w:rsidR="00BC362E" w:rsidRPr="00BC362E" w:rsidRDefault="00BC362E" w:rsidP="00BC362E">
      <w:pPr>
        <w:rPr>
          <w:sz w:val="18"/>
          <w:szCs w:val="18"/>
        </w:rPr>
      </w:pPr>
      <w:bookmarkStart w:id="144" w:name="_Toc223347793"/>
      <w:r w:rsidRPr="00BC362E">
        <w:rPr>
          <w:rFonts w:ascii="Tahoma" w:hAnsi="Tahoma" w:cs="Tahoma"/>
          <w:sz w:val="18"/>
          <w:szCs w:val="18"/>
        </w:rPr>
        <w:t xml:space="preserve">Tabela </w:t>
      </w:r>
      <w:r w:rsidRPr="00BC362E">
        <w:rPr>
          <w:rFonts w:ascii="Tahoma" w:hAnsi="Tahoma" w:cs="Tahoma"/>
          <w:i/>
          <w:iCs/>
          <w:sz w:val="18"/>
          <w:szCs w:val="18"/>
        </w:rPr>
        <w:fldChar w:fldCharType="begin"/>
      </w:r>
      <w:r w:rsidRPr="00BC362E">
        <w:rPr>
          <w:rFonts w:ascii="Tahoma" w:hAnsi="Tahoma" w:cs="Tahoma"/>
          <w:sz w:val="18"/>
          <w:szCs w:val="18"/>
        </w:rPr>
        <w:instrText xml:space="preserve"> SEQ Tabela \* ARABIC </w:instrText>
      </w:r>
      <w:r w:rsidRPr="00BC362E">
        <w:rPr>
          <w:rFonts w:ascii="Tahoma" w:hAnsi="Tahoma" w:cs="Tahoma"/>
          <w:i/>
          <w:iCs/>
          <w:sz w:val="18"/>
          <w:szCs w:val="18"/>
        </w:rPr>
        <w:fldChar w:fldCharType="separate"/>
      </w:r>
      <w:r>
        <w:rPr>
          <w:rFonts w:ascii="Tahoma" w:hAnsi="Tahoma" w:cs="Tahoma"/>
          <w:noProof/>
          <w:sz w:val="18"/>
          <w:szCs w:val="18"/>
        </w:rPr>
        <w:t>12</w:t>
      </w:r>
      <w:r w:rsidRPr="00BC362E">
        <w:rPr>
          <w:rFonts w:ascii="Tahoma" w:hAnsi="Tahoma" w:cs="Tahoma"/>
          <w:i/>
          <w:iCs/>
          <w:sz w:val="18"/>
          <w:szCs w:val="18"/>
        </w:rPr>
        <w:fldChar w:fldCharType="end"/>
      </w:r>
      <w:r w:rsidRPr="00BC362E">
        <w:rPr>
          <w:rFonts w:ascii="Tahoma" w:hAnsi="Tahoma" w:cs="Tahoma"/>
          <w:sz w:val="18"/>
          <w:szCs w:val="18"/>
        </w:rPr>
        <w:t>: Srednjoročne mjere za zaštitu kvaliteta zraka u KS</w:t>
      </w:r>
      <w:bookmarkEnd w:id="144"/>
    </w:p>
    <w:tbl>
      <w:tblPr>
        <w:tblStyle w:val="GridTable2-Accent2"/>
        <w:tblW w:w="5000" w:type="pct"/>
        <w:jc w:val="center"/>
        <w:tblLook w:val="04A0" w:firstRow="1" w:lastRow="0" w:firstColumn="1" w:lastColumn="0" w:noHBand="0" w:noVBand="1"/>
      </w:tblPr>
      <w:tblGrid>
        <w:gridCol w:w="9360"/>
      </w:tblGrid>
      <w:tr w:rsidR="00556292" w:rsidRPr="00556292" w14:paraId="6B7A99A1" w14:textId="77777777" w:rsidTr="00DE21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68D91800" w14:textId="40BF200A" w:rsidR="00556292" w:rsidRPr="00A03293" w:rsidRDefault="00556292" w:rsidP="00B039C8">
            <w:pPr>
              <w:rPr>
                <w:rFonts w:ascii="Tahoma" w:eastAsia="Times New Roman" w:hAnsi="Tahoma" w:cs="Tahoma"/>
                <w:color w:val="000000"/>
                <w:lang w:val="en-US" w:eastAsia="en-US"/>
              </w:rPr>
            </w:pPr>
            <w:proofErr w:type="spellStart"/>
            <w:r w:rsidRPr="00A03293">
              <w:rPr>
                <w:rFonts w:ascii="Tahoma" w:eastAsia="Times New Roman" w:hAnsi="Tahoma" w:cs="Tahoma"/>
                <w:color w:val="000000"/>
                <w:lang w:val="en-US" w:eastAsia="en-US"/>
              </w:rPr>
              <w:t>Naziv</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srednjeročne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mjere</w:t>
            </w:r>
            <w:proofErr w:type="spellEnd"/>
          </w:p>
        </w:tc>
      </w:tr>
      <w:tr w:rsidR="002D4964" w:rsidRPr="00556292" w14:paraId="5452C988"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7B493D28" w14:textId="1ECAA2B5"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Primjena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organizacijskih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mjera</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optimizaciju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ruta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javnog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gradskog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prevoza</w:t>
            </w:r>
            <w:proofErr w:type="spellEnd"/>
          </w:p>
        </w:tc>
      </w:tr>
      <w:tr w:rsidR="002D4964" w:rsidRPr="00556292" w14:paraId="3309D7A0"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263D02B3" w14:textId="5ED0B253"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Regulacija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dostavnog</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teretnog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vremenska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ograničenja</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preusmjeravanje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ruta</w:t>
            </w:r>
            <w:proofErr w:type="spellEnd"/>
          </w:p>
        </w:tc>
      </w:tr>
      <w:tr w:rsidR="002D4964" w:rsidRPr="00556292" w14:paraId="2A76B827"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67E82231" w14:textId="0755F951"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Razvijati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biciklistički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unapređenjem</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razvojem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biciklističke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mreže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pratećih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sadržaja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biciklističke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infrastrukture</w:t>
            </w:r>
            <w:proofErr w:type="spellEnd"/>
            <w:r w:rsidRPr="00A03293">
              <w:rPr>
                <w:rFonts w:ascii="Tahoma" w:eastAsia="Times New Roman" w:hAnsi="Tahoma" w:cs="Tahoma"/>
                <w:color w:val="000000"/>
                <w:lang w:val="en-US" w:eastAsia="en-US"/>
              </w:rPr>
              <w:t xml:space="preserve"> </w:t>
            </w:r>
          </w:p>
        </w:tc>
      </w:tr>
      <w:tr w:rsidR="002D4964" w:rsidRPr="00556292" w14:paraId="77787844"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49BB4F19" w14:textId="084A3FC4" w:rsidR="002D4964" w:rsidRPr="00A03293" w:rsidRDefault="002D4964" w:rsidP="00B039C8">
            <w:pPr>
              <w:rPr>
                <w:rFonts w:ascii="Tahoma" w:hAnsi="Tahoma" w:cs="Tahoma"/>
                <w:b w:val="0"/>
                <w:bCs w:val="0"/>
              </w:rPr>
            </w:pPr>
            <w:r w:rsidRPr="00A03293">
              <w:rPr>
                <w:rFonts w:ascii="Tahoma" w:eastAsia="Times New Roman" w:hAnsi="Tahoma" w:cs="Tahoma"/>
                <w:color w:val="000000"/>
                <w:lang w:val="en-US" w:eastAsia="en-US"/>
              </w:rPr>
              <w:t xml:space="preserve">Program </w:t>
            </w:r>
            <w:proofErr w:type="spellStart"/>
            <w:r w:rsidRPr="00A03293">
              <w:rPr>
                <w:rFonts w:ascii="Tahoma" w:eastAsia="Times New Roman" w:hAnsi="Tahoma" w:cs="Tahoma"/>
                <w:color w:val="000000"/>
                <w:lang w:val="en-US" w:eastAsia="en-US"/>
              </w:rPr>
              <w:t>sufinansiranja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mjera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energijske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efikasnosti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termoizolaciju</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zamjenu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stolarije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objektima</w:t>
            </w:r>
            <w:proofErr w:type="spellEnd"/>
            <w:r w:rsidRPr="00A03293">
              <w:rPr>
                <w:rFonts w:ascii="Tahoma" w:eastAsia="Times New Roman" w:hAnsi="Tahoma" w:cs="Tahoma"/>
                <w:color w:val="000000"/>
                <w:lang w:val="en-US" w:eastAsia="en-US"/>
              </w:rPr>
              <w:t xml:space="preserve"> u KS</w:t>
            </w:r>
          </w:p>
        </w:tc>
      </w:tr>
      <w:tr w:rsidR="002D4964" w:rsidRPr="00556292" w14:paraId="266F261F"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043CD925" w14:textId="237D038B"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Subvencioniranje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ugradnje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toplotnih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pumpi</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solarnih</w:t>
            </w:r>
            <w:proofErr w:type="spellEnd"/>
            <w:r w:rsidRPr="00A03293">
              <w:rPr>
                <w:rFonts w:ascii="Tahoma" w:eastAsia="Times New Roman" w:hAnsi="Tahoma" w:cs="Tahoma"/>
                <w:color w:val="000000"/>
                <w:lang w:val="en-US" w:eastAsia="en-US"/>
              </w:rPr>
              <w:t xml:space="preserve"> panela za </w:t>
            </w:r>
            <w:proofErr w:type="spellStart"/>
            <w:r w:rsidRPr="00A03293">
              <w:rPr>
                <w:rFonts w:ascii="Tahoma" w:eastAsia="Times New Roman" w:hAnsi="Tahoma" w:cs="Tahoma"/>
                <w:color w:val="000000"/>
                <w:lang w:val="en-US" w:eastAsia="en-US"/>
              </w:rPr>
              <w:t>domaćinstva</w:t>
            </w:r>
            <w:proofErr w:type="spellEnd"/>
            <w:r w:rsidRPr="00A03293">
              <w:rPr>
                <w:rFonts w:ascii="Tahoma" w:eastAsia="Times New Roman" w:hAnsi="Tahoma" w:cs="Tahoma"/>
                <w:color w:val="000000"/>
                <w:lang w:val="en-US" w:eastAsia="en-US"/>
              </w:rPr>
              <w:t xml:space="preserve"> i male </w:t>
            </w:r>
            <w:proofErr w:type="spellStart"/>
            <w:r w:rsidRPr="00A03293">
              <w:rPr>
                <w:rFonts w:ascii="Tahoma" w:eastAsia="Times New Roman" w:hAnsi="Tahoma" w:cs="Tahoma"/>
                <w:color w:val="000000"/>
                <w:lang w:val="en-US" w:eastAsia="en-US"/>
              </w:rPr>
              <w:t>biznise</w:t>
            </w:r>
            <w:proofErr w:type="spellEnd"/>
            <w:r w:rsidRPr="00A03293">
              <w:rPr>
                <w:rFonts w:ascii="Tahoma" w:eastAsia="Times New Roman" w:hAnsi="Tahoma" w:cs="Tahoma"/>
                <w:color w:val="000000"/>
                <w:lang w:val="en-US" w:eastAsia="en-US"/>
              </w:rPr>
              <w:t xml:space="preserve"> </w:t>
            </w:r>
          </w:p>
        </w:tc>
      </w:tr>
      <w:tr w:rsidR="002D4964" w:rsidRPr="00556292" w14:paraId="1C8DB32B"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4C731661" w14:textId="0DFDADF6"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Poticaji</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širu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primjenu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električnih</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hibridnih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razvoj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infrastrukture</w:t>
            </w:r>
            <w:proofErr w:type="spellEnd"/>
          </w:p>
        </w:tc>
      </w:tr>
      <w:tr w:rsidR="002D4964" w:rsidRPr="00556292" w14:paraId="5712C8C5"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6DC1DD41" w14:textId="58076E43"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Smanjenje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emisija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sezonsku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regulaciju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teške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kategorije</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urbanim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zonama</w:t>
            </w:r>
            <w:proofErr w:type="spellEnd"/>
          </w:p>
        </w:tc>
      </w:tr>
      <w:tr w:rsidR="002D4964" w:rsidRPr="00556292" w14:paraId="5ED3F40A"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7DE00B17" w14:textId="301DED83"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Smanjenje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zagušenja</w:t>
            </w:r>
            <w:proofErr w:type="spellEnd"/>
            <w:r w:rsidRPr="00A03293">
              <w:rPr>
                <w:rFonts w:ascii="Tahoma" w:eastAsia="Times New Roman" w:hAnsi="Tahoma" w:cs="Tahoma"/>
                <w:color w:val="000000"/>
                <w:lang w:val="en-US" w:eastAsia="en-US"/>
              </w:rPr>
              <w:t xml:space="preserve"> s </w:t>
            </w:r>
            <w:proofErr w:type="spellStart"/>
            <w:r w:rsidRPr="00A03293">
              <w:rPr>
                <w:rFonts w:ascii="Tahoma" w:eastAsia="Times New Roman" w:hAnsi="Tahoma" w:cs="Tahoma"/>
                <w:color w:val="000000"/>
                <w:lang w:val="en-US" w:eastAsia="en-US"/>
              </w:rPr>
              <w:t>naglaskom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poboljšanje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usluga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javnog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gradskog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prijevoza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razvojem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infrastrukture</w:t>
            </w:r>
            <w:proofErr w:type="spellEnd"/>
            <w:r w:rsidRPr="00A03293">
              <w:rPr>
                <w:rFonts w:ascii="Tahoma" w:eastAsia="Times New Roman" w:hAnsi="Tahoma" w:cs="Tahoma"/>
                <w:color w:val="000000"/>
                <w:lang w:val="en-US" w:eastAsia="en-US"/>
              </w:rPr>
              <w:t xml:space="preserve"> </w:t>
            </w:r>
          </w:p>
        </w:tc>
      </w:tr>
      <w:tr w:rsidR="002D4964" w:rsidRPr="00556292" w14:paraId="0D10D8FD"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5248F5B2" w14:textId="072D8705"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Širenje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mreže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stanica</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punjenje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alternativnim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gorivima</w:t>
            </w:r>
            <w:proofErr w:type="spellEnd"/>
          </w:p>
        </w:tc>
      </w:tr>
      <w:tr w:rsidR="002D4964" w:rsidRPr="00556292" w14:paraId="6D190B0C"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182D6130" w14:textId="78A188C7"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Uvođenje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digitalnih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platformi</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naručivanje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taksi</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prevoznih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usluga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niskim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emisijama</w:t>
            </w:r>
            <w:proofErr w:type="spellEnd"/>
          </w:p>
        </w:tc>
      </w:tr>
      <w:tr w:rsidR="002D4964" w:rsidRPr="00556292" w14:paraId="56494DAB"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406BC096" w14:textId="680942CF"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Sprečavanje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reemisije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prašine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intenzivnije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plansko</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čišćenje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saobraćajnica</w:t>
            </w:r>
            <w:proofErr w:type="spellEnd"/>
          </w:p>
        </w:tc>
      </w:tr>
      <w:tr w:rsidR="002D4964" w:rsidRPr="00556292" w14:paraId="1D00AC3D"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154283C1" w14:textId="4654FD9A"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Prilagođavanje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sistema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naplate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organizacije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parkiranja</w:t>
            </w:r>
            <w:proofErr w:type="spellEnd"/>
          </w:p>
        </w:tc>
      </w:tr>
      <w:tr w:rsidR="002D4964" w:rsidRPr="00556292" w14:paraId="37B22A47"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316169CC" w14:textId="4591E732"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Integracija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obnovljivih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izvora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energije</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javne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objekte</w:t>
            </w:r>
            <w:proofErr w:type="spellEnd"/>
            <w:r w:rsidRPr="00A03293">
              <w:rPr>
                <w:rFonts w:ascii="Tahoma" w:eastAsia="Times New Roman" w:hAnsi="Tahoma" w:cs="Tahoma"/>
                <w:color w:val="000000"/>
                <w:lang w:val="en-US" w:eastAsia="en-US"/>
              </w:rPr>
              <w:t xml:space="preserve"> koji se ne </w:t>
            </w:r>
            <w:proofErr w:type="spellStart"/>
            <w:r w:rsidRPr="00A03293">
              <w:rPr>
                <w:rFonts w:ascii="Tahoma" w:eastAsia="Times New Roman" w:hAnsi="Tahoma" w:cs="Tahoma"/>
                <w:color w:val="000000"/>
                <w:lang w:val="en-US" w:eastAsia="en-US"/>
              </w:rPr>
              <w:t>mogu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priključiti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mrežu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daljinskog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grijanja</w:t>
            </w:r>
            <w:proofErr w:type="spellEnd"/>
          </w:p>
        </w:tc>
      </w:tr>
      <w:tr w:rsidR="002D4964" w:rsidRPr="00556292" w14:paraId="63F28FF3"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6E62EF5B" w14:textId="095F325F"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lastRenderedPageBreak/>
              <w:t>Uvođenje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obaveznih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godišnjih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izvještaja</w:t>
            </w:r>
            <w:proofErr w:type="spellEnd"/>
            <w:r w:rsidRPr="00A03293">
              <w:rPr>
                <w:rFonts w:ascii="Tahoma" w:eastAsia="Times New Roman" w:hAnsi="Tahoma" w:cs="Tahoma"/>
                <w:color w:val="000000"/>
                <w:lang w:val="en-US" w:eastAsia="en-US"/>
              </w:rPr>
              <w:t xml:space="preserve"> o </w:t>
            </w:r>
            <w:proofErr w:type="spellStart"/>
            <w:r w:rsidRPr="00A03293">
              <w:rPr>
                <w:rFonts w:ascii="Tahoma" w:eastAsia="Times New Roman" w:hAnsi="Tahoma" w:cs="Tahoma"/>
                <w:color w:val="000000"/>
                <w:lang w:val="en-US" w:eastAsia="en-US"/>
              </w:rPr>
              <w:t>potrošnji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energije</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javnim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ustanovama</w:t>
            </w:r>
            <w:proofErr w:type="spellEnd"/>
          </w:p>
        </w:tc>
      </w:tr>
      <w:tr w:rsidR="002D4964" w:rsidRPr="00556292" w14:paraId="29F2EFBD"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6A6C6B52" w14:textId="241C2BBF"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Ozelenjavanje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rubnih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pojasa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saobraćajnica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sadnjom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bilja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radi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smanjenja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onečišćenja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zraka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česticama</w:t>
            </w:r>
            <w:proofErr w:type="spellEnd"/>
            <w:r w:rsidRPr="00A03293">
              <w:rPr>
                <w:rFonts w:ascii="Tahoma" w:eastAsia="Times New Roman" w:hAnsi="Tahoma" w:cs="Tahoma"/>
                <w:color w:val="000000"/>
                <w:lang w:val="en-US" w:eastAsia="en-US"/>
              </w:rPr>
              <w:t xml:space="preserve"> </w:t>
            </w:r>
          </w:p>
        </w:tc>
      </w:tr>
      <w:tr w:rsidR="002D4964" w:rsidRPr="00556292" w14:paraId="2659EBFA"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21889EC5" w14:textId="67C711EE"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Ugradnja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kalorimetara</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subvencioniranje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priključaka</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stambenim</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javnim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objektima</w:t>
            </w:r>
            <w:proofErr w:type="spellEnd"/>
            <w:r w:rsidRPr="00A03293">
              <w:rPr>
                <w:rFonts w:ascii="Tahoma" w:eastAsia="Times New Roman" w:hAnsi="Tahoma" w:cs="Tahoma"/>
                <w:color w:val="000000"/>
                <w:lang w:val="en-US" w:eastAsia="en-US"/>
              </w:rPr>
              <w:t xml:space="preserve"> u KS</w:t>
            </w:r>
          </w:p>
        </w:tc>
      </w:tr>
      <w:tr w:rsidR="002D4964" w:rsidRPr="00556292" w14:paraId="5EFE1378"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526607EA" w14:textId="5B07C59B"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Uvođenje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pametnih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sistema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upravljanja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grijanjem</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termostatskih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ventila</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stambenim</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javnim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zgradama</w:t>
            </w:r>
            <w:proofErr w:type="spellEnd"/>
            <w:r w:rsidRPr="00A03293">
              <w:rPr>
                <w:rFonts w:ascii="Tahoma" w:eastAsia="Times New Roman" w:hAnsi="Tahoma" w:cs="Tahoma"/>
                <w:color w:val="000000"/>
                <w:lang w:val="en-US" w:eastAsia="en-US"/>
              </w:rPr>
              <w:t xml:space="preserve"> u KS</w:t>
            </w:r>
          </w:p>
        </w:tc>
      </w:tr>
      <w:tr w:rsidR="002D4964" w:rsidRPr="00556292" w14:paraId="3AED7633"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5000" w:type="pct"/>
          </w:tcPr>
          <w:p w14:paraId="58F65C37" w14:textId="5434A599"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Poticati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zamjenu</w:t>
            </w:r>
            <w:proofErr w:type="spellEnd"/>
            <w:r w:rsidRPr="00A03293">
              <w:rPr>
                <w:rFonts w:ascii="Tahoma" w:eastAsia="Times New Roman" w:hAnsi="Tahoma" w:cs="Tahoma"/>
                <w:color w:val="000000"/>
                <w:lang w:val="en-US" w:eastAsia="en-US"/>
              </w:rPr>
              <w:t xml:space="preserve"> soli za </w:t>
            </w:r>
            <w:proofErr w:type="spellStart"/>
            <w:r w:rsidRPr="00A03293">
              <w:rPr>
                <w:rFonts w:ascii="Tahoma" w:eastAsia="Times New Roman" w:hAnsi="Tahoma" w:cs="Tahoma"/>
                <w:color w:val="000000"/>
                <w:lang w:val="en-US" w:eastAsia="en-US"/>
              </w:rPr>
              <w:t>posipanje</w:t>
            </w:r>
            <w:proofErr w:type="spellEnd"/>
            <w:r w:rsidRPr="00A03293">
              <w:rPr>
                <w:rFonts w:ascii="Tahoma" w:eastAsia="Times New Roman" w:hAnsi="Tahoma" w:cs="Tahoma"/>
                <w:color w:val="000000"/>
                <w:lang w:val="en-US" w:eastAsia="en-US"/>
              </w:rPr>
              <w:t xml:space="preserve"> cesta </w:t>
            </w:r>
            <w:proofErr w:type="spellStart"/>
            <w:r w:rsidRPr="00A03293">
              <w:rPr>
                <w:rFonts w:ascii="Tahoma" w:eastAsia="Times New Roman" w:hAnsi="Tahoma" w:cs="Tahoma"/>
                <w:color w:val="000000"/>
                <w:lang w:val="en-US" w:eastAsia="en-US"/>
              </w:rPr>
              <w:t>sa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ekološki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prihvatljivijim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sredstvima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koja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smanjuju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stvaranje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prašine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onečišćenje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česticama</w:t>
            </w:r>
            <w:proofErr w:type="spellEnd"/>
          </w:p>
        </w:tc>
      </w:tr>
      <w:tr w:rsidR="002D4964" w:rsidRPr="00556292" w14:paraId="0C4CA1DA"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00" w:type="pct"/>
          </w:tcPr>
          <w:p w14:paraId="74742B9F" w14:textId="02C1B3B4" w:rsidR="002D4964" w:rsidRPr="00A03293" w:rsidRDefault="002D4964" w:rsidP="00A03293">
            <w:pPr>
              <w:keepNext/>
              <w:rPr>
                <w:rFonts w:ascii="Tahoma" w:hAnsi="Tahoma" w:cs="Tahoma"/>
                <w:b w:val="0"/>
                <w:bCs w:val="0"/>
              </w:rPr>
            </w:pPr>
            <w:proofErr w:type="spellStart"/>
            <w:r w:rsidRPr="00A03293">
              <w:rPr>
                <w:rFonts w:ascii="Tahoma" w:eastAsia="Times New Roman" w:hAnsi="Tahoma" w:cs="Tahoma"/>
                <w:color w:val="000000"/>
                <w:lang w:val="en-US" w:eastAsia="en-US"/>
              </w:rPr>
              <w:t>Povećanje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broja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kalibrisanih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mjernih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stanica</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kvalitet</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zraka</w:t>
            </w:r>
            <w:proofErr w:type="spellEnd"/>
            <w:r w:rsidRPr="00A03293">
              <w:rPr>
                <w:rFonts w:ascii="Tahoma" w:eastAsia="Times New Roman" w:hAnsi="Tahoma" w:cs="Tahoma"/>
                <w:color w:val="000000"/>
                <w:lang w:val="en-US" w:eastAsia="en-US"/>
              </w:rPr>
              <w:t xml:space="preserve"> u KS</w:t>
            </w:r>
          </w:p>
        </w:tc>
      </w:tr>
    </w:tbl>
    <w:p w14:paraId="33B713AB" w14:textId="77777777" w:rsidR="00BC362E" w:rsidRDefault="00BC362E" w:rsidP="00BC362E">
      <w:pPr>
        <w:pStyle w:val="Caption"/>
        <w:jc w:val="center"/>
        <w:rPr>
          <w:rFonts w:ascii="Tahoma" w:hAnsi="Tahoma" w:cs="Tahoma"/>
          <w:i w:val="0"/>
          <w:iCs w:val="0"/>
          <w:color w:val="auto"/>
        </w:rPr>
      </w:pPr>
    </w:p>
    <w:p w14:paraId="524AD62C" w14:textId="0CA9A2A4" w:rsidR="00556292" w:rsidRPr="00A03293" w:rsidRDefault="00BC362E" w:rsidP="00BC362E">
      <w:pPr>
        <w:pStyle w:val="Caption"/>
        <w:jc w:val="left"/>
        <w:rPr>
          <w:rFonts w:ascii="Tahoma" w:hAnsi="Tahoma" w:cs="Tahoma"/>
          <w:i w:val="0"/>
          <w:iCs w:val="0"/>
          <w:color w:val="auto"/>
        </w:rPr>
      </w:pPr>
      <w:bookmarkStart w:id="145" w:name="_Toc223347794"/>
      <w:r w:rsidRPr="00412752">
        <w:rPr>
          <w:rFonts w:ascii="Tahoma" w:hAnsi="Tahoma" w:cs="Tahoma"/>
          <w:i w:val="0"/>
          <w:iCs w:val="0"/>
          <w:color w:val="auto"/>
        </w:rPr>
        <w:t xml:space="preserve">Tabela </w:t>
      </w:r>
      <w:r w:rsidRPr="00412752">
        <w:rPr>
          <w:rFonts w:ascii="Tahoma" w:hAnsi="Tahoma" w:cs="Tahoma"/>
          <w:i w:val="0"/>
          <w:iCs w:val="0"/>
          <w:color w:val="auto"/>
        </w:rPr>
        <w:fldChar w:fldCharType="begin"/>
      </w:r>
      <w:r w:rsidRPr="00412752">
        <w:rPr>
          <w:rFonts w:ascii="Tahoma" w:hAnsi="Tahoma" w:cs="Tahoma"/>
          <w:i w:val="0"/>
          <w:iCs w:val="0"/>
          <w:color w:val="auto"/>
        </w:rPr>
        <w:instrText xml:space="preserve"> SEQ Tabela \* ARABIC </w:instrText>
      </w:r>
      <w:r w:rsidRPr="00412752">
        <w:rPr>
          <w:rFonts w:ascii="Tahoma" w:hAnsi="Tahoma" w:cs="Tahoma"/>
          <w:i w:val="0"/>
          <w:iCs w:val="0"/>
          <w:color w:val="auto"/>
        </w:rPr>
        <w:fldChar w:fldCharType="separate"/>
      </w:r>
      <w:r>
        <w:rPr>
          <w:rFonts w:ascii="Tahoma" w:hAnsi="Tahoma" w:cs="Tahoma"/>
          <w:i w:val="0"/>
          <w:iCs w:val="0"/>
          <w:noProof/>
          <w:color w:val="auto"/>
        </w:rPr>
        <w:t>13</w:t>
      </w:r>
      <w:r w:rsidRPr="00412752">
        <w:rPr>
          <w:rFonts w:ascii="Tahoma" w:hAnsi="Tahoma" w:cs="Tahoma"/>
          <w:i w:val="0"/>
          <w:iCs w:val="0"/>
          <w:color w:val="auto"/>
        </w:rPr>
        <w:fldChar w:fldCharType="end"/>
      </w:r>
      <w:r w:rsidRPr="00412752">
        <w:rPr>
          <w:rFonts w:ascii="Tahoma" w:hAnsi="Tahoma" w:cs="Tahoma"/>
          <w:i w:val="0"/>
          <w:iCs w:val="0"/>
          <w:color w:val="auto"/>
        </w:rPr>
        <w:t>: Dugoročne mjere za zaštitu kvaliteta zraka u KS</w:t>
      </w:r>
      <w:bookmarkEnd w:id="145"/>
    </w:p>
    <w:tbl>
      <w:tblPr>
        <w:tblStyle w:val="GridTable2-Accent2"/>
        <w:tblW w:w="0" w:type="auto"/>
        <w:jc w:val="center"/>
        <w:tblLook w:val="04A0" w:firstRow="1" w:lastRow="0" w:firstColumn="1" w:lastColumn="0" w:noHBand="0" w:noVBand="1"/>
      </w:tblPr>
      <w:tblGrid>
        <w:gridCol w:w="9360"/>
      </w:tblGrid>
      <w:tr w:rsidR="00CC5C04" w:rsidRPr="00CC5C04" w14:paraId="586A6EB7" w14:textId="77777777" w:rsidTr="0036420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E20B91D" w14:textId="56022814" w:rsidR="00CC5C04" w:rsidRPr="00A03293" w:rsidRDefault="00CC5C04" w:rsidP="00B039C8">
            <w:pPr>
              <w:rPr>
                <w:rFonts w:ascii="Tahoma" w:eastAsia="Times New Roman" w:hAnsi="Tahoma" w:cs="Tahoma"/>
                <w:color w:val="000000"/>
                <w:lang w:val="en-US" w:eastAsia="en-US"/>
              </w:rPr>
            </w:pPr>
            <w:proofErr w:type="spellStart"/>
            <w:r w:rsidRPr="00A03293">
              <w:rPr>
                <w:rFonts w:ascii="Tahoma" w:eastAsia="Times New Roman" w:hAnsi="Tahoma" w:cs="Tahoma"/>
                <w:color w:val="000000"/>
                <w:lang w:val="en-US" w:eastAsia="en-US"/>
              </w:rPr>
              <w:t>Naziv</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dugoročne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mjere</w:t>
            </w:r>
            <w:proofErr w:type="spellEnd"/>
            <w:r w:rsidRPr="00A03293">
              <w:rPr>
                <w:rFonts w:ascii="Tahoma" w:eastAsia="Times New Roman" w:hAnsi="Tahoma" w:cs="Tahoma"/>
                <w:color w:val="000000"/>
                <w:lang w:val="en-US" w:eastAsia="en-US"/>
              </w:rPr>
              <w:t xml:space="preserve"> </w:t>
            </w:r>
          </w:p>
        </w:tc>
      </w:tr>
      <w:tr w:rsidR="002D4964" w:rsidRPr="00CC5C04" w14:paraId="2745B786"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165D576" w14:textId="7BFDA689"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Poticaji</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širu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primjenu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nultim</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niskim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emisijama</w:t>
            </w:r>
            <w:proofErr w:type="spellEnd"/>
          </w:p>
        </w:tc>
      </w:tr>
      <w:tr w:rsidR="002D4964" w:rsidRPr="00CC5C04" w14:paraId="2B749C57"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02030DE" w14:textId="4CEAC3C4" w:rsidR="002D4964" w:rsidRPr="00A03293" w:rsidRDefault="002D4964" w:rsidP="00B039C8">
            <w:pPr>
              <w:rPr>
                <w:rFonts w:ascii="Tahoma" w:hAnsi="Tahoma" w:cs="Tahoma"/>
                <w:b w:val="0"/>
                <w:bCs w:val="0"/>
              </w:rPr>
            </w:pPr>
            <w:proofErr w:type="spellStart"/>
            <w:r w:rsidRPr="00A03293">
              <w:rPr>
                <w:rFonts w:ascii="Tahoma" w:eastAsia="Times New Roman" w:hAnsi="Tahoma" w:cs="Tahoma"/>
                <w:lang w:val="en-US" w:eastAsia="en-US"/>
              </w:rPr>
              <w:t>Uspostavljanje</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programa</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finansijskih</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poticaja</w:t>
            </w:r>
            <w:proofErr w:type="spellEnd"/>
            <w:r w:rsidRPr="00A03293">
              <w:rPr>
                <w:rFonts w:ascii="Tahoma" w:eastAsia="Times New Roman" w:hAnsi="Tahoma" w:cs="Tahoma"/>
                <w:lang w:val="en-US" w:eastAsia="en-US"/>
              </w:rPr>
              <w:t xml:space="preserve"> za </w:t>
            </w:r>
            <w:proofErr w:type="spellStart"/>
            <w:r w:rsidRPr="00A03293">
              <w:rPr>
                <w:rFonts w:ascii="Tahoma" w:eastAsia="Times New Roman" w:hAnsi="Tahoma" w:cs="Tahoma"/>
                <w:lang w:val="en-US" w:eastAsia="en-US"/>
              </w:rPr>
              <w:t>priključenje</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na</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sistem</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daljinskog</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grijanja</w:t>
            </w:r>
            <w:proofErr w:type="spellEnd"/>
            <w:r w:rsidRPr="00A03293">
              <w:rPr>
                <w:rFonts w:ascii="Tahoma" w:eastAsia="Times New Roman" w:hAnsi="Tahoma" w:cs="Tahoma"/>
                <w:lang w:val="en-US" w:eastAsia="en-US"/>
              </w:rPr>
              <w:t xml:space="preserve"> (SDG) i </w:t>
            </w:r>
            <w:proofErr w:type="spellStart"/>
            <w:r w:rsidRPr="00A03293">
              <w:rPr>
                <w:rFonts w:ascii="Tahoma" w:eastAsia="Times New Roman" w:hAnsi="Tahoma" w:cs="Tahoma"/>
                <w:lang w:val="en-US" w:eastAsia="en-US"/>
              </w:rPr>
              <w:t>gasnu</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distributivnu</w:t>
            </w:r>
            <w:proofErr w:type="spellEnd"/>
            <w:r w:rsidRPr="00A03293">
              <w:rPr>
                <w:rFonts w:ascii="Tahoma" w:eastAsia="Times New Roman" w:hAnsi="Tahoma" w:cs="Tahoma"/>
                <w:lang w:val="en-US" w:eastAsia="en-US"/>
              </w:rPr>
              <w:t xml:space="preserve"> </w:t>
            </w:r>
            <w:proofErr w:type="spellStart"/>
            <w:r w:rsidRPr="00A03293">
              <w:rPr>
                <w:rFonts w:ascii="Tahoma" w:eastAsia="Times New Roman" w:hAnsi="Tahoma" w:cs="Tahoma"/>
                <w:lang w:val="en-US" w:eastAsia="en-US"/>
              </w:rPr>
              <w:t>mrežu</w:t>
            </w:r>
            <w:proofErr w:type="spellEnd"/>
            <w:r w:rsidRPr="00A03293">
              <w:rPr>
                <w:rFonts w:ascii="Tahoma" w:eastAsia="Times New Roman" w:hAnsi="Tahoma" w:cs="Tahoma"/>
                <w:lang w:val="en-US" w:eastAsia="en-US"/>
              </w:rPr>
              <w:t xml:space="preserve"> </w:t>
            </w:r>
          </w:p>
        </w:tc>
      </w:tr>
      <w:tr w:rsidR="002D4964" w:rsidRPr="00CC5C04" w14:paraId="64BE1C69"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C69ACDC" w14:textId="6565028E"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Proširenje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modernizacija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sistema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daljinskog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grijanja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bazi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obnovljivih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izvora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energije</w:t>
            </w:r>
            <w:proofErr w:type="spellEnd"/>
          </w:p>
        </w:tc>
      </w:tr>
      <w:tr w:rsidR="002D4964" w:rsidRPr="00CC5C04" w14:paraId="0FEF752E"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73A7A8C" w14:textId="6F1FDEF2"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Unaprjeđenje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upravljanja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sistemom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uspostavljanje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održivog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menadžmenta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saobraćaja</w:t>
            </w:r>
            <w:proofErr w:type="spellEnd"/>
          </w:p>
        </w:tc>
      </w:tr>
      <w:tr w:rsidR="002D4964" w:rsidRPr="00CC5C04" w14:paraId="72CF84F7"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C863FF3" w14:textId="34B8D031" w:rsidR="002D4964" w:rsidRPr="00A03293" w:rsidRDefault="002D4964" w:rsidP="00B039C8">
            <w:pPr>
              <w:rPr>
                <w:rFonts w:ascii="Tahoma" w:hAnsi="Tahoma" w:cs="Tahoma"/>
                <w:b w:val="0"/>
                <w:bCs w:val="0"/>
              </w:rPr>
            </w:pPr>
            <w:r w:rsidRPr="00A03293">
              <w:rPr>
                <w:rFonts w:ascii="Tahoma" w:eastAsia="Times New Roman" w:hAnsi="Tahoma" w:cs="Tahoma"/>
                <w:color w:val="000000"/>
                <w:lang w:val="en-US" w:eastAsia="en-US"/>
              </w:rPr>
              <w:t xml:space="preserve">Rad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unaprjeđenju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sistema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adaptivnog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upravljanja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saobraćajem</w:t>
            </w:r>
            <w:proofErr w:type="spellEnd"/>
          </w:p>
        </w:tc>
      </w:tr>
      <w:tr w:rsidR="002D4964" w:rsidRPr="00CC5C04" w14:paraId="3EBA575D"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5B9B225E" w14:textId="3117BF65"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Modernizacija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voznog</w:t>
            </w:r>
            <w:proofErr w:type="spellEnd"/>
            <w:r w:rsidRPr="00A03293">
              <w:rPr>
                <w:rFonts w:ascii="Tahoma" w:eastAsia="Times New Roman" w:hAnsi="Tahoma" w:cs="Tahoma"/>
                <w:color w:val="000000"/>
                <w:lang w:val="en-US" w:eastAsia="en-US"/>
              </w:rPr>
              <w:t xml:space="preserve"> parka </w:t>
            </w:r>
            <w:proofErr w:type="spellStart"/>
            <w:r w:rsidRPr="00A03293">
              <w:rPr>
                <w:rFonts w:ascii="Tahoma" w:eastAsia="Times New Roman" w:hAnsi="Tahoma" w:cs="Tahoma"/>
                <w:color w:val="000000"/>
                <w:lang w:val="en-US" w:eastAsia="en-US"/>
              </w:rPr>
              <w:t>javnog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prevoza</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prelazak</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vozila</w:t>
            </w:r>
            <w:proofErr w:type="spellEnd"/>
            <w:r w:rsidRPr="00A03293">
              <w:rPr>
                <w:rFonts w:ascii="Tahoma" w:eastAsia="Times New Roman" w:hAnsi="Tahoma" w:cs="Tahoma"/>
                <w:color w:val="000000"/>
                <w:lang w:val="en-US" w:eastAsia="en-US"/>
              </w:rPr>
              <w:t xml:space="preserve"> s </w:t>
            </w:r>
            <w:proofErr w:type="spellStart"/>
            <w:r w:rsidRPr="00A03293">
              <w:rPr>
                <w:rFonts w:ascii="Tahoma" w:eastAsia="Times New Roman" w:hAnsi="Tahoma" w:cs="Tahoma"/>
                <w:color w:val="000000"/>
                <w:lang w:val="en-US" w:eastAsia="en-US"/>
              </w:rPr>
              <w:t>nultim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emisijama</w:t>
            </w:r>
            <w:proofErr w:type="spellEnd"/>
          </w:p>
        </w:tc>
      </w:tr>
      <w:tr w:rsidR="002D4964" w:rsidRPr="00CC5C04" w14:paraId="29533EE5"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799725B" w14:textId="77164620"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Poticanje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zamjene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vozila</w:t>
            </w:r>
            <w:proofErr w:type="spellEnd"/>
            <w:r w:rsidRPr="00A03293">
              <w:rPr>
                <w:rFonts w:ascii="Tahoma" w:eastAsia="Times New Roman" w:hAnsi="Tahoma" w:cs="Tahoma"/>
                <w:color w:val="000000"/>
                <w:lang w:val="en-US" w:eastAsia="en-US"/>
              </w:rPr>
              <w:t xml:space="preserve"> s </w:t>
            </w:r>
            <w:proofErr w:type="spellStart"/>
            <w:r w:rsidRPr="00A03293">
              <w:rPr>
                <w:rFonts w:ascii="Tahoma" w:eastAsia="Times New Roman" w:hAnsi="Tahoma" w:cs="Tahoma"/>
                <w:color w:val="000000"/>
                <w:lang w:val="en-US" w:eastAsia="en-US"/>
              </w:rPr>
              <w:t>pogonom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dizel</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vozilima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prirodni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plin</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biodizel</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ili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hibridni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pogon</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javnom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gradskom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prevozu</w:t>
            </w:r>
            <w:proofErr w:type="spellEnd"/>
            <w:r w:rsidRPr="00A03293">
              <w:rPr>
                <w:rFonts w:ascii="Tahoma" w:eastAsia="Times New Roman" w:hAnsi="Tahoma" w:cs="Tahoma"/>
                <w:color w:val="000000"/>
                <w:lang w:val="en-US" w:eastAsia="en-US"/>
              </w:rPr>
              <w:t xml:space="preserve"> </w:t>
            </w:r>
          </w:p>
        </w:tc>
      </w:tr>
      <w:tr w:rsidR="002D4964" w:rsidRPr="00CC5C04" w14:paraId="20506426"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1D7CBD8" w14:textId="2C8D41EC"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Unaprijediti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objediniti</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vremenski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uskladiti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željeznički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autobusni</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tramvajski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te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integrirati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prijevozničke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sisteme</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javnome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prigradskome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prometu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uspostavom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tarifnoprijevozničke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unije</w:t>
            </w:r>
            <w:proofErr w:type="spellEnd"/>
          </w:p>
        </w:tc>
      </w:tr>
      <w:tr w:rsidR="002D4964" w:rsidRPr="00CC5C04" w14:paraId="00AB5159"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370002" w14:textId="4226BDCC"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Unapređenje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razvoj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željezničkog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saobraćaja</w:t>
            </w:r>
            <w:proofErr w:type="spellEnd"/>
          </w:p>
        </w:tc>
      </w:tr>
      <w:tr w:rsidR="002D4964" w:rsidRPr="00CC5C04" w14:paraId="43ADD932"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8FAE976" w14:textId="634C0463"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Pojačan</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inspekcijski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nadzor</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primjena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propisa</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industriji</w:t>
            </w:r>
            <w:proofErr w:type="spellEnd"/>
          </w:p>
        </w:tc>
      </w:tr>
      <w:tr w:rsidR="002D4964" w:rsidRPr="00CC5C04" w14:paraId="5BED1D3F"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1A8B115" w14:textId="76513C87"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Postepeno</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uvođenje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nove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pješačke</w:t>
            </w:r>
            <w:proofErr w:type="spellEnd"/>
            <w:r w:rsidRPr="00A03293">
              <w:rPr>
                <w:rFonts w:ascii="Tahoma" w:eastAsia="Times New Roman" w:hAnsi="Tahoma" w:cs="Tahoma"/>
                <w:color w:val="000000"/>
                <w:lang w:val="en-US" w:eastAsia="en-US"/>
              </w:rPr>
              <w:t xml:space="preserve"> zone i </w:t>
            </w:r>
            <w:proofErr w:type="spellStart"/>
            <w:r w:rsidRPr="00A03293">
              <w:rPr>
                <w:rFonts w:ascii="Tahoma" w:eastAsia="Times New Roman" w:hAnsi="Tahoma" w:cs="Tahoma"/>
                <w:color w:val="000000"/>
                <w:lang w:val="en-US" w:eastAsia="en-US"/>
              </w:rPr>
              <w:t>širenje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postojeće</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područja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smanjenim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obimom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saobraćanja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motornih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vozila</w:t>
            </w:r>
            <w:proofErr w:type="spellEnd"/>
            <w:r w:rsidRPr="00A03293">
              <w:rPr>
                <w:rFonts w:ascii="Tahoma" w:eastAsia="Times New Roman" w:hAnsi="Tahoma" w:cs="Tahoma"/>
                <w:color w:val="000000"/>
                <w:lang w:val="en-US" w:eastAsia="en-US"/>
              </w:rPr>
              <w:t xml:space="preserve"> </w:t>
            </w:r>
          </w:p>
        </w:tc>
      </w:tr>
      <w:tr w:rsidR="002D4964" w:rsidRPr="00CC5C04" w14:paraId="2302B384"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0CCAF9F" w14:textId="258BFCD5"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Uvođenje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obaveze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energetskog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pregleda</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sva</w:t>
            </w:r>
            <w:proofErr w:type="spellEnd"/>
            <w:r w:rsidRPr="00A03293">
              <w:rPr>
                <w:rFonts w:ascii="Tahoma" w:eastAsia="Times New Roman" w:hAnsi="Tahoma" w:cs="Tahoma"/>
                <w:color w:val="000000"/>
                <w:lang w:val="en-US" w:eastAsia="en-US"/>
              </w:rPr>
              <w:t xml:space="preserve"> MSP </w:t>
            </w:r>
            <w:proofErr w:type="spellStart"/>
            <w:r w:rsidRPr="00A03293">
              <w:rPr>
                <w:rFonts w:ascii="Tahoma" w:eastAsia="Times New Roman" w:hAnsi="Tahoma" w:cs="Tahoma"/>
                <w:color w:val="000000"/>
                <w:lang w:val="en-US" w:eastAsia="en-US"/>
              </w:rPr>
              <w:t>koja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imaju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individualna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ložišta</w:t>
            </w:r>
            <w:proofErr w:type="spellEnd"/>
            <w:r w:rsidRPr="00A03293">
              <w:rPr>
                <w:rFonts w:ascii="Tahoma" w:eastAsia="Times New Roman" w:hAnsi="Tahoma" w:cs="Tahoma"/>
                <w:color w:val="000000"/>
                <w:lang w:val="en-US" w:eastAsia="en-US"/>
              </w:rPr>
              <w:t xml:space="preserve"> </w:t>
            </w:r>
            <w:proofErr w:type="spellStart"/>
            <w:proofErr w:type="gramStart"/>
            <w:r w:rsidRPr="00A03293">
              <w:rPr>
                <w:rFonts w:ascii="Tahoma" w:eastAsia="Times New Roman" w:hAnsi="Tahoma" w:cs="Tahoma"/>
                <w:color w:val="000000"/>
                <w:lang w:val="en-US" w:eastAsia="en-US"/>
              </w:rPr>
              <w:t>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čvrsta</w:t>
            </w:r>
            <w:proofErr w:type="spellEnd"/>
            <w:proofErr w:type="gram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tečna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goriva</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podrška</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provedbi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preporučenih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mjera</w:t>
            </w:r>
            <w:proofErr w:type="spellEnd"/>
          </w:p>
        </w:tc>
      </w:tr>
      <w:tr w:rsidR="002D4964" w:rsidRPr="00CC5C04" w14:paraId="5334A7D1"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677D7DA" w14:textId="066F3F8A"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Implementacija</w:t>
            </w:r>
            <w:proofErr w:type="spellEnd"/>
            <w:r w:rsidRPr="00A03293">
              <w:rPr>
                <w:rFonts w:ascii="Tahoma" w:eastAsia="Times New Roman" w:hAnsi="Tahoma" w:cs="Tahoma"/>
                <w:color w:val="000000"/>
                <w:lang w:val="en-US" w:eastAsia="en-US"/>
              </w:rPr>
              <w:t xml:space="preserve"> zona s </w:t>
            </w:r>
            <w:proofErr w:type="spellStart"/>
            <w:r w:rsidRPr="00A03293">
              <w:rPr>
                <w:rFonts w:ascii="Tahoma" w:eastAsia="Times New Roman" w:hAnsi="Tahoma" w:cs="Tahoma"/>
                <w:color w:val="000000"/>
                <w:lang w:val="en-US" w:eastAsia="en-US"/>
              </w:rPr>
              <w:t>posebnim</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režimom</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razvoj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niskoenergetskih</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pasivnih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objekata</w:t>
            </w:r>
            <w:proofErr w:type="spellEnd"/>
            <w:r w:rsidRPr="00A03293">
              <w:rPr>
                <w:rFonts w:ascii="Tahoma" w:eastAsia="Times New Roman" w:hAnsi="Tahoma" w:cs="Tahoma"/>
                <w:color w:val="000000"/>
                <w:lang w:val="en-US" w:eastAsia="en-US"/>
              </w:rPr>
              <w:t xml:space="preserve"> u KS</w:t>
            </w:r>
          </w:p>
        </w:tc>
      </w:tr>
      <w:tr w:rsidR="002D4964" w:rsidRPr="00CC5C04" w14:paraId="5875C9A1"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3EEA205" w14:textId="2391B05E"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Formiranje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mreže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Zelenih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općina</w:t>
            </w:r>
            <w:proofErr w:type="spellEnd"/>
            <w:r w:rsidRPr="00A03293">
              <w:rPr>
                <w:rFonts w:ascii="Tahoma" w:eastAsia="Times New Roman" w:hAnsi="Tahoma" w:cs="Tahoma"/>
                <w:color w:val="000000"/>
                <w:lang w:val="en-US" w:eastAsia="en-US"/>
              </w:rPr>
              <w:t xml:space="preserve">" u </w:t>
            </w:r>
            <w:r w:rsidR="003B28CB" w:rsidRPr="00A03293">
              <w:rPr>
                <w:rFonts w:ascii="Tahoma" w:eastAsia="Times New Roman" w:hAnsi="Tahoma" w:cs="Tahoma"/>
                <w:color w:val="000000"/>
                <w:lang w:val="en-US" w:eastAsia="en-US"/>
              </w:rPr>
              <w:t>KS</w:t>
            </w:r>
          </w:p>
        </w:tc>
      </w:tr>
      <w:tr w:rsidR="002D4964" w:rsidRPr="00CC5C04" w14:paraId="55CEC7D3" w14:textId="77777777" w:rsidTr="0036420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35401C5" w14:textId="1A100BA6" w:rsidR="002D4964" w:rsidRPr="00A03293" w:rsidRDefault="002D4964" w:rsidP="00B039C8">
            <w:pPr>
              <w:rPr>
                <w:rFonts w:ascii="Tahoma" w:hAnsi="Tahoma" w:cs="Tahoma"/>
                <w:b w:val="0"/>
                <w:bCs w:val="0"/>
              </w:rPr>
            </w:pPr>
            <w:proofErr w:type="spellStart"/>
            <w:r w:rsidRPr="00A03293">
              <w:rPr>
                <w:rFonts w:ascii="Tahoma" w:eastAsia="Times New Roman" w:hAnsi="Tahoma" w:cs="Tahoma"/>
                <w:color w:val="000000"/>
                <w:lang w:val="en-US" w:eastAsia="en-US"/>
              </w:rPr>
              <w:t>Izrada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digitalne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karte</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potencijala</w:t>
            </w:r>
            <w:proofErr w:type="spellEnd"/>
            <w:r w:rsidRPr="00A03293">
              <w:rPr>
                <w:rFonts w:ascii="Tahoma" w:eastAsia="Times New Roman" w:hAnsi="Tahoma" w:cs="Tahoma"/>
                <w:color w:val="000000"/>
                <w:lang w:val="en-US" w:eastAsia="en-US"/>
              </w:rPr>
              <w:t xml:space="preserve"> za </w:t>
            </w:r>
            <w:proofErr w:type="spellStart"/>
            <w:r w:rsidRPr="00A03293">
              <w:rPr>
                <w:rFonts w:ascii="Tahoma" w:eastAsia="Times New Roman" w:hAnsi="Tahoma" w:cs="Tahoma"/>
                <w:color w:val="000000"/>
                <w:lang w:val="en-US" w:eastAsia="en-US"/>
              </w:rPr>
              <w:t>razvoj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obnovljivih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izvora</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energije</w:t>
            </w:r>
            <w:proofErr w:type="spellEnd"/>
            <w:r w:rsidRPr="00A03293">
              <w:rPr>
                <w:rFonts w:ascii="Tahoma" w:eastAsia="Times New Roman" w:hAnsi="Tahoma" w:cs="Tahoma"/>
                <w:color w:val="000000"/>
                <w:lang w:val="en-US" w:eastAsia="en-US"/>
              </w:rPr>
              <w:t xml:space="preserve"> u </w:t>
            </w:r>
            <w:proofErr w:type="spellStart"/>
            <w:r w:rsidRPr="00A03293">
              <w:rPr>
                <w:rFonts w:ascii="Tahoma" w:eastAsia="Times New Roman" w:hAnsi="Tahoma" w:cs="Tahoma"/>
                <w:color w:val="000000"/>
                <w:lang w:val="en-US" w:eastAsia="en-US"/>
              </w:rPr>
              <w:t>okviru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prostornog</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planiranja</w:t>
            </w:r>
            <w:proofErr w:type="spellEnd"/>
            <w:r w:rsidRPr="00A03293">
              <w:rPr>
                <w:rFonts w:ascii="Tahoma" w:eastAsia="Times New Roman" w:hAnsi="Tahoma" w:cs="Tahoma"/>
                <w:color w:val="000000"/>
                <w:lang w:val="en-US" w:eastAsia="en-US"/>
              </w:rPr>
              <w:t xml:space="preserve"> KS</w:t>
            </w:r>
          </w:p>
        </w:tc>
      </w:tr>
      <w:tr w:rsidR="002D4964" w:rsidRPr="00CC5C04" w14:paraId="167BFD84" w14:textId="77777777" w:rsidTr="00364206">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044C1E2" w14:textId="749BA1EA" w:rsidR="002D4964" w:rsidRPr="00A03293" w:rsidRDefault="002D4964" w:rsidP="00A03293">
            <w:pPr>
              <w:keepNext/>
              <w:rPr>
                <w:rFonts w:ascii="Tahoma" w:hAnsi="Tahoma" w:cs="Tahoma"/>
                <w:b w:val="0"/>
                <w:bCs w:val="0"/>
              </w:rPr>
            </w:pPr>
            <w:proofErr w:type="spellStart"/>
            <w:r w:rsidRPr="00A03293">
              <w:rPr>
                <w:rFonts w:ascii="Tahoma" w:eastAsia="Times New Roman" w:hAnsi="Tahoma" w:cs="Tahoma"/>
                <w:color w:val="000000"/>
                <w:lang w:val="en-US" w:eastAsia="en-US"/>
              </w:rPr>
              <w:t>Planski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pristup</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dekarbonizaciji</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industrijskih</w:t>
            </w:r>
            <w:proofErr w:type="spellEnd"/>
            <w:r w:rsidRPr="00A03293">
              <w:rPr>
                <w:rFonts w:ascii="Tahoma" w:eastAsia="Times New Roman" w:hAnsi="Tahoma" w:cs="Tahoma"/>
                <w:color w:val="000000"/>
                <w:lang w:val="en-US" w:eastAsia="en-US"/>
              </w:rPr>
              <w:t xml:space="preserve"> zona </w:t>
            </w:r>
            <w:proofErr w:type="spellStart"/>
            <w:r w:rsidRPr="00A03293">
              <w:rPr>
                <w:rFonts w:ascii="Tahoma" w:eastAsia="Times New Roman" w:hAnsi="Tahoma" w:cs="Tahoma"/>
                <w:color w:val="000000"/>
                <w:lang w:val="en-US" w:eastAsia="en-US"/>
              </w:rPr>
              <w:t>kroz</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industrijsku</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simbiozu</w:t>
            </w:r>
            <w:proofErr w:type="spellEnd"/>
            <w:r w:rsidRPr="00A03293">
              <w:rPr>
                <w:rFonts w:ascii="Tahoma" w:eastAsia="Times New Roman" w:hAnsi="Tahoma" w:cs="Tahoma"/>
                <w:color w:val="000000"/>
                <w:lang w:val="en-US" w:eastAsia="en-US"/>
              </w:rPr>
              <w:t xml:space="preserve"> i </w:t>
            </w:r>
            <w:proofErr w:type="spellStart"/>
            <w:r w:rsidRPr="00A03293">
              <w:rPr>
                <w:rFonts w:ascii="Tahoma" w:eastAsia="Times New Roman" w:hAnsi="Tahoma" w:cs="Tahoma"/>
                <w:color w:val="000000"/>
                <w:lang w:val="en-US" w:eastAsia="en-US"/>
              </w:rPr>
              <w:t>razvoj</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mikroenergetskih</w:t>
            </w:r>
            <w:proofErr w:type="spellEnd"/>
            <w:r w:rsidRPr="00A03293">
              <w:rPr>
                <w:rFonts w:ascii="Tahoma" w:eastAsia="Times New Roman" w:hAnsi="Tahoma" w:cs="Tahoma"/>
                <w:color w:val="000000"/>
                <w:lang w:val="en-US" w:eastAsia="en-US"/>
              </w:rPr>
              <w:t xml:space="preserve"> </w:t>
            </w:r>
            <w:proofErr w:type="spellStart"/>
            <w:r w:rsidRPr="00A03293">
              <w:rPr>
                <w:rFonts w:ascii="Tahoma" w:eastAsia="Times New Roman" w:hAnsi="Tahoma" w:cs="Tahoma"/>
                <w:color w:val="000000"/>
                <w:lang w:val="en-US" w:eastAsia="en-US"/>
              </w:rPr>
              <w:t>mreža</w:t>
            </w:r>
            <w:proofErr w:type="spellEnd"/>
          </w:p>
        </w:tc>
      </w:tr>
    </w:tbl>
    <w:p w14:paraId="3F5CAFD4" w14:textId="729C4988" w:rsidR="00B72D19" w:rsidRPr="00A03293" w:rsidRDefault="00836886" w:rsidP="00A03293">
      <w:pPr>
        <w:pStyle w:val="Heading2"/>
        <w:spacing w:line="240" w:lineRule="auto"/>
        <w:rPr>
          <w:rFonts w:ascii="Tahoma" w:hAnsi="Tahoma" w:cs="Tahoma"/>
        </w:rPr>
      </w:pPr>
      <w:bookmarkStart w:id="146" w:name="_Toc223347841"/>
      <w:r w:rsidRPr="00A03293">
        <w:rPr>
          <w:rFonts w:ascii="Tahoma" w:hAnsi="Tahoma" w:cs="Tahoma"/>
        </w:rPr>
        <w:t xml:space="preserve">7.5. </w:t>
      </w:r>
      <w:r w:rsidR="00CB2612" w:rsidRPr="00A03293">
        <w:rPr>
          <w:rFonts w:ascii="Tahoma" w:hAnsi="Tahoma" w:cs="Tahoma"/>
        </w:rPr>
        <w:t>PRIORITIZACIJA MJERA</w:t>
      </w:r>
      <w:bookmarkEnd w:id="146"/>
    </w:p>
    <w:p w14:paraId="26B2B385" w14:textId="23DEDAE8" w:rsidR="00CB2612" w:rsidRPr="00A03293" w:rsidRDefault="00CB2612" w:rsidP="00A03293">
      <w:pPr>
        <w:spacing w:after="0" w:line="240" w:lineRule="auto"/>
        <w:rPr>
          <w:rFonts w:ascii="Tahoma" w:hAnsi="Tahoma" w:cs="Tahoma"/>
        </w:rPr>
      </w:pPr>
      <w:r w:rsidRPr="00A03293">
        <w:rPr>
          <w:rFonts w:ascii="Tahoma" w:hAnsi="Tahoma" w:cs="Tahoma"/>
        </w:rPr>
        <w:t>Na osnovu procjene potrebnog smanjenja emisija koja se izvršena putem modeliranja (predstavljeno u  poglavlju 2.2.1.), predložene su prioritetne mjere, čijom implementacjom se predviđa smanjenje emisija čvrstim čestica u zraku i njihovo dovođenje u okvire graničnih vrijednosti.</w:t>
      </w:r>
    </w:p>
    <w:p w14:paraId="06D42E89" w14:textId="7F1746EE" w:rsidR="00CB2612" w:rsidRPr="00A03293" w:rsidRDefault="00CB2612" w:rsidP="00A03293">
      <w:pPr>
        <w:spacing w:after="0" w:line="240" w:lineRule="auto"/>
        <w:rPr>
          <w:rFonts w:ascii="Tahoma" w:hAnsi="Tahoma" w:cs="Tahoma"/>
        </w:rPr>
      </w:pPr>
      <w:r w:rsidRPr="00A03293">
        <w:rPr>
          <w:rFonts w:ascii="Tahoma" w:hAnsi="Tahoma" w:cs="Tahoma"/>
        </w:rPr>
        <w:t>Prioritizacija mjer</w:t>
      </w:r>
      <w:r w:rsidR="00A817B1" w:rsidRPr="00A03293">
        <w:rPr>
          <w:rFonts w:ascii="Tahoma" w:hAnsi="Tahoma" w:cs="Tahoma"/>
        </w:rPr>
        <w:t>a</w:t>
      </w:r>
      <w:r w:rsidRPr="00A03293">
        <w:rPr>
          <w:rFonts w:ascii="Tahoma" w:hAnsi="Tahoma" w:cs="Tahoma"/>
        </w:rPr>
        <w:t xml:space="preserve"> je izvršena </w:t>
      </w:r>
      <w:r w:rsidR="000D2BA4" w:rsidRPr="00A03293">
        <w:rPr>
          <w:rFonts w:ascii="Tahoma" w:hAnsi="Tahoma" w:cs="Tahoma"/>
        </w:rPr>
        <w:t>koristeći višekriterijsku analizu (eng. Multi-Criteria Analysis – MCA)</w:t>
      </w:r>
    </w:p>
    <w:p w14:paraId="1361C38E" w14:textId="01C5958B" w:rsidR="000D2BA4" w:rsidRPr="00A03293" w:rsidRDefault="00417A76" w:rsidP="00A03293">
      <w:pPr>
        <w:spacing w:after="0" w:line="240" w:lineRule="auto"/>
        <w:rPr>
          <w:rFonts w:ascii="Tahoma" w:eastAsia="Calibri" w:hAnsi="Tahoma" w:cs="Tahoma"/>
        </w:rPr>
      </w:pPr>
      <w:r w:rsidRPr="00A03293">
        <w:rPr>
          <w:rFonts w:ascii="Tahoma" w:eastAsia="Calibri" w:hAnsi="Tahoma" w:cs="Tahoma"/>
        </w:rPr>
        <w:t>Na osnovu analiziranih</w:t>
      </w:r>
      <w:r w:rsidR="000D2BA4" w:rsidRPr="00A03293">
        <w:rPr>
          <w:rFonts w:ascii="Tahoma" w:eastAsia="Calibri" w:hAnsi="Tahoma" w:cs="Tahoma"/>
        </w:rPr>
        <w:t xml:space="preserve"> predloženih mjera i njihovog značaja za Plan, </w:t>
      </w:r>
      <w:r w:rsidRPr="00A03293">
        <w:rPr>
          <w:rFonts w:ascii="Tahoma" w:eastAsia="Calibri" w:hAnsi="Tahoma" w:cs="Tahoma"/>
        </w:rPr>
        <w:t xml:space="preserve">razvijeni su kriteriji za određivanje </w:t>
      </w:r>
      <w:r w:rsidR="000D2BA4" w:rsidRPr="00A03293">
        <w:rPr>
          <w:rFonts w:ascii="Tahoma" w:eastAsia="Calibri" w:hAnsi="Tahoma" w:cs="Tahoma"/>
        </w:rPr>
        <w:t xml:space="preserve">mjera koje će doprinijeti ciljevima projekta, uzimajući u obzir i druge kvalitativne kriterije. </w:t>
      </w:r>
    </w:p>
    <w:p w14:paraId="45AB18C8" w14:textId="42963B09" w:rsidR="00417A76" w:rsidRPr="00A03293" w:rsidRDefault="00417A76" w:rsidP="00A03293">
      <w:pPr>
        <w:spacing w:after="0" w:line="240" w:lineRule="auto"/>
        <w:rPr>
          <w:rFonts w:ascii="Tahoma" w:hAnsi="Tahoma" w:cs="Tahoma"/>
          <w:szCs w:val="24"/>
          <w:lang w:val="en-US"/>
        </w:rPr>
      </w:pPr>
      <w:r w:rsidRPr="00A03293">
        <w:rPr>
          <w:rFonts w:ascii="Tahoma" w:hAnsi="Tahoma" w:cs="Tahoma"/>
          <w:szCs w:val="24"/>
          <w:lang w:val="en-US"/>
        </w:rPr>
        <w:t xml:space="preserve">MCA </w:t>
      </w:r>
      <w:proofErr w:type="spellStart"/>
      <w:r w:rsidRPr="00A03293">
        <w:rPr>
          <w:rFonts w:ascii="Tahoma" w:hAnsi="Tahoma" w:cs="Tahoma"/>
          <w:szCs w:val="24"/>
          <w:lang w:val="en-US"/>
        </w:rPr>
        <w:t>analiza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uključuje</w:t>
      </w:r>
      <w:proofErr w:type="spellEnd"/>
      <w:r w:rsidRPr="00A03293">
        <w:rPr>
          <w:rFonts w:ascii="Tahoma" w:hAnsi="Tahoma" w:cs="Tahoma"/>
          <w:szCs w:val="24"/>
          <w:lang w:val="en-US"/>
        </w:rPr>
        <w:t xml:space="preserve"> </w:t>
      </w:r>
      <w:proofErr w:type="spellStart"/>
      <w:r w:rsidR="000D2BA4" w:rsidRPr="00A03293">
        <w:rPr>
          <w:rFonts w:ascii="Tahoma" w:hAnsi="Tahoma" w:cs="Tahoma"/>
          <w:szCs w:val="24"/>
          <w:lang w:val="en-US"/>
        </w:rPr>
        <w:t>sljedećih</w:t>
      </w:r>
      <w:proofErr w:type="spellEnd"/>
      <w:r w:rsidR="000D2BA4" w:rsidRPr="00A03293">
        <w:rPr>
          <w:rFonts w:ascii="Tahoma" w:hAnsi="Tahoma" w:cs="Tahoma"/>
          <w:szCs w:val="24"/>
          <w:lang w:val="en-US"/>
        </w:rPr>
        <w:t xml:space="preserve"> </w:t>
      </w:r>
      <w:proofErr w:type="spellStart"/>
      <w:r w:rsidR="000D2BA4" w:rsidRPr="00A03293">
        <w:rPr>
          <w:rFonts w:ascii="Tahoma" w:hAnsi="Tahoma" w:cs="Tahoma"/>
          <w:szCs w:val="24"/>
          <w:lang w:val="en-US"/>
        </w:rPr>
        <w:t>šest</w:t>
      </w:r>
      <w:proofErr w:type="spellEnd"/>
      <w:r w:rsidR="000D2BA4" w:rsidRPr="00A03293">
        <w:rPr>
          <w:rFonts w:ascii="Tahoma" w:hAnsi="Tahoma" w:cs="Tahoma"/>
          <w:szCs w:val="24"/>
          <w:lang w:val="en-US"/>
        </w:rPr>
        <w:t xml:space="preserve"> </w:t>
      </w:r>
      <w:proofErr w:type="spellStart"/>
      <w:r w:rsidRPr="00A03293">
        <w:rPr>
          <w:rFonts w:ascii="Tahoma" w:hAnsi="Tahoma" w:cs="Tahoma"/>
          <w:szCs w:val="24"/>
          <w:lang w:val="en-US"/>
        </w:rPr>
        <w:t>kriterija</w:t>
      </w:r>
      <w:proofErr w:type="spellEnd"/>
      <w:r w:rsidR="000D2BA4" w:rsidRPr="00A03293">
        <w:rPr>
          <w:rFonts w:ascii="Tahoma" w:hAnsi="Tahoma" w:cs="Tahoma"/>
          <w:szCs w:val="24"/>
          <w:lang w:val="en-US"/>
        </w:rPr>
        <w:t>:</w:t>
      </w:r>
    </w:p>
    <w:p w14:paraId="5A0A8CB7" w14:textId="77777777" w:rsidR="00364206" w:rsidRPr="00A03293" w:rsidRDefault="00417A76" w:rsidP="00A03293">
      <w:pPr>
        <w:pStyle w:val="ListParagraph"/>
        <w:numPr>
          <w:ilvl w:val="0"/>
          <w:numId w:val="105"/>
        </w:numPr>
        <w:spacing w:after="0" w:line="240" w:lineRule="auto"/>
        <w:rPr>
          <w:rFonts w:ascii="Tahoma" w:eastAsia="Calibri" w:hAnsi="Tahoma" w:cs="Tahoma"/>
          <w:b/>
          <w:bCs/>
        </w:rPr>
      </w:pPr>
      <w:r w:rsidRPr="00A03293">
        <w:rPr>
          <w:rFonts w:ascii="Tahoma" w:eastAsia="Calibri" w:hAnsi="Tahoma" w:cs="Tahoma"/>
          <w:b/>
          <w:bCs/>
        </w:rPr>
        <w:t xml:space="preserve">K1 – </w:t>
      </w:r>
      <w:r w:rsidR="000D2BA4" w:rsidRPr="00A03293">
        <w:rPr>
          <w:rFonts w:ascii="Tahoma" w:eastAsia="Calibri" w:hAnsi="Tahoma" w:cs="Tahoma"/>
          <w:b/>
          <w:bCs/>
        </w:rPr>
        <w:t xml:space="preserve">Uticaj mjere na smanjenje emisija PM čestica </w:t>
      </w:r>
    </w:p>
    <w:p w14:paraId="41F34FC8" w14:textId="26CB2300" w:rsidR="00417A76" w:rsidRPr="00A03293" w:rsidRDefault="000D2BA4" w:rsidP="00A03293">
      <w:pPr>
        <w:spacing w:after="0" w:line="240" w:lineRule="auto"/>
        <w:rPr>
          <w:rFonts w:ascii="Tahoma" w:eastAsia="Calibri" w:hAnsi="Tahoma" w:cs="Tahoma"/>
        </w:rPr>
      </w:pPr>
      <w:r w:rsidRPr="00A03293">
        <w:rPr>
          <w:rFonts w:ascii="Tahoma" w:eastAsia="Calibri" w:hAnsi="Tahoma" w:cs="Tahoma"/>
        </w:rPr>
        <w:t>Za većinu mjera koje ne spadaju u organizacione mjere je izvršena procjena njhovog doprinosa smanjenju emisiija PM čestica u zrak.</w:t>
      </w:r>
    </w:p>
    <w:p w14:paraId="10EF9066" w14:textId="77777777" w:rsidR="00364206" w:rsidRPr="00A03293" w:rsidRDefault="00417A76" w:rsidP="00A03293">
      <w:pPr>
        <w:pStyle w:val="ListParagraph"/>
        <w:numPr>
          <w:ilvl w:val="0"/>
          <w:numId w:val="105"/>
        </w:numPr>
        <w:spacing w:after="0" w:line="240" w:lineRule="auto"/>
        <w:rPr>
          <w:rFonts w:ascii="Tahoma" w:eastAsia="Calibri" w:hAnsi="Tahoma" w:cs="Tahoma"/>
          <w:b/>
          <w:bCs/>
        </w:rPr>
      </w:pPr>
      <w:r w:rsidRPr="00A03293">
        <w:rPr>
          <w:rFonts w:ascii="Tahoma" w:eastAsia="Calibri" w:hAnsi="Tahoma" w:cs="Tahoma"/>
          <w:b/>
          <w:bCs/>
        </w:rPr>
        <w:lastRenderedPageBreak/>
        <w:t xml:space="preserve">K2 – </w:t>
      </w:r>
      <w:r w:rsidR="000D2BA4" w:rsidRPr="00A03293">
        <w:rPr>
          <w:rFonts w:ascii="Tahoma" w:eastAsia="Calibri" w:hAnsi="Tahoma" w:cs="Tahoma"/>
          <w:b/>
          <w:bCs/>
        </w:rPr>
        <w:t>Odgovor i spremnost lokalnog stanovništva, donosioca odluka, politika na ostvarenje mjere</w:t>
      </w:r>
    </w:p>
    <w:p w14:paraId="1417B825" w14:textId="0EC75AB5" w:rsidR="00D83038" w:rsidRPr="00A03293" w:rsidRDefault="000D2BA4" w:rsidP="00A03293">
      <w:pPr>
        <w:spacing w:after="0" w:line="240" w:lineRule="auto"/>
        <w:rPr>
          <w:rFonts w:ascii="Tahoma" w:eastAsia="Calibri" w:hAnsi="Tahoma" w:cs="Tahoma"/>
        </w:rPr>
      </w:pPr>
      <w:r w:rsidRPr="00A03293">
        <w:rPr>
          <w:rFonts w:ascii="Tahoma" w:eastAsia="Calibri" w:hAnsi="Tahoma" w:cs="Tahoma"/>
        </w:rPr>
        <w:t>Obzirom na to da</w:t>
      </w:r>
      <w:r w:rsidR="00D83038" w:rsidRPr="00A03293">
        <w:rPr>
          <w:rFonts w:ascii="Tahoma" w:eastAsia="Calibri" w:hAnsi="Tahoma" w:cs="Tahoma"/>
        </w:rPr>
        <w:t xml:space="preserve"> se radi o mjerama koje pogađaju donosioce odluka i lokalno stanovištvo, </w:t>
      </w:r>
      <w:r w:rsidR="00E43EED" w:rsidRPr="00A03293">
        <w:rPr>
          <w:rFonts w:ascii="Tahoma" w:eastAsia="Calibri" w:hAnsi="Tahoma" w:cs="Tahoma"/>
        </w:rPr>
        <w:t xml:space="preserve">ovaj socijalni </w:t>
      </w:r>
      <w:r w:rsidR="00D83038" w:rsidRPr="00A03293">
        <w:rPr>
          <w:rFonts w:ascii="Tahoma" w:eastAsia="Calibri" w:hAnsi="Tahoma" w:cs="Tahoma"/>
        </w:rPr>
        <w:t xml:space="preserve">kriterij uzima u obzir </w:t>
      </w:r>
      <w:r w:rsidR="00E43EED" w:rsidRPr="00A03293">
        <w:rPr>
          <w:rFonts w:ascii="Tahoma" w:eastAsia="Calibri" w:hAnsi="Tahoma" w:cs="Tahoma"/>
        </w:rPr>
        <w:t>njhov nivo spremnosti za implementaciju mjera.</w:t>
      </w:r>
    </w:p>
    <w:p w14:paraId="64167433" w14:textId="77777777" w:rsidR="00E43EED" w:rsidRPr="00A03293" w:rsidRDefault="00417A76" w:rsidP="00A03293">
      <w:pPr>
        <w:pStyle w:val="ListParagraph"/>
        <w:numPr>
          <w:ilvl w:val="0"/>
          <w:numId w:val="105"/>
        </w:numPr>
        <w:spacing w:after="0" w:line="240" w:lineRule="auto"/>
        <w:rPr>
          <w:rFonts w:ascii="Tahoma" w:eastAsia="Calibri" w:hAnsi="Tahoma" w:cs="Tahoma"/>
          <w:b/>
          <w:bCs/>
        </w:rPr>
      </w:pPr>
      <w:r w:rsidRPr="00A03293">
        <w:rPr>
          <w:rFonts w:ascii="Tahoma" w:eastAsia="Calibri" w:hAnsi="Tahoma" w:cs="Tahoma"/>
          <w:b/>
          <w:bCs/>
        </w:rPr>
        <w:t>K</w:t>
      </w:r>
      <w:r w:rsidR="00D83038" w:rsidRPr="00A03293">
        <w:rPr>
          <w:rFonts w:ascii="Tahoma" w:eastAsia="Calibri" w:hAnsi="Tahoma" w:cs="Tahoma"/>
          <w:b/>
          <w:bCs/>
        </w:rPr>
        <w:t>3</w:t>
      </w:r>
      <w:r w:rsidRPr="00A03293">
        <w:rPr>
          <w:rFonts w:ascii="Tahoma" w:eastAsia="Calibri" w:hAnsi="Tahoma" w:cs="Tahoma"/>
          <w:b/>
          <w:bCs/>
        </w:rPr>
        <w:t xml:space="preserve"> – </w:t>
      </w:r>
      <w:r w:rsidR="00E43EED" w:rsidRPr="00A03293">
        <w:rPr>
          <w:rFonts w:ascii="Tahoma" w:eastAsia="Calibri" w:hAnsi="Tahoma" w:cs="Tahoma"/>
          <w:b/>
          <w:bCs/>
        </w:rPr>
        <w:t>Prema ekonomskoj moći, mogućnost finansiranja mjere a samim tim i implementacije</w:t>
      </w:r>
    </w:p>
    <w:p w14:paraId="79F3DC2A" w14:textId="2F6F415B" w:rsidR="00E43EED" w:rsidRPr="00A03293" w:rsidRDefault="00E43EED" w:rsidP="00A03293">
      <w:pPr>
        <w:spacing w:after="0" w:line="240" w:lineRule="auto"/>
        <w:rPr>
          <w:rFonts w:ascii="Tahoma" w:eastAsia="Calibri" w:hAnsi="Tahoma" w:cs="Tahoma"/>
        </w:rPr>
      </w:pPr>
      <w:r w:rsidRPr="00A03293">
        <w:rPr>
          <w:rFonts w:ascii="Tahoma" w:eastAsia="Calibri" w:hAnsi="Tahoma" w:cs="Tahoma"/>
        </w:rPr>
        <w:t>Kriterij uzima u obzir troškove implementacije mjere i njihovu mogućnost finansiranja, kao i implementacije</w:t>
      </w:r>
    </w:p>
    <w:p w14:paraId="39A86F41" w14:textId="6553C2F9" w:rsidR="00E43EED" w:rsidRPr="00A03293" w:rsidRDefault="00E43EED" w:rsidP="00A03293">
      <w:pPr>
        <w:pStyle w:val="ListParagraph"/>
        <w:numPr>
          <w:ilvl w:val="0"/>
          <w:numId w:val="105"/>
        </w:numPr>
        <w:spacing w:after="0" w:line="240" w:lineRule="auto"/>
        <w:rPr>
          <w:rFonts w:ascii="Tahoma" w:eastAsia="Calibri" w:hAnsi="Tahoma" w:cs="Tahoma"/>
          <w:b/>
          <w:bCs/>
        </w:rPr>
      </w:pPr>
      <w:r w:rsidRPr="00A03293">
        <w:rPr>
          <w:rFonts w:ascii="Tahoma" w:eastAsia="Calibri" w:hAnsi="Tahoma" w:cs="Tahoma"/>
          <w:b/>
          <w:bCs/>
        </w:rPr>
        <w:t xml:space="preserve">K4 </w:t>
      </w:r>
      <w:r w:rsidR="00386F6B" w:rsidRPr="00A03293">
        <w:rPr>
          <w:rFonts w:ascii="Tahoma" w:eastAsia="Calibri" w:hAnsi="Tahoma" w:cs="Tahoma"/>
          <w:b/>
          <w:bCs/>
        </w:rPr>
        <w:t>–</w:t>
      </w:r>
      <w:r w:rsidRPr="00A03293">
        <w:rPr>
          <w:rFonts w:ascii="Tahoma" w:eastAsia="Calibri" w:hAnsi="Tahoma" w:cs="Tahoma"/>
          <w:b/>
          <w:bCs/>
        </w:rPr>
        <w:t xml:space="preserve"> </w:t>
      </w:r>
      <w:r w:rsidR="00386F6B" w:rsidRPr="00A03293">
        <w:rPr>
          <w:rFonts w:ascii="Tahoma" w:eastAsia="Calibri" w:hAnsi="Tahoma" w:cs="Tahoma"/>
          <w:b/>
          <w:bCs/>
        </w:rPr>
        <w:t xml:space="preserve">Vrijeme implementacije </w:t>
      </w:r>
      <w:r w:rsidR="00F553B5" w:rsidRPr="00A03293">
        <w:rPr>
          <w:rFonts w:ascii="Tahoma" w:eastAsia="Calibri" w:hAnsi="Tahoma" w:cs="Tahoma"/>
          <w:b/>
          <w:bCs/>
        </w:rPr>
        <w:t>mjere</w:t>
      </w:r>
    </w:p>
    <w:p w14:paraId="66293955" w14:textId="77777777" w:rsidR="00667B99" w:rsidRPr="00A03293" w:rsidRDefault="00386F6B" w:rsidP="00A03293">
      <w:pPr>
        <w:spacing w:after="0" w:line="240" w:lineRule="auto"/>
        <w:rPr>
          <w:rFonts w:ascii="Tahoma" w:eastAsia="Calibri" w:hAnsi="Tahoma" w:cs="Tahoma"/>
        </w:rPr>
      </w:pPr>
      <w:r w:rsidRPr="00A03293">
        <w:rPr>
          <w:rFonts w:ascii="Tahoma" w:eastAsia="Calibri" w:hAnsi="Tahoma" w:cs="Tahoma"/>
        </w:rPr>
        <w:t xml:space="preserve">Obzirom na to da neke mjere zahtijevaju duže, a neke kraće vrijeme za implementacije, to također predstavlja bitan kriterij prilikom odabira prioritetnih mjera.  </w:t>
      </w:r>
    </w:p>
    <w:p w14:paraId="631BC9E0" w14:textId="54CD61AE" w:rsidR="00F553B5" w:rsidRPr="00A03293" w:rsidRDefault="00417A76" w:rsidP="00A03293">
      <w:pPr>
        <w:pStyle w:val="ListParagraph"/>
        <w:numPr>
          <w:ilvl w:val="0"/>
          <w:numId w:val="105"/>
        </w:numPr>
        <w:spacing w:after="0" w:line="240" w:lineRule="auto"/>
        <w:rPr>
          <w:rFonts w:ascii="Tahoma" w:eastAsia="Calibri" w:hAnsi="Tahoma" w:cs="Tahoma"/>
          <w:b/>
          <w:bCs/>
        </w:rPr>
      </w:pPr>
      <w:r w:rsidRPr="00A03293">
        <w:rPr>
          <w:rFonts w:ascii="Tahoma" w:eastAsia="Calibri" w:hAnsi="Tahoma" w:cs="Tahoma"/>
          <w:b/>
          <w:bCs/>
        </w:rPr>
        <w:t xml:space="preserve">K5 – </w:t>
      </w:r>
      <w:r w:rsidR="006118D9" w:rsidRPr="00A03293">
        <w:rPr>
          <w:rFonts w:ascii="Tahoma" w:eastAsia="Calibri" w:hAnsi="Tahoma" w:cs="Tahoma"/>
          <w:b/>
          <w:bCs/>
        </w:rPr>
        <w:t xml:space="preserve">Izvodljivost mjere sa aspekta tehnoloških mogućnosti </w:t>
      </w:r>
    </w:p>
    <w:p w14:paraId="736A7253" w14:textId="77777777" w:rsidR="00667B99" w:rsidRPr="00A03293" w:rsidRDefault="006118D9" w:rsidP="00A03293">
      <w:pPr>
        <w:spacing w:after="0" w:line="240" w:lineRule="auto"/>
        <w:rPr>
          <w:rFonts w:ascii="Tahoma" w:eastAsia="Calibri" w:hAnsi="Tahoma" w:cs="Tahoma"/>
        </w:rPr>
      </w:pPr>
      <w:r w:rsidRPr="00A03293">
        <w:rPr>
          <w:rFonts w:ascii="Tahoma" w:eastAsia="Calibri" w:hAnsi="Tahoma" w:cs="Tahoma"/>
        </w:rPr>
        <w:t>Obzirom na to da nisu sve mjere lako izvodljive sa aspekta tehničkih mogućnosti, predlaže se kriterij procjene izvodljivosti mjere.</w:t>
      </w:r>
    </w:p>
    <w:p w14:paraId="0E32914B" w14:textId="0CB413DB" w:rsidR="006118D9" w:rsidRPr="00A03293" w:rsidRDefault="006118D9" w:rsidP="00A03293">
      <w:pPr>
        <w:pStyle w:val="ListParagraph"/>
        <w:numPr>
          <w:ilvl w:val="0"/>
          <w:numId w:val="105"/>
        </w:numPr>
        <w:spacing w:after="0" w:line="240" w:lineRule="auto"/>
        <w:rPr>
          <w:rFonts w:ascii="Tahoma" w:eastAsia="Calibri" w:hAnsi="Tahoma" w:cs="Tahoma"/>
          <w:b/>
          <w:bCs/>
        </w:rPr>
      </w:pPr>
      <w:r w:rsidRPr="00A03293">
        <w:rPr>
          <w:rFonts w:ascii="Tahoma" w:eastAsia="Calibri" w:hAnsi="Tahoma" w:cs="Tahoma"/>
          <w:b/>
          <w:bCs/>
        </w:rPr>
        <w:t>K6 – Održivost mjere</w:t>
      </w:r>
    </w:p>
    <w:p w14:paraId="7294EAA4" w14:textId="3C8D8F12" w:rsidR="00A13769" w:rsidRDefault="00985E28" w:rsidP="00980F29">
      <w:pPr>
        <w:spacing w:after="0" w:line="240" w:lineRule="auto"/>
        <w:rPr>
          <w:rFonts w:ascii="Tahoma" w:eastAsia="Calibri" w:hAnsi="Tahoma" w:cs="Tahoma"/>
        </w:rPr>
      </w:pPr>
      <w:r w:rsidRPr="00A03293">
        <w:rPr>
          <w:rFonts w:ascii="Tahoma" w:eastAsia="Calibri" w:hAnsi="Tahoma" w:cs="Tahoma"/>
        </w:rPr>
        <w:t xml:space="preserve">Obzirom na to da je bitno da </w:t>
      </w:r>
      <w:r w:rsidR="008731DA" w:rsidRPr="00A03293">
        <w:rPr>
          <w:rFonts w:ascii="Tahoma" w:eastAsia="Calibri" w:hAnsi="Tahoma" w:cs="Tahoma"/>
        </w:rPr>
        <w:t xml:space="preserve">pozitivni </w:t>
      </w:r>
      <w:r w:rsidRPr="00A03293">
        <w:rPr>
          <w:rFonts w:ascii="Tahoma" w:eastAsia="Calibri" w:hAnsi="Tahoma" w:cs="Tahoma"/>
        </w:rPr>
        <w:t>efekti mjer</w:t>
      </w:r>
      <w:r w:rsidR="002E1D77" w:rsidRPr="00A03293">
        <w:rPr>
          <w:rFonts w:ascii="Tahoma" w:eastAsia="Calibri" w:hAnsi="Tahoma" w:cs="Tahoma"/>
        </w:rPr>
        <w:t>a</w:t>
      </w:r>
      <w:r w:rsidRPr="00A03293">
        <w:rPr>
          <w:rFonts w:ascii="Tahoma" w:eastAsia="Calibri" w:hAnsi="Tahoma" w:cs="Tahoma"/>
        </w:rPr>
        <w:t xml:space="preserve"> budu</w:t>
      </w:r>
      <w:r w:rsidR="008731DA" w:rsidRPr="00A03293">
        <w:rPr>
          <w:rFonts w:ascii="Tahoma" w:eastAsia="Calibri" w:hAnsi="Tahoma" w:cs="Tahoma"/>
        </w:rPr>
        <w:t xml:space="preserve"> što duže</w:t>
      </w:r>
      <w:r w:rsidRPr="00A03293">
        <w:rPr>
          <w:rFonts w:ascii="Tahoma" w:eastAsia="Calibri" w:hAnsi="Tahoma" w:cs="Tahoma"/>
        </w:rPr>
        <w:t xml:space="preserve"> </w:t>
      </w:r>
      <w:r w:rsidR="008731DA" w:rsidRPr="00A03293">
        <w:rPr>
          <w:rFonts w:ascii="Tahoma" w:eastAsia="Calibri" w:hAnsi="Tahoma" w:cs="Tahoma"/>
        </w:rPr>
        <w:t>osjetni,</w:t>
      </w:r>
      <w:r w:rsidRPr="00A03293">
        <w:rPr>
          <w:rFonts w:ascii="Tahoma" w:eastAsia="Calibri" w:hAnsi="Tahoma" w:cs="Tahoma"/>
        </w:rPr>
        <w:t xml:space="preserve"> uvodi se kriterij procjene održivosti mjere. </w:t>
      </w:r>
      <w:r w:rsidR="00417A76" w:rsidRPr="00A03293">
        <w:rPr>
          <w:rFonts w:ascii="Tahoma" w:eastAsia="Calibri" w:hAnsi="Tahoma" w:cs="Tahoma"/>
        </w:rPr>
        <w:t>Kako bi se osiguralo da MCA odražava prioritete definisane Planom, kriteriji su ponderisani na sljedeći način:</w:t>
      </w:r>
    </w:p>
    <w:p w14:paraId="7F4CA65F" w14:textId="77777777" w:rsidR="00980F29" w:rsidRPr="00980F29" w:rsidRDefault="00980F29" w:rsidP="00980F29">
      <w:pPr>
        <w:spacing w:after="0" w:line="240" w:lineRule="auto"/>
        <w:rPr>
          <w:rFonts w:ascii="Tahoma" w:eastAsia="Calibri" w:hAnsi="Tahoma" w:cs="Tahoma"/>
        </w:rPr>
      </w:pPr>
    </w:p>
    <w:p w14:paraId="3145817F" w14:textId="6C51DC26" w:rsidR="00417A76" w:rsidRPr="00A13769" w:rsidRDefault="00A13769" w:rsidP="00A13769">
      <w:pPr>
        <w:pStyle w:val="Caption"/>
        <w:jc w:val="left"/>
        <w:rPr>
          <w:rFonts w:ascii="Tahoma" w:hAnsi="Tahoma" w:cs="Tahoma"/>
          <w:szCs w:val="24"/>
          <w:lang w:val="en-US"/>
        </w:rPr>
      </w:pPr>
      <w:bookmarkStart w:id="147" w:name="_Toc223347795"/>
      <w:r w:rsidRPr="00A03293">
        <w:rPr>
          <w:rFonts w:ascii="Tahoma" w:hAnsi="Tahoma" w:cs="Tahoma"/>
          <w:i w:val="0"/>
          <w:iCs w:val="0"/>
        </w:rPr>
        <w:t xml:space="preserve">Tabela </w:t>
      </w:r>
      <w:r>
        <w:rPr>
          <w:rFonts w:ascii="Tahoma" w:hAnsi="Tahoma" w:cs="Tahoma"/>
          <w:i w:val="0"/>
          <w:iCs w:val="0"/>
        </w:rPr>
        <w:fldChar w:fldCharType="begin"/>
      </w:r>
      <w:r>
        <w:rPr>
          <w:rFonts w:ascii="Tahoma" w:hAnsi="Tahoma" w:cs="Tahoma"/>
          <w:i w:val="0"/>
          <w:iCs w:val="0"/>
        </w:rPr>
        <w:instrText xml:space="preserve"> SEQ Tabela \* ARABIC </w:instrText>
      </w:r>
      <w:r>
        <w:rPr>
          <w:rFonts w:ascii="Tahoma" w:hAnsi="Tahoma" w:cs="Tahoma"/>
          <w:i w:val="0"/>
          <w:iCs w:val="0"/>
        </w:rPr>
        <w:fldChar w:fldCharType="separate"/>
      </w:r>
      <w:r>
        <w:rPr>
          <w:rFonts w:ascii="Tahoma" w:hAnsi="Tahoma" w:cs="Tahoma"/>
          <w:i w:val="0"/>
          <w:iCs w:val="0"/>
          <w:noProof/>
        </w:rPr>
        <w:t>14</w:t>
      </w:r>
      <w:r>
        <w:rPr>
          <w:rFonts w:ascii="Tahoma" w:hAnsi="Tahoma" w:cs="Tahoma"/>
          <w:i w:val="0"/>
          <w:iCs w:val="0"/>
        </w:rPr>
        <w:fldChar w:fldCharType="end"/>
      </w:r>
      <w:r w:rsidRPr="00A03293">
        <w:rPr>
          <w:rFonts w:ascii="Tahoma" w:hAnsi="Tahoma" w:cs="Tahoma"/>
          <w:i w:val="0"/>
          <w:iCs w:val="0"/>
        </w:rPr>
        <w:t>: Ponderisanje kriterija</w:t>
      </w:r>
      <w:bookmarkEnd w:id="147"/>
    </w:p>
    <w:tbl>
      <w:tblPr>
        <w:tblStyle w:val="GridTable2-Accent2"/>
        <w:tblW w:w="5000" w:type="pct"/>
        <w:jc w:val="center"/>
        <w:tblLook w:val="04A0" w:firstRow="1" w:lastRow="0" w:firstColumn="1" w:lastColumn="0" w:noHBand="0" w:noVBand="1"/>
      </w:tblPr>
      <w:tblGrid>
        <w:gridCol w:w="8473"/>
        <w:gridCol w:w="887"/>
      </w:tblGrid>
      <w:tr w:rsidR="00417A76" w:rsidRPr="00DE2178" w14:paraId="55A41F36" w14:textId="77777777" w:rsidTr="00A032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26" w:type="pct"/>
          </w:tcPr>
          <w:p w14:paraId="5285A4E6" w14:textId="77777777" w:rsidR="00417A76" w:rsidRPr="00A03293" w:rsidRDefault="00417A76" w:rsidP="00B039C8">
            <w:pPr>
              <w:rPr>
                <w:rFonts w:ascii="Tahoma" w:hAnsi="Tahoma" w:cs="Tahoma"/>
                <w:sz w:val="18"/>
                <w:szCs w:val="18"/>
                <w:lang w:val="en-US"/>
              </w:rPr>
            </w:pPr>
            <w:r w:rsidRPr="00A03293">
              <w:rPr>
                <w:rFonts w:ascii="Tahoma" w:eastAsia="Times New Roman" w:hAnsi="Tahoma" w:cs="Tahoma"/>
                <w:sz w:val="18"/>
                <w:szCs w:val="18"/>
              </w:rPr>
              <w:t>Kriterij</w:t>
            </w:r>
          </w:p>
        </w:tc>
        <w:tc>
          <w:tcPr>
            <w:tcW w:w="474" w:type="pct"/>
          </w:tcPr>
          <w:p w14:paraId="6C13FB7F" w14:textId="77777777" w:rsidR="00417A76" w:rsidRPr="00A03293" w:rsidRDefault="00417A76" w:rsidP="00B039C8">
            <w:pP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Ponder</w:t>
            </w:r>
          </w:p>
        </w:tc>
      </w:tr>
      <w:tr w:rsidR="00417A76" w:rsidRPr="00DE2178" w14:paraId="469CD0E6"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26" w:type="pct"/>
          </w:tcPr>
          <w:p w14:paraId="144E4000" w14:textId="3D3ED695" w:rsidR="00417A76" w:rsidRPr="00A03293" w:rsidRDefault="00417A76" w:rsidP="00B039C8">
            <w:pPr>
              <w:rPr>
                <w:rFonts w:ascii="Tahoma" w:hAnsi="Tahoma" w:cs="Tahoma"/>
                <w:b w:val="0"/>
                <w:bCs w:val="0"/>
                <w:sz w:val="18"/>
                <w:szCs w:val="18"/>
                <w:lang w:val="en-US"/>
              </w:rPr>
            </w:pPr>
            <w:r w:rsidRPr="00A03293">
              <w:rPr>
                <w:rFonts w:ascii="Tahoma" w:eastAsia="Times New Roman" w:hAnsi="Tahoma" w:cs="Tahoma"/>
                <w:sz w:val="18"/>
                <w:szCs w:val="18"/>
              </w:rPr>
              <w:t xml:space="preserve">K1 – </w:t>
            </w:r>
            <w:r w:rsidR="001E5E24" w:rsidRPr="00A03293">
              <w:rPr>
                <w:rFonts w:ascii="Tahoma" w:eastAsia="Times New Roman" w:hAnsi="Tahoma" w:cs="Tahoma"/>
                <w:sz w:val="18"/>
                <w:szCs w:val="18"/>
              </w:rPr>
              <w:t>Uticaj mjere na smanjenje emisija PM čestica</w:t>
            </w:r>
          </w:p>
        </w:tc>
        <w:tc>
          <w:tcPr>
            <w:tcW w:w="474" w:type="pct"/>
          </w:tcPr>
          <w:p w14:paraId="18F9EA43" w14:textId="77777777" w:rsidR="00417A76" w:rsidRPr="00A03293" w:rsidRDefault="00417A76"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30%</w:t>
            </w:r>
          </w:p>
        </w:tc>
      </w:tr>
      <w:tr w:rsidR="00417A76" w:rsidRPr="00DE2178" w14:paraId="0252B0EB"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4526" w:type="pct"/>
          </w:tcPr>
          <w:p w14:paraId="0906E91D" w14:textId="1BA65C55" w:rsidR="00417A76" w:rsidRPr="00A03293" w:rsidRDefault="00417A76" w:rsidP="00B039C8">
            <w:pPr>
              <w:rPr>
                <w:rFonts w:ascii="Tahoma" w:hAnsi="Tahoma" w:cs="Tahoma"/>
                <w:b w:val="0"/>
                <w:bCs w:val="0"/>
                <w:sz w:val="18"/>
                <w:szCs w:val="18"/>
                <w:lang w:val="en-US"/>
              </w:rPr>
            </w:pPr>
            <w:r w:rsidRPr="00A03293">
              <w:rPr>
                <w:rFonts w:ascii="Tahoma" w:eastAsia="Times New Roman" w:hAnsi="Tahoma" w:cs="Tahoma"/>
                <w:sz w:val="18"/>
                <w:szCs w:val="18"/>
              </w:rPr>
              <w:t xml:space="preserve">K2 – </w:t>
            </w:r>
            <w:r w:rsidR="001E5E24" w:rsidRPr="00A03293">
              <w:rPr>
                <w:rFonts w:ascii="Tahoma" w:eastAsia="Times New Roman" w:hAnsi="Tahoma" w:cs="Tahoma"/>
                <w:sz w:val="18"/>
                <w:szCs w:val="18"/>
              </w:rPr>
              <w:t>Odgovor i spremnost lokalnog stanovništva, donosioca odluka, politika na ostvarenje mjere</w:t>
            </w:r>
          </w:p>
        </w:tc>
        <w:tc>
          <w:tcPr>
            <w:tcW w:w="474" w:type="pct"/>
          </w:tcPr>
          <w:p w14:paraId="6929C40A" w14:textId="652C249C" w:rsidR="00417A76" w:rsidRPr="00A03293" w:rsidRDefault="001E5E2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w:t>
            </w:r>
            <w:r w:rsidR="00417A76" w:rsidRPr="00A03293">
              <w:rPr>
                <w:rFonts w:ascii="Tahoma" w:eastAsia="Times New Roman" w:hAnsi="Tahoma" w:cs="Tahoma"/>
                <w:sz w:val="18"/>
                <w:szCs w:val="18"/>
              </w:rPr>
              <w:t>5%</w:t>
            </w:r>
          </w:p>
        </w:tc>
      </w:tr>
      <w:tr w:rsidR="00417A76" w:rsidRPr="00DE2178" w14:paraId="3F0BCDE0"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26" w:type="pct"/>
          </w:tcPr>
          <w:p w14:paraId="3959CF75" w14:textId="1EEAACEB" w:rsidR="00417A76" w:rsidRPr="00A03293" w:rsidRDefault="00417A76" w:rsidP="00B039C8">
            <w:pPr>
              <w:rPr>
                <w:rFonts w:ascii="Tahoma" w:hAnsi="Tahoma" w:cs="Tahoma"/>
                <w:b w:val="0"/>
                <w:bCs w:val="0"/>
                <w:sz w:val="18"/>
                <w:szCs w:val="18"/>
                <w:lang w:val="en-US"/>
              </w:rPr>
            </w:pPr>
            <w:r w:rsidRPr="00A03293">
              <w:rPr>
                <w:rFonts w:ascii="Tahoma" w:eastAsia="Times New Roman" w:hAnsi="Tahoma" w:cs="Tahoma"/>
                <w:sz w:val="18"/>
                <w:szCs w:val="18"/>
              </w:rPr>
              <w:t>K</w:t>
            </w:r>
            <w:r w:rsidR="001E5E24" w:rsidRPr="00A03293">
              <w:rPr>
                <w:rFonts w:ascii="Tahoma" w:eastAsia="Times New Roman" w:hAnsi="Tahoma" w:cs="Tahoma"/>
                <w:sz w:val="18"/>
                <w:szCs w:val="18"/>
              </w:rPr>
              <w:t>3</w:t>
            </w:r>
            <w:r w:rsidRPr="00A03293">
              <w:rPr>
                <w:rFonts w:ascii="Tahoma" w:eastAsia="Times New Roman" w:hAnsi="Tahoma" w:cs="Tahoma"/>
                <w:sz w:val="18"/>
                <w:szCs w:val="18"/>
              </w:rPr>
              <w:t xml:space="preserve"> – </w:t>
            </w:r>
            <w:r w:rsidR="001E5E24" w:rsidRPr="00A03293">
              <w:rPr>
                <w:rFonts w:ascii="Tahoma" w:eastAsia="Times New Roman" w:hAnsi="Tahoma" w:cs="Tahoma"/>
                <w:sz w:val="18"/>
                <w:szCs w:val="18"/>
              </w:rPr>
              <w:t>Prema ekonomskoj moći, mogućnost finansiranja mjere a samim tim i implementacije</w:t>
            </w:r>
          </w:p>
        </w:tc>
        <w:tc>
          <w:tcPr>
            <w:tcW w:w="474" w:type="pct"/>
          </w:tcPr>
          <w:p w14:paraId="45789C2A" w14:textId="775718EB" w:rsidR="00417A76" w:rsidRPr="00A03293" w:rsidRDefault="00417A76"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w:t>
            </w:r>
            <w:r w:rsidR="001E5E24" w:rsidRPr="00A03293">
              <w:rPr>
                <w:rFonts w:ascii="Tahoma" w:eastAsia="Times New Roman" w:hAnsi="Tahoma" w:cs="Tahoma"/>
                <w:sz w:val="18"/>
                <w:szCs w:val="18"/>
              </w:rPr>
              <w:t>5</w:t>
            </w:r>
            <w:r w:rsidRPr="00A03293">
              <w:rPr>
                <w:rFonts w:ascii="Tahoma" w:eastAsia="Times New Roman" w:hAnsi="Tahoma" w:cs="Tahoma"/>
                <w:sz w:val="18"/>
                <w:szCs w:val="18"/>
              </w:rPr>
              <w:t>%</w:t>
            </w:r>
          </w:p>
        </w:tc>
      </w:tr>
      <w:tr w:rsidR="00417A76" w:rsidRPr="00DE2178" w14:paraId="428D605F"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4526" w:type="pct"/>
          </w:tcPr>
          <w:p w14:paraId="42E5E351" w14:textId="119B3C9C" w:rsidR="00417A76" w:rsidRPr="00A03293" w:rsidRDefault="00417A76" w:rsidP="00B039C8">
            <w:pPr>
              <w:rPr>
                <w:rFonts w:ascii="Tahoma" w:hAnsi="Tahoma" w:cs="Tahoma"/>
                <w:b w:val="0"/>
                <w:bCs w:val="0"/>
                <w:sz w:val="18"/>
                <w:szCs w:val="18"/>
                <w:lang w:val="en-US"/>
              </w:rPr>
            </w:pPr>
            <w:r w:rsidRPr="00A03293">
              <w:rPr>
                <w:rFonts w:ascii="Tahoma" w:eastAsia="Times New Roman" w:hAnsi="Tahoma" w:cs="Tahoma"/>
                <w:sz w:val="18"/>
                <w:szCs w:val="18"/>
              </w:rPr>
              <w:t>K</w:t>
            </w:r>
            <w:r w:rsidR="00F553B5" w:rsidRPr="00A03293">
              <w:rPr>
                <w:rFonts w:ascii="Tahoma" w:eastAsia="Times New Roman" w:hAnsi="Tahoma" w:cs="Tahoma"/>
                <w:sz w:val="18"/>
                <w:szCs w:val="18"/>
              </w:rPr>
              <w:t>4</w:t>
            </w:r>
            <w:r w:rsidRPr="00A03293">
              <w:rPr>
                <w:rFonts w:ascii="Tahoma" w:eastAsia="Times New Roman" w:hAnsi="Tahoma" w:cs="Tahoma"/>
                <w:sz w:val="18"/>
                <w:szCs w:val="18"/>
              </w:rPr>
              <w:t xml:space="preserve"> – </w:t>
            </w:r>
            <w:r w:rsidR="00F553B5" w:rsidRPr="00A03293">
              <w:rPr>
                <w:rFonts w:ascii="Tahoma" w:eastAsia="Calibri" w:hAnsi="Tahoma" w:cs="Tahoma"/>
                <w:sz w:val="18"/>
                <w:szCs w:val="18"/>
              </w:rPr>
              <w:t>Vrijeme implementacije mjere</w:t>
            </w:r>
          </w:p>
        </w:tc>
        <w:tc>
          <w:tcPr>
            <w:tcW w:w="474" w:type="pct"/>
          </w:tcPr>
          <w:p w14:paraId="084E6535" w14:textId="662DBA2B" w:rsidR="00417A76" w:rsidRPr="00A03293" w:rsidRDefault="00F553B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w:t>
            </w:r>
            <w:r w:rsidR="00417A76" w:rsidRPr="00A03293">
              <w:rPr>
                <w:rFonts w:ascii="Tahoma" w:eastAsia="Times New Roman" w:hAnsi="Tahoma" w:cs="Tahoma"/>
                <w:sz w:val="18"/>
                <w:szCs w:val="18"/>
              </w:rPr>
              <w:t>0%</w:t>
            </w:r>
          </w:p>
        </w:tc>
      </w:tr>
      <w:tr w:rsidR="00417A76" w:rsidRPr="00DE2178" w14:paraId="4F5F7D0B"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26" w:type="pct"/>
          </w:tcPr>
          <w:p w14:paraId="44B6E63E" w14:textId="59E913FF" w:rsidR="00417A76" w:rsidRPr="00A03293" w:rsidRDefault="00417A76" w:rsidP="00B039C8">
            <w:pPr>
              <w:rPr>
                <w:rFonts w:ascii="Tahoma" w:hAnsi="Tahoma" w:cs="Tahoma"/>
                <w:b w:val="0"/>
                <w:bCs w:val="0"/>
                <w:sz w:val="18"/>
                <w:szCs w:val="18"/>
                <w:lang w:val="en-US"/>
              </w:rPr>
            </w:pPr>
            <w:r w:rsidRPr="00A03293">
              <w:rPr>
                <w:rFonts w:ascii="Tahoma" w:eastAsia="Times New Roman" w:hAnsi="Tahoma" w:cs="Tahoma"/>
                <w:sz w:val="18"/>
                <w:szCs w:val="18"/>
              </w:rPr>
              <w:t>K</w:t>
            </w:r>
            <w:r w:rsidR="00F553B5" w:rsidRPr="00A03293">
              <w:rPr>
                <w:rFonts w:ascii="Tahoma" w:eastAsia="Times New Roman" w:hAnsi="Tahoma" w:cs="Tahoma"/>
                <w:sz w:val="18"/>
                <w:szCs w:val="18"/>
              </w:rPr>
              <w:t>5</w:t>
            </w:r>
            <w:r w:rsidRPr="00A03293">
              <w:rPr>
                <w:rFonts w:ascii="Tahoma" w:eastAsia="Times New Roman" w:hAnsi="Tahoma" w:cs="Tahoma"/>
                <w:sz w:val="18"/>
                <w:szCs w:val="18"/>
              </w:rPr>
              <w:t xml:space="preserve"> – </w:t>
            </w:r>
            <w:r w:rsidR="00F553B5" w:rsidRPr="00A03293">
              <w:rPr>
                <w:rFonts w:ascii="Tahoma" w:eastAsia="Times New Roman" w:hAnsi="Tahoma" w:cs="Tahoma"/>
                <w:sz w:val="18"/>
                <w:szCs w:val="18"/>
              </w:rPr>
              <w:t>Izvodljivost mjere sa aspekta tehnoloških mogućnosti</w:t>
            </w:r>
          </w:p>
        </w:tc>
        <w:tc>
          <w:tcPr>
            <w:tcW w:w="474" w:type="pct"/>
          </w:tcPr>
          <w:p w14:paraId="37ABA82C" w14:textId="4C9003A1" w:rsidR="00417A76" w:rsidRPr="00A03293" w:rsidRDefault="00F553B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20</w:t>
            </w:r>
            <w:r w:rsidR="00417A76" w:rsidRPr="00A03293">
              <w:rPr>
                <w:rFonts w:ascii="Tahoma" w:eastAsia="Times New Roman" w:hAnsi="Tahoma" w:cs="Tahoma"/>
                <w:sz w:val="18"/>
                <w:szCs w:val="18"/>
              </w:rPr>
              <w:t>%</w:t>
            </w:r>
          </w:p>
        </w:tc>
      </w:tr>
      <w:tr w:rsidR="00F553B5" w:rsidRPr="00DE2178" w14:paraId="10D50597"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4526" w:type="pct"/>
          </w:tcPr>
          <w:p w14:paraId="4118C68A" w14:textId="6416C767" w:rsidR="00F553B5" w:rsidRPr="00A03293" w:rsidRDefault="00F553B5" w:rsidP="00B039C8">
            <w:pPr>
              <w:rPr>
                <w:rFonts w:ascii="Tahoma" w:eastAsia="Times New Roman" w:hAnsi="Tahoma" w:cs="Tahoma"/>
                <w:b w:val="0"/>
                <w:bCs w:val="0"/>
                <w:sz w:val="18"/>
                <w:szCs w:val="18"/>
              </w:rPr>
            </w:pPr>
            <w:r w:rsidRPr="00A03293">
              <w:rPr>
                <w:rFonts w:ascii="Tahoma" w:eastAsia="Times New Roman" w:hAnsi="Tahoma" w:cs="Tahoma"/>
                <w:sz w:val="18"/>
                <w:szCs w:val="18"/>
              </w:rPr>
              <w:t>K6 – Održivost mjere</w:t>
            </w:r>
          </w:p>
        </w:tc>
        <w:tc>
          <w:tcPr>
            <w:tcW w:w="474" w:type="pct"/>
          </w:tcPr>
          <w:p w14:paraId="6E85748C" w14:textId="23CD68C6" w:rsidR="00F553B5" w:rsidRPr="00A03293" w:rsidRDefault="00F553B5"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rPr>
            </w:pPr>
            <w:r w:rsidRPr="00A03293">
              <w:rPr>
                <w:rFonts w:ascii="Tahoma" w:eastAsia="Times New Roman" w:hAnsi="Tahoma" w:cs="Tahoma"/>
                <w:sz w:val="18"/>
                <w:szCs w:val="18"/>
              </w:rPr>
              <w:t>10%</w:t>
            </w:r>
          </w:p>
        </w:tc>
      </w:tr>
      <w:tr w:rsidR="00417A76" w:rsidRPr="00DE2178" w14:paraId="54F1ED70" w14:textId="77777777"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26" w:type="pct"/>
            <w:hideMark/>
          </w:tcPr>
          <w:p w14:paraId="1D4CFFC4" w14:textId="77777777" w:rsidR="00417A76" w:rsidRPr="00A03293" w:rsidRDefault="00417A76" w:rsidP="00B039C8">
            <w:pPr>
              <w:rPr>
                <w:rFonts w:ascii="Tahoma" w:eastAsia="Times New Roman" w:hAnsi="Tahoma" w:cs="Tahoma"/>
                <w:sz w:val="18"/>
                <w:szCs w:val="18"/>
              </w:rPr>
            </w:pPr>
            <w:r w:rsidRPr="00A03293">
              <w:rPr>
                <w:rFonts w:ascii="Tahoma" w:eastAsia="Times New Roman" w:hAnsi="Tahoma" w:cs="Tahoma"/>
                <w:sz w:val="18"/>
                <w:szCs w:val="18"/>
              </w:rPr>
              <w:t>UKUPNO</w:t>
            </w:r>
          </w:p>
        </w:tc>
        <w:tc>
          <w:tcPr>
            <w:tcW w:w="474" w:type="pct"/>
            <w:hideMark/>
          </w:tcPr>
          <w:p w14:paraId="2DFCC3D7" w14:textId="77777777" w:rsidR="00417A76" w:rsidRPr="00A03293" w:rsidRDefault="00417A76" w:rsidP="00A03293">
            <w:pPr>
              <w:keepNext/>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sz w:val="18"/>
                <w:szCs w:val="18"/>
              </w:rPr>
            </w:pPr>
            <w:r w:rsidRPr="00A03293">
              <w:rPr>
                <w:rFonts w:ascii="Tahoma" w:eastAsia="Times New Roman" w:hAnsi="Tahoma" w:cs="Tahoma"/>
                <w:sz w:val="18"/>
                <w:szCs w:val="18"/>
              </w:rPr>
              <w:t>100%</w:t>
            </w:r>
          </w:p>
        </w:tc>
      </w:tr>
    </w:tbl>
    <w:p w14:paraId="1B8247A9" w14:textId="1914681A" w:rsidR="00E41A3B" w:rsidRDefault="009F1829" w:rsidP="00A03293">
      <w:pPr>
        <w:spacing w:line="240" w:lineRule="auto"/>
        <w:rPr>
          <w:rFonts w:ascii="Tahoma" w:hAnsi="Tahoma" w:cs="Tahoma"/>
          <w:szCs w:val="24"/>
          <w:lang w:val="en-US"/>
        </w:rPr>
      </w:pPr>
      <w:proofErr w:type="spellStart"/>
      <w:r w:rsidRPr="00A03293">
        <w:rPr>
          <w:rFonts w:ascii="Tahoma" w:hAnsi="Tahoma" w:cs="Tahoma"/>
          <w:szCs w:val="24"/>
          <w:lang w:val="en-US"/>
        </w:rPr>
        <w:t>Navedeno</w:t>
      </w:r>
      <w:proofErr w:type="spellEnd"/>
      <w:r w:rsidRPr="00A03293">
        <w:rPr>
          <w:rFonts w:ascii="Tahoma" w:hAnsi="Tahoma" w:cs="Tahoma"/>
          <w:szCs w:val="24"/>
          <w:lang w:val="en-US"/>
        </w:rPr>
        <w:t xml:space="preserve"> </w:t>
      </w:r>
      <w:proofErr w:type="spellStart"/>
      <w:r w:rsidR="00417A76" w:rsidRPr="00A03293">
        <w:rPr>
          <w:rFonts w:ascii="Tahoma" w:hAnsi="Tahoma" w:cs="Tahoma"/>
          <w:szCs w:val="24"/>
          <w:lang w:val="en-US"/>
        </w:rPr>
        <w:t>ponderisanje</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osigurava</w:t>
      </w:r>
      <w:proofErr w:type="spellEnd"/>
      <w:r w:rsidR="00417A76" w:rsidRPr="00A03293">
        <w:rPr>
          <w:rFonts w:ascii="Tahoma" w:hAnsi="Tahoma" w:cs="Tahoma"/>
          <w:szCs w:val="24"/>
          <w:lang w:val="en-US"/>
        </w:rPr>
        <w:t xml:space="preserve"> da </w:t>
      </w:r>
      <w:proofErr w:type="spellStart"/>
      <w:r w:rsidR="00417A76" w:rsidRPr="00A03293">
        <w:rPr>
          <w:rFonts w:ascii="Tahoma" w:hAnsi="Tahoma" w:cs="Tahoma"/>
          <w:szCs w:val="24"/>
          <w:lang w:val="en-US"/>
        </w:rPr>
        <w:t>najveću</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težinu</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dobij</w:t>
      </w:r>
      <w:r w:rsidR="00F553B5" w:rsidRPr="00A03293">
        <w:rPr>
          <w:rFonts w:ascii="Tahoma" w:hAnsi="Tahoma" w:cs="Tahoma"/>
          <w:szCs w:val="24"/>
          <w:lang w:val="en-US"/>
        </w:rPr>
        <w:t>u</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mjere</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koje</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najviše</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doprinose</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smanjenju</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emisija</w:t>
      </w:r>
      <w:proofErr w:type="spellEnd"/>
      <w:r w:rsidR="00F553B5" w:rsidRPr="00A03293">
        <w:rPr>
          <w:rFonts w:ascii="Tahoma" w:hAnsi="Tahoma" w:cs="Tahoma"/>
          <w:szCs w:val="24"/>
          <w:lang w:val="en-US"/>
        </w:rPr>
        <w:t xml:space="preserve"> PM </w:t>
      </w:r>
      <w:proofErr w:type="spellStart"/>
      <w:r w:rsidR="00F553B5" w:rsidRPr="00A03293">
        <w:rPr>
          <w:rFonts w:ascii="Tahoma" w:hAnsi="Tahoma" w:cs="Tahoma"/>
          <w:szCs w:val="24"/>
          <w:lang w:val="en-US"/>
        </w:rPr>
        <w:t>čestica</w:t>
      </w:r>
      <w:proofErr w:type="spellEnd"/>
      <w:r w:rsidR="00F553B5" w:rsidRPr="00A03293">
        <w:rPr>
          <w:rFonts w:ascii="Tahoma" w:hAnsi="Tahoma" w:cs="Tahoma"/>
          <w:szCs w:val="24"/>
          <w:lang w:val="en-US"/>
        </w:rPr>
        <w:t xml:space="preserve"> u </w:t>
      </w:r>
      <w:proofErr w:type="spellStart"/>
      <w:r w:rsidR="00F553B5" w:rsidRPr="00A03293">
        <w:rPr>
          <w:rFonts w:ascii="Tahoma" w:hAnsi="Tahoma" w:cs="Tahoma"/>
          <w:szCs w:val="24"/>
          <w:lang w:val="en-US"/>
        </w:rPr>
        <w:t>zrak</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uz</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snažan</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fokus</w:t>
      </w:r>
      <w:proofErr w:type="spellEnd"/>
      <w:r w:rsidR="00417A76" w:rsidRPr="00A03293">
        <w:rPr>
          <w:rFonts w:ascii="Tahoma" w:hAnsi="Tahoma" w:cs="Tahoma"/>
          <w:szCs w:val="24"/>
          <w:lang w:val="en-US"/>
        </w:rPr>
        <w:t xml:space="preserve"> </w:t>
      </w:r>
      <w:proofErr w:type="spellStart"/>
      <w:r w:rsidR="00417A76" w:rsidRPr="00A03293">
        <w:rPr>
          <w:rFonts w:ascii="Tahoma" w:hAnsi="Tahoma" w:cs="Tahoma"/>
          <w:szCs w:val="24"/>
          <w:lang w:val="en-US"/>
        </w:rPr>
        <w:t>na</w:t>
      </w:r>
      <w:proofErr w:type="spellEnd"/>
      <w:r w:rsidR="00417A76" w:rsidRPr="00A03293">
        <w:rPr>
          <w:rFonts w:ascii="Tahoma" w:hAnsi="Tahoma" w:cs="Tahoma"/>
          <w:szCs w:val="24"/>
          <w:lang w:val="en-US"/>
        </w:rPr>
        <w:t xml:space="preserve"> </w:t>
      </w:r>
      <w:proofErr w:type="spellStart"/>
      <w:r w:rsidR="00F553B5" w:rsidRPr="00A03293">
        <w:rPr>
          <w:rFonts w:ascii="Tahoma" w:hAnsi="Tahoma" w:cs="Tahoma"/>
          <w:szCs w:val="24"/>
          <w:lang w:val="en-US"/>
        </w:rPr>
        <w:t>izvodljivost</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mjere</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socijalni</w:t>
      </w:r>
      <w:proofErr w:type="spellEnd"/>
      <w:r w:rsidR="00F553B5" w:rsidRPr="00A03293">
        <w:rPr>
          <w:rFonts w:ascii="Tahoma" w:hAnsi="Tahoma" w:cs="Tahoma"/>
          <w:szCs w:val="24"/>
          <w:lang w:val="en-US"/>
        </w:rPr>
        <w:t xml:space="preserve"> i </w:t>
      </w:r>
      <w:proofErr w:type="spellStart"/>
      <w:r w:rsidR="00F553B5" w:rsidRPr="00A03293">
        <w:rPr>
          <w:rFonts w:ascii="Tahoma" w:hAnsi="Tahoma" w:cs="Tahoma"/>
          <w:szCs w:val="24"/>
          <w:lang w:val="en-US"/>
        </w:rPr>
        <w:t>ekonomski</w:t>
      </w:r>
      <w:proofErr w:type="spellEnd"/>
      <w:r w:rsidR="00F553B5" w:rsidRPr="00A03293">
        <w:rPr>
          <w:rFonts w:ascii="Tahoma" w:hAnsi="Tahoma" w:cs="Tahoma"/>
          <w:szCs w:val="24"/>
          <w:lang w:val="en-US"/>
        </w:rPr>
        <w:t xml:space="preserve"> </w:t>
      </w:r>
      <w:proofErr w:type="spellStart"/>
      <w:r w:rsidR="00F553B5" w:rsidRPr="00A03293">
        <w:rPr>
          <w:rFonts w:ascii="Tahoma" w:hAnsi="Tahoma" w:cs="Tahoma"/>
          <w:szCs w:val="24"/>
          <w:lang w:val="en-US"/>
        </w:rPr>
        <w:t>aspekt</w:t>
      </w:r>
      <w:proofErr w:type="spellEnd"/>
      <w:r w:rsidR="00F553B5" w:rsidRPr="00A03293">
        <w:rPr>
          <w:rFonts w:ascii="Tahoma" w:hAnsi="Tahoma" w:cs="Tahoma"/>
          <w:szCs w:val="24"/>
          <w:lang w:val="en-US"/>
        </w:rPr>
        <w:t xml:space="preserve">. </w:t>
      </w:r>
      <w:r w:rsidR="00CC5C04">
        <w:rPr>
          <w:rFonts w:ascii="Tahoma" w:hAnsi="Tahoma" w:cs="Tahoma"/>
          <w:szCs w:val="24"/>
          <w:lang w:val="en-US"/>
        </w:rPr>
        <w:fldChar w:fldCharType="begin"/>
      </w:r>
      <w:r w:rsidR="00CC5C04">
        <w:rPr>
          <w:rFonts w:ascii="Tahoma" w:hAnsi="Tahoma" w:cs="Tahoma"/>
          <w:szCs w:val="24"/>
          <w:lang w:val="en-US"/>
        </w:rPr>
        <w:instrText xml:space="preserve"> REF _Ref221786194 \h </w:instrText>
      </w:r>
      <w:r w:rsidR="00CC5C04">
        <w:rPr>
          <w:rFonts w:ascii="Tahoma" w:hAnsi="Tahoma" w:cs="Tahoma"/>
          <w:szCs w:val="24"/>
          <w:lang w:val="en-US"/>
        </w:rPr>
      </w:r>
      <w:r w:rsidR="00E521AA">
        <w:rPr>
          <w:rFonts w:ascii="Tahoma" w:hAnsi="Tahoma" w:cs="Tahoma"/>
          <w:szCs w:val="24"/>
          <w:lang w:val="en-US"/>
        </w:rPr>
        <w:instrText xml:space="preserve"> \* MERGEFORMAT </w:instrText>
      </w:r>
      <w:r w:rsidR="00CC5C04">
        <w:rPr>
          <w:rFonts w:ascii="Tahoma" w:hAnsi="Tahoma" w:cs="Tahoma"/>
          <w:szCs w:val="24"/>
          <w:lang w:val="en-US"/>
        </w:rPr>
        <w:fldChar w:fldCharType="separate"/>
      </w:r>
      <w:r w:rsidR="001B4E95" w:rsidRPr="00A03293">
        <w:rPr>
          <w:rFonts w:ascii="Tahoma" w:hAnsi="Tahoma" w:cs="Tahoma"/>
        </w:rPr>
        <w:t xml:space="preserve">Tabela </w:t>
      </w:r>
      <w:r w:rsidR="001B4E95" w:rsidRPr="00E521AA">
        <w:rPr>
          <w:rFonts w:ascii="Tahoma" w:hAnsi="Tahoma" w:cs="Tahoma"/>
          <w:noProof/>
        </w:rPr>
        <w:t>1</w:t>
      </w:r>
      <w:r w:rsidR="00E521AA" w:rsidRPr="00E521AA">
        <w:rPr>
          <w:rFonts w:ascii="Tahoma" w:hAnsi="Tahoma" w:cs="Tahoma"/>
          <w:noProof/>
        </w:rPr>
        <w:t>5</w:t>
      </w:r>
      <w:r w:rsidR="00CC5C04">
        <w:rPr>
          <w:rFonts w:ascii="Tahoma" w:hAnsi="Tahoma" w:cs="Tahoma"/>
          <w:szCs w:val="24"/>
          <w:lang w:val="en-US"/>
        </w:rPr>
        <w:fldChar w:fldCharType="end"/>
      </w:r>
      <w:r w:rsidR="00CC5C04">
        <w:rPr>
          <w:rFonts w:ascii="Tahoma" w:hAnsi="Tahoma" w:cs="Tahoma"/>
          <w:szCs w:val="24"/>
          <w:lang w:val="en-US"/>
        </w:rPr>
        <w:t xml:space="preserve"> </w:t>
      </w:r>
      <w:proofErr w:type="spellStart"/>
      <w:r w:rsidR="00CC5C04">
        <w:rPr>
          <w:rFonts w:ascii="Tahoma" w:hAnsi="Tahoma" w:cs="Tahoma"/>
          <w:szCs w:val="24"/>
          <w:lang w:val="en-US"/>
        </w:rPr>
        <w:t>predstavlja</w:t>
      </w:r>
      <w:proofErr w:type="spellEnd"/>
      <w:r w:rsidR="00CC5C04">
        <w:rPr>
          <w:rFonts w:ascii="Tahoma" w:hAnsi="Tahoma" w:cs="Tahoma"/>
          <w:szCs w:val="24"/>
          <w:lang w:val="en-US"/>
        </w:rPr>
        <w:t xml:space="preserve"> </w:t>
      </w:r>
      <w:proofErr w:type="spellStart"/>
      <w:r w:rsidR="00CC5C04">
        <w:rPr>
          <w:rFonts w:ascii="Tahoma" w:hAnsi="Tahoma" w:cs="Tahoma"/>
          <w:szCs w:val="24"/>
          <w:lang w:val="en-US"/>
        </w:rPr>
        <w:t>rezultate</w:t>
      </w:r>
      <w:proofErr w:type="spellEnd"/>
      <w:r w:rsidR="00CC5C04">
        <w:rPr>
          <w:rFonts w:ascii="Tahoma" w:hAnsi="Tahoma" w:cs="Tahoma"/>
          <w:szCs w:val="24"/>
          <w:lang w:val="en-US"/>
        </w:rPr>
        <w:t xml:space="preserve"> MCA </w:t>
      </w:r>
      <w:proofErr w:type="spellStart"/>
      <w:r w:rsidR="00CC5C04">
        <w:rPr>
          <w:rFonts w:ascii="Tahoma" w:hAnsi="Tahoma" w:cs="Tahoma"/>
          <w:szCs w:val="24"/>
          <w:lang w:val="en-US"/>
        </w:rPr>
        <w:t>analize</w:t>
      </w:r>
      <w:proofErr w:type="spellEnd"/>
      <w:r w:rsidR="00CC5C04">
        <w:rPr>
          <w:rFonts w:ascii="Tahoma" w:hAnsi="Tahoma" w:cs="Tahoma"/>
          <w:szCs w:val="24"/>
          <w:lang w:val="en-US"/>
        </w:rPr>
        <w:t>.</w:t>
      </w:r>
    </w:p>
    <w:p w14:paraId="565D2B67" w14:textId="592C9A3E" w:rsidR="00A13769" w:rsidRPr="00A13769" w:rsidRDefault="00A13769" w:rsidP="00A13769">
      <w:pPr>
        <w:pStyle w:val="Caption"/>
        <w:rPr>
          <w:rFonts w:ascii="Tahoma" w:hAnsi="Tahoma" w:cs="Tahoma"/>
          <w:i w:val="0"/>
          <w:iCs w:val="0"/>
        </w:rPr>
      </w:pPr>
      <w:bookmarkStart w:id="148" w:name="_Ref221786194"/>
      <w:bookmarkStart w:id="149" w:name="_Toc223347796"/>
      <w:r w:rsidRPr="00A03293">
        <w:rPr>
          <w:rFonts w:ascii="Tahoma" w:hAnsi="Tahoma" w:cs="Tahoma"/>
          <w:i w:val="0"/>
          <w:iCs w:val="0"/>
        </w:rPr>
        <w:t xml:space="preserve">Tabela </w:t>
      </w:r>
      <w:r>
        <w:rPr>
          <w:rFonts w:ascii="Tahoma" w:hAnsi="Tahoma" w:cs="Tahoma"/>
          <w:i w:val="0"/>
          <w:iCs w:val="0"/>
        </w:rPr>
        <w:fldChar w:fldCharType="begin"/>
      </w:r>
      <w:r>
        <w:rPr>
          <w:rFonts w:ascii="Tahoma" w:hAnsi="Tahoma" w:cs="Tahoma"/>
          <w:i w:val="0"/>
          <w:iCs w:val="0"/>
        </w:rPr>
        <w:instrText xml:space="preserve"> SEQ Tabela \* ARABIC </w:instrText>
      </w:r>
      <w:r>
        <w:rPr>
          <w:rFonts w:ascii="Tahoma" w:hAnsi="Tahoma" w:cs="Tahoma"/>
          <w:i w:val="0"/>
          <w:iCs w:val="0"/>
        </w:rPr>
        <w:fldChar w:fldCharType="separate"/>
      </w:r>
      <w:r>
        <w:rPr>
          <w:rFonts w:ascii="Tahoma" w:hAnsi="Tahoma" w:cs="Tahoma"/>
          <w:i w:val="0"/>
          <w:iCs w:val="0"/>
          <w:noProof/>
        </w:rPr>
        <w:t>15</w:t>
      </w:r>
      <w:r>
        <w:rPr>
          <w:rFonts w:ascii="Tahoma" w:hAnsi="Tahoma" w:cs="Tahoma"/>
          <w:i w:val="0"/>
          <w:iCs w:val="0"/>
        </w:rPr>
        <w:fldChar w:fldCharType="end"/>
      </w:r>
      <w:bookmarkEnd w:id="148"/>
      <w:r w:rsidRPr="00A03293">
        <w:rPr>
          <w:rFonts w:ascii="Tahoma" w:hAnsi="Tahoma" w:cs="Tahoma"/>
          <w:i w:val="0"/>
          <w:iCs w:val="0"/>
        </w:rPr>
        <w:t>: Rezultati MCA analize</w:t>
      </w:r>
      <w:bookmarkEnd w:id="149"/>
    </w:p>
    <w:tbl>
      <w:tblPr>
        <w:tblStyle w:val="GridTable2-Accent2"/>
        <w:tblW w:w="9948" w:type="dxa"/>
        <w:tblLayout w:type="fixed"/>
        <w:tblLook w:val="04A0" w:firstRow="1" w:lastRow="0" w:firstColumn="1" w:lastColumn="0" w:noHBand="0" w:noVBand="1"/>
      </w:tblPr>
      <w:tblGrid>
        <w:gridCol w:w="5387"/>
        <w:gridCol w:w="592"/>
        <w:gridCol w:w="684"/>
        <w:gridCol w:w="567"/>
        <w:gridCol w:w="567"/>
        <w:gridCol w:w="567"/>
        <w:gridCol w:w="567"/>
        <w:gridCol w:w="1017"/>
      </w:tblGrid>
      <w:tr w:rsidR="00490137" w:rsidRPr="00490137" w14:paraId="1401D2BB" w14:textId="42047761" w:rsidTr="00A0329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387" w:type="dxa"/>
            <w:shd w:val="clear" w:color="auto" w:fill="FAE2D5" w:themeFill="accent2" w:themeFillTint="33"/>
            <w:noWrap/>
            <w:vAlign w:val="center"/>
          </w:tcPr>
          <w:p w14:paraId="0E121F70" w14:textId="5A26D9C1" w:rsidR="002D4301" w:rsidRPr="00A03293" w:rsidRDefault="002D4301" w:rsidP="00A03293">
            <w:pPr>
              <w:jc w:val="left"/>
              <w:rPr>
                <w:rFonts w:ascii="Tahoma" w:eastAsia="Times New Roman" w:hAnsi="Tahoma" w:cs="Tahoma"/>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Naziv</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mjere</w:t>
            </w:r>
            <w:proofErr w:type="spellEnd"/>
          </w:p>
        </w:tc>
        <w:tc>
          <w:tcPr>
            <w:tcW w:w="592" w:type="dxa"/>
            <w:shd w:val="clear" w:color="auto" w:fill="FAE2D5" w:themeFill="accent2" w:themeFillTint="33"/>
            <w:noWrap/>
            <w:vAlign w:val="center"/>
          </w:tcPr>
          <w:p w14:paraId="684CCE72" w14:textId="0B2FE3F8"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sz w:val="18"/>
                <w:szCs w:val="18"/>
              </w:rPr>
            </w:pPr>
            <w:r w:rsidRPr="00A03293">
              <w:rPr>
                <w:rFonts w:ascii="Tahoma" w:eastAsia="Times New Roman" w:hAnsi="Tahoma" w:cs="Tahoma"/>
                <w:sz w:val="18"/>
                <w:szCs w:val="18"/>
              </w:rPr>
              <w:t>K1 (30%)</w:t>
            </w:r>
          </w:p>
        </w:tc>
        <w:tc>
          <w:tcPr>
            <w:tcW w:w="684" w:type="dxa"/>
            <w:shd w:val="clear" w:color="auto" w:fill="FAE2D5" w:themeFill="accent2" w:themeFillTint="33"/>
            <w:noWrap/>
            <w:vAlign w:val="center"/>
          </w:tcPr>
          <w:p w14:paraId="6598E58C" w14:textId="4E078F6C"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sz w:val="18"/>
                <w:szCs w:val="18"/>
              </w:rPr>
              <w:t>K2 (15%)</w:t>
            </w:r>
          </w:p>
        </w:tc>
        <w:tc>
          <w:tcPr>
            <w:tcW w:w="567" w:type="dxa"/>
            <w:shd w:val="clear" w:color="auto" w:fill="FAE2D5" w:themeFill="accent2" w:themeFillTint="33"/>
            <w:noWrap/>
            <w:vAlign w:val="center"/>
          </w:tcPr>
          <w:p w14:paraId="24ED1DF2" w14:textId="77777777"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sz w:val="18"/>
                <w:szCs w:val="18"/>
              </w:rPr>
            </w:pPr>
            <w:r w:rsidRPr="00A03293">
              <w:rPr>
                <w:rFonts w:ascii="Tahoma" w:eastAsia="Times New Roman" w:hAnsi="Tahoma" w:cs="Tahoma"/>
                <w:sz w:val="18"/>
                <w:szCs w:val="18"/>
              </w:rPr>
              <w:t>K3</w:t>
            </w:r>
          </w:p>
          <w:p w14:paraId="35AB088C" w14:textId="0F0A9B1B"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sz w:val="18"/>
                <w:szCs w:val="18"/>
              </w:rPr>
              <w:t>(15%)</w:t>
            </w:r>
          </w:p>
        </w:tc>
        <w:tc>
          <w:tcPr>
            <w:tcW w:w="567" w:type="dxa"/>
            <w:shd w:val="clear" w:color="auto" w:fill="FAE2D5" w:themeFill="accent2" w:themeFillTint="33"/>
            <w:noWrap/>
            <w:vAlign w:val="center"/>
          </w:tcPr>
          <w:p w14:paraId="165AD9AA" w14:textId="77777777"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b w:val="0"/>
                <w:bCs w:val="0"/>
                <w:sz w:val="18"/>
                <w:szCs w:val="18"/>
              </w:rPr>
            </w:pPr>
            <w:r w:rsidRPr="00A03293">
              <w:rPr>
                <w:rFonts w:ascii="Tahoma" w:eastAsia="Times New Roman" w:hAnsi="Tahoma" w:cs="Tahoma"/>
                <w:sz w:val="18"/>
                <w:szCs w:val="18"/>
              </w:rPr>
              <w:t>K4</w:t>
            </w:r>
          </w:p>
          <w:p w14:paraId="7D73B0C8" w14:textId="38685A3E"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sz w:val="18"/>
                <w:szCs w:val="18"/>
              </w:rPr>
              <w:t>(10%)</w:t>
            </w:r>
          </w:p>
        </w:tc>
        <w:tc>
          <w:tcPr>
            <w:tcW w:w="567" w:type="dxa"/>
            <w:shd w:val="clear" w:color="auto" w:fill="FAE2D5" w:themeFill="accent2" w:themeFillTint="33"/>
            <w:noWrap/>
            <w:vAlign w:val="center"/>
          </w:tcPr>
          <w:p w14:paraId="5A51E543" w14:textId="5283443C"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sz w:val="18"/>
                <w:szCs w:val="18"/>
              </w:rPr>
              <w:t>K5 (20%)</w:t>
            </w:r>
          </w:p>
        </w:tc>
        <w:tc>
          <w:tcPr>
            <w:tcW w:w="567" w:type="dxa"/>
            <w:shd w:val="clear" w:color="auto" w:fill="FAE2D5" w:themeFill="accent2" w:themeFillTint="33"/>
            <w:noWrap/>
            <w:vAlign w:val="center"/>
          </w:tcPr>
          <w:p w14:paraId="12D517E1" w14:textId="10DD8C3D" w:rsidR="002D4301" w:rsidRPr="00A03293" w:rsidRDefault="002D4301"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sz w:val="18"/>
                <w:szCs w:val="18"/>
              </w:rPr>
              <w:t>K6 (10%)</w:t>
            </w:r>
          </w:p>
        </w:tc>
        <w:tc>
          <w:tcPr>
            <w:tcW w:w="1017" w:type="dxa"/>
            <w:shd w:val="clear" w:color="auto" w:fill="FAE2D5" w:themeFill="accent2" w:themeFillTint="33"/>
            <w:vAlign w:val="center"/>
          </w:tcPr>
          <w:p w14:paraId="58FDA681" w14:textId="7FFC99D9" w:rsidR="00615797" w:rsidRPr="00A03293" w:rsidRDefault="00615797"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rPr>
            </w:pPr>
            <w:r w:rsidRPr="00A03293">
              <w:rPr>
                <w:rFonts w:ascii="Tahoma" w:eastAsia="Times New Roman" w:hAnsi="Tahoma" w:cs="Tahoma"/>
                <w:sz w:val="18"/>
                <w:szCs w:val="18"/>
              </w:rPr>
              <w:t>Ukupan</w:t>
            </w:r>
          </w:p>
          <w:p w14:paraId="40648D99" w14:textId="744BF587" w:rsidR="00615797" w:rsidRPr="00A03293" w:rsidRDefault="00615797"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sz w:val="18"/>
                <w:szCs w:val="18"/>
              </w:rPr>
            </w:pPr>
            <w:r w:rsidRPr="00A03293">
              <w:rPr>
                <w:rFonts w:ascii="Tahoma" w:eastAsia="Times New Roman" w:hAnsi="Tahoma" w:cs="Tahoma"/>
                <w:sz w:val="18"/>
                <w:szCs w:val="18"/>
              </w:rPr>
              <w:t>MCA skor</w:t>
            </w:r>
          </w:p>
        </w:tc>
      </w:tr>
      <w:tr w:rsidR="00490137" w:rsidRPr="00490137" w14:paraId="6027A9D5" w14:textId="6C98EA64"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B8B3751"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Primjena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organizacijskih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optimizaciju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ruta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javnog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gradskog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prevoza</w:t>
            </w:r>
            <w:proofErr w:type="spellEnd"/>
          </w:p>
        </w:tc>
        <w:tc>
          <w:tcPr>
            <w:tcW w:w="592" w:type="dxa"/>
            <w:noWrap/>
            <w:vAlign w:val="center"/>
            <w:hideMark/>
          </w:tcPr>
          <w:p w14:paraId="26D6172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7E42652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42FF916"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F73B28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494063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DBE148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4164E6EE" w14:textId="3928F421"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2,45</w:t>
            </w:r>
          </w:p>
        </w:tc>
      </w:tr>
      <w:tr w:rsidR="00490137" w:rsidRPr="00490137" w14:paraId="0A54982D" w14:textId="56FC01D1"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CAB4231"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Regulacija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dostavnog</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teretnog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vremenska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ograničenja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preusmjeravanje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ruta</w:t>
            </w:r>
            <w:proofErr w:type="spellEnd"/>
          </w:p>
        </w:tc>
        <w:tc>
          <w:tcPr>
            <w:tcW w:w="592" w:type="dxa"/>
            <w:noWrap/>
            <w:vAlign w:val="center"/>
            <w:hideMark/>
          </w:tcPr>
          <w:p w14:paraId="01174EA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76306800"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A12CF5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EA863D0"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D0A196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77D3B3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1CDE8219" w14:textId="732A773E"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2,45</w:t>
            </w:r>
          </w:p>
        </w:tc>
      </w:tr>
      <w:tr w:rsidR="00490137" w:rsidRPr="00490137" w14:paraId="371A062C" w14:textId="1F31C463"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A5EB3DD"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Razvijati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biciklistički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unapređenjem</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razvojem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biciklističke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mreže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pratećih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sadržaja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biciklističke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infrastrukture</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4E2703F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49D117E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58E5FE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201946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1A726E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48B827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5347D27F" w14:textId="3F2D7CE2"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2,45</w:t>
            </w:r>
          </w:p>
        </w:tc>
      </w:tr>
      <w:tr w:rsidR="00490137" w:rsidRPr="00490137" w14:paraId="7DE7D771" w14:textId="05632563"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C6B9D1F"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Osnivanje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edukacijskog</w:t>
            </w:r>
            <w:proofErr w:type="spellEnd"/>
            <w:r w:rsidRPr="00A03293">
              <w:rPr>
                <w:rFonts w:ascii="Tahoma" w:eastAsia="Times New Roman" w:hAnsi="Tahoma" w:cs="Tahoma"/>
                <w:color w:val="000000"/>
                <w:sz w:val="18"/>
                <w:szCs w:val="18"/>
                <w:lang w:val="en-US" w:eastAsia="en-US"/>
              </w:rPr>
              <w:t xml:space="preserve"> centra za </w:t>
            </w:r>
            <w:proofErr w:type="spellStart"/>
            <w:r w:rsidRPr="00A03293">
              <w:rPr>
                <w:rFonts w:ascii="Tahoma" w:eastAsia="Times New Roman" w:hAnsi="Tahoma" w:cs="Tahoma"/>
                <w:color w:val="000000"/>
                <w:sz w:val="18"/>
                <w:szCs w:val="18"/>
                <w:lang w:val="en-US" w:eastAsia="en-US"/>
              </w:rPr>
              <w:t>energijsku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efikasnost</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obnovljive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izvore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r w:rsidRPr="00A03293">
              <w:rPr>
                <w:rFonts w:ascii="Tahoma" w:eastAsia="Times New Roman" w:hAnsi="Tahoma" w:cs="Tahoma"/>
                <w:color w:val="000000"/>
                <w:sz w:val="18"/>
                <w:szCs w:val="18"/>
                <w:lang w:val="en-US" w:eastAsia="en-US"/>
              </w:rPr>
              <w:t xml:space="preserve"> u KS</w:t>
            </w:r>
          </w:p>
        </w:tc>
        <w:tc>
          <w:tcPr>
            <w:tcW w:w="592" w:type="dxa"/>
            <w:noWrap/>
            <w:vAlign w:val="center"/>
            <w:hideMark/>
          </w:tcPr>
          <w:p w14:paraId="4777B7F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56D9ECA0"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0157AB2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B4E397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22FF171F"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2F26C88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479DF2DF" w14:textId="4F1CD194"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2548E666" w14:textId="117B3FCA"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240FDED" w14:textId="77777777" w:rsidR="00E41A3B" w:rsidRPr="00A03293" w:rsidRDefault="00E41A3B" w:rsidP="00B039C8">
            <w:pPr>
              <w:rPr>
                <w:rFonts w:ascii="Tahoma" w:eastAsia="Times New Roman" w:hAnsi="Tahoma" w:cs="Tahoma"/>
                <w:b w:val="0"/>
                <w:bCs w:val="0"/>
                <w:color w:val="000000"/>
                <w:sz w:val="18"/>
                <w:szCs w:val="18"/>
                <w:lang w:val="en-US" w:eastAsia="en-US"/>
              </w:rPr>
            </w:pPr>
            <w:r w:rsidRPr="00A03293">
              <w:rPr>
                <w:rFonts w:ascii="Tahoma" w:eastAsia="Times New Roman" w:hAnsi="Tahoma" w:cs="Tahoma"/>
                <w:color w:val="000000"/>
                <w:sz w:val="18"/>
                <w:szCs w:val="18"/>
                <w:lang w:val="en-US" w:eastAsia="en-US"/>
              </w:rPr>
              <w:t xml:space="preserve">Program </w:t>
            </w:r>
            <w:proofErr w:type="spellStart"/>
            <w:r w:rsidRPr="00A03293">
              <w:rPr>
                <w:rFonts w:ascii="Tahoma" w:eastAsia="Times New Roman" w:hAnsi="Tahoma" w:cs="Tahoma"/>
                <w:color w:val="000000"/>
                <w:sz w:val="18"/>
                <w:szCs w:val="18"/>
                <w:lang w:val="en-US" w:eastAsia="en-US"/>
              </w:rPr>
              <w:t>sufinansiranja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energijske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efikasnosti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termoizolaciju</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zamjenu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stolarije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objektima</w:t>
            </w:r>
            <w:proofErr w:type="spellEnd"/>
            <w:r w:rsidRPr="00A03293">
              <w:rPr>
                <w:rFonts w:ascii="Tahoma" w:eastAsia="Times New Roman" w:hAnsi="Tahoma" w:cs="Tahoma"/>
                <w:color w:val="000000"/>
                <w:sz w:val="18"/>
                <w:szCs w:val="18"/>
                <w:lang w:val="en-US" w:eastAsia="en-US"/>
              </w:rPr>
              <w:t xml:space="preserve"> u KS</w:t>
            </w:r>
          </w:p>
        </w:tc>
        <w:tc>
          <w:tcPr>
            <w:tcW w:w="592" w:type="dxa"/>
            <w:noWrap/>
            <w:vAlign w:val="center"/>
            <w:hideMark/>
          </w:tcPr>
          <w:p w14:paraId="525A56A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6EBBDBB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7E84C5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5C5E8F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48653F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0512D6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404AD5A4" w14:textId="1FA0EEB0"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20716623" w14:textId="11F2C355"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8BBA02E"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Subvencioniranje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ugradnje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toplotnih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pumpi</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solarnih</w:t>
            </w:r>
            <w:proofErr w:type="spellEnd"/>
            <w:r w:rsidRPr="00A03293">
              <w:rPr>
                <w:rFonts w:ascii="Tahoma" w:eastAsia="Times New Roman" w:hAnsi="Tahoma" w:cs="Tahoma"/>
                <w:color w:val="000000"/>
                <w:sz w:val="18"/>
                <w:szCs w:val="18"/>
                <w:lang w:val="en-US" w:eastAsia="en-US"/>
              </w:rPr>
              <w:t xml:space="preserve"> panela za </w:t>
            </w:r>
            <w:proofErr w:type="spellStart"/>
            <w:r w:rsidRPr="00A03293">
              <w:rPr>
                <w:rFonts w:ascii="Tahoma" w:eastAsia="Times New Roman" w:hAnsi="Tahoma" w:cs="Tahoma"/>
                <w:color w:val="000000"/>
                <w:sz w:val="18"/>
                <w:szCs w:val="18"/>
                <w:lang w:val="en-US" w:eastAsia="en-US"/>
              </w:rPr>
              <w:t>domaćinstva</w:t>
            </w:r>
            <w:proofErr w:type="spellEnd"/>
            <w:r w:rsidRPr="00A03293">
              <w:rPr>
                <w:rFonts w:ascii="Tahoma" w:eastAsia="Times New Roman" w:hAnsi="Tahoma" w:cs="Tahoma"/>
                <w:color w:val="000000"/>
                <w:sz w:val="18"/>
                <w:szCs w:val="18"/>
                <w:lang w:val="en-US" w:eastAsia="en-US"/>
              </w:rPr>
              <w:t xml:space="preserve"> i male </w:t>
            </w:r>
            <w:proofErr w:type="spellStart"/>
            <w:r w:rsidRPr="00A03293">
              <w:rPr>
                <w:rFonts w:ascii="Tahoma" w:eastAsia="Times New Roman" w:hAnsi="Tahoma" w:cs="Tahoma"/>
                <w:color w:val="000000"/>
                <w:sz w:val="18"/>
                <w:szCs w:val="18"/>
                <w:lang w:val="en-US" w:eastAsia="en-US"/>
              </w:rPr>
              <w:t>biznise</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50FD0FB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1750442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D529AB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506AB4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BE4ED2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86AB36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293C43AF" w14:textId="7BF19A32"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3F26949E" w14:textId="07FD6612"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9681FE3"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Poticaji</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širu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primjenu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električnih</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hibridnih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infrastrukture</w:t>
            </w:r>
            <w:proofErr w:type="spellEnd"/>
          </w:p>
        </w:tc>
        <w:tc>
          <w:tcPr>
            <w:tcW w:w="592" w:type="dxa"/>
            <w:noWrap/>
            <w:vAlign w:val="center"/>
            <w:hideMark/>
          </w:tcPr>
          <w:p w14:paraId="6A9C12C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0088D81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CD70A5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0B40AC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60EB74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D9A9A8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1F417DAF" w14:textId="7EB55C35"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3491DEDF" w14:textId="2E7F5E71"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62042FF"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Uspostava</w:t>
            </w:r>
            <w:proofErr w:type="spellEnd"/>
            <w:r w:rsidRPr="00A03293">
              <w:rPr>
                <w:rFonts w:ascii="Tahoma" w:eastAsia="Times New Roman" w:hAnsi="Tahoma" w:cs="Tahoma"/>
                <w:color w:val="000000"/>
                <w:sz w:val="18"/>
                <w:szCs w:val="18"/>
                <w:lang w:val="en-US" w:eastAsia="en-US"/>
              </w:rPr>
              <w:t xml:space="preserve"> zona </w:t>
            </w:r>
            <w:proofErr w:type="spellStart"/>
            <w:r w:rsidRPr="00A03293">
              <w:rPr>
                <w:rFonts w:ascii="Tahoma" w:eastAsia="Times New Roman" w:hAnsi="Tahoma" w:cs="Tahoma"/>
                <w:color w:val="000000"/>
                <w:sz w:val="18"/>
                <w:szCs w:val="18"/>
                <w:lang w:val="en-US" w:eastAsia="en-US"/>
              </w:rPr>
              <w:t>zabrane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ograničenja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korištenja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čvrstih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goriva</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5EB7030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2DFD28C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6412E57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3FABBE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0507A8C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11E2603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6756F3E8" w14:textId="0E9F5AC3"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12BCBC31" w14:textId="0DD809D7"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B1FD006"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Smanjenje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emisija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sezonsku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regulaciju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teške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kategorije</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urbanim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zonama</w:t>
            </w:r>
            <w:proofErr w:type="spellEnd"/>
          </w:p>
        </w:tc>
        <w:tc>
          <w:tcPr>
            <w:tcW w:w="592" w:type="dxa"/>
            <w:noWrap/>
            <w:vAlign w:val="center"/>
            <w:hideMark/>
          </w:tcPr>
          <w:p w14:paraId="6E7C6D2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3674CF2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A3CF95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5036727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3D1523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04BB07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33FE2891" w14:textId="1269A7E9"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3CA397B8" w14:textId="386703A4"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D8C4ECF"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lastRenderedPageBreak/>
              <w:t>Poticaji</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širu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primjenu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nultim</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niskim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emisijama</w:t>
            </w:r>
            <w:proofErr w:type="spellEnd"/>
          </w:p>
        </w:tc>
        <w:tc>
          <w:tcPr>
            <w:tcW w:w="592" w:type="dxa"/>
            <w:noWrap/>
            <w:vAlign w:val="center"/>
            <w:hideMark/>
          </w:tcPr>
          <w:p w14:paraId="3AB83F1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4958C10D"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CF2E0F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CAC79D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FCBAD9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3CF23F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6303708F" w14:textId="7A5B4A8A"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490137" w:rsidRPr="00490137" w14:paraId="6CEFE1B8" w14:textId="160210D1"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B003147" w14:textId="77777777" w:rsidR="00E41A3B" w:rsidRPr="00A03293" w:rsidRDefault="00E41A3B" w:rsidP="00B039C8">
            <w:pPr>
              <w:rPr>
                <w:rFonts w:ascii="Tahoma" w:eastAsia="Times New Roman" w:hAnsi="Tahoma" w:cs="Tahoma"/>
                <w:b w:val="0"/>
                <w:bCs w:val="0"/>
                <w:sz w:val="18"/>
                <w:szCs w:val="18"/>
                <w:lang w:val="en-US" w:eastAsia="en-US"/>
              </w:rPr>
            </w:pPr>
            <w:proofErr w:type="spellStart"/>
            <w:r w:rsidRPr="00A03293">
              <w:rPr>
                <w:rFonts w:ascii="Tahoma" w:eastAsia="Times New Roman" w:hAnsi="Tahoma" w:cs="Tahoma"/>
                <w:sz w:val="18"/>
                <w:szCs w:val="18"/>
                <w:lang w:val="en-US" w:eastAsia="en-US"/>
              </w:rPr>
              <w:t>Uspostavljanje</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programa</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finansijskih</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poticaja</w:t>
            </w:r>
            <w:proofErr w:type="spellEnd"/>
            <w:r w:rsidRPr="00A03293">
              <w:rPr>
                <w:rFonts w:ascii="Tahoma" w:eastAsia="Times New Roman" w:hAnsi="Tahoma" w:cs="Tahoma"/>
                <w:sz w:val="18"/>
                <w:szCs w:val="18"/>
                <w:lang w:val="en-US" w:eastAsia="en-US"/>
              </w:rPr>
              <w:t xml:space="preserve"> za </w:t>
            </w:r>
            <w:proofErr w:type="spellStart"/>
            <w:r w:rsidRPr="00A03293">
              <w:rPr>
                <w:rFonts w:ascii="Tahoma" w:eastAsia="Times New Roman" w:hAnsi="Tahoma" w:cs="Tahoma"/>
                <w:sz w:val="18"/>
                <w:szCs w:val="18"/>
                <w:lang w:val="en-US" w:eastAsia="en-US"/>
              </w:rPr>
              <w:t>priključenje</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na</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sistem</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daljinskog</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grijanja</w:t>
            </w:r>
            <w:proofErr w:type="spellEnd"/>
            <w:r w:rsidRPr="00A03293">
              <w:rPr>
                <w:rFonts w:ascii="Tahoma" w:eastAsia="Times New Roman" w:hAnsi="Tahoma" w:cs="Tahoma"/>
                <w:sz w:val="18"/>
                <w:szCs w:val="18"/>
                <w:lang w:val="en-US" w:eastAsia="en-US"/>
              </w:rPr>
              <w:t xml:space="preserve"> (SDG) i </w:t>
            </w:r>
            <w:proofErr w:type="spellStart"/>
            <w:r w:rsidRPr="00A03293">
              <w:rPr>
                <w:rFonts w:ascii="Tahoma" w:eastAsia="Times New Roman" w:hAnsi="Tahoma" w:cs="Tahoma"/>
                <w:sz w:val="18"/>
                <w:szCs w:val="18"/>
                <w:lang w:val="en-US" w:eastAsia="en-US"/>
              </w:rPr>
              <w:t>gasnu</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distributivnu</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mrežu</w:t>
            </w:r>
            <w:proofErr w:type="spellEnd"/>
            <w:r w:rsidRPr="00A03293">
              <w:rPr>
                <w:rFonts w:ascii="Tahoma" w:eastAsia="Times New Roman" w:hAnsi="Tahoma" w:cs="Tahoma"/>
                <w:sz w:val="18"/>
                <w:szCs w:val="18"/>
                <w:lang w:val="en-US" w:eastAsia="en-US"/>
              </w:rPr>
              <w:t xml:space="preserve"> </w:t>
            </w:r>
          </w:p>
        </w:tc>
        <w:tc>
          <w:tcPr>
            <w:tcW w:w="592" w:type="dxa"/>
            <w:noWrap/>
            <w:vAlign w:val="center"/>
            <w:hideMark/>
          </w:tcPr>
          <w:p w14:paraId="016F5CE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284C5B0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44D8D4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E3127A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ECA3D5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6FA01FC6"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684BE6DC" w14:textId="1B47997B"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2,25</w:t>
            </w:r>
          </w:p>
        </w:tc>
      </w:tr>
      <w:tr w:rsidR="00490137" w:rsidRPr="00490137" w14:paraId="22EB79C3" w14:textId="42E463F5"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9B3342C"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Unaprijeđenje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postojećeg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registra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industrijskih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postrojenja</w:t>
            </w:r>
            <w:proofErr w:type="spellEnd"/>
          </w:p>
        </w:tc>
        <w:tc>
          <w:tcPr>
            <w:tcW w:w="592" w:type="dxa"/>
            <w:noWrap/>
            <w:vAlign w:val="center"/>
            <w:hideMark/>
          </w:tcPr>
          <w:p w14:paraId="7AE55E3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4C5C42D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A7D0A7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A06972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69E2521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A73435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4EDB8645" w14:textId="24D7B53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2,25</w:t>
            </w:r>
          </w:p>
        </w:tc>
      </w:tr>
      <w:tr w:rsidR="00490137" w:rsidRPr="00490137" w14:paraId="678F3948" w14:textId="56BADDDB"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EAAEBCE"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Povećanje</w:t>
            </w:r>
            <w:proofErr w:type="spellEnd"/>
            <w:r w:rsidRPr="00A03293">
              <w:rPr>
                <w:rFonts w:ascii="Tahoma" w:eastAsia="Times New Roman" w:hAnsi="Tahoma" w:cs="Tahoma"/>
                <w:color w:val="000000"/>
                <w:sz w:val="18"/>
                <w:szCs w:val="18"/>
                <w:lang w:val="en-US" w:eastAsia="en-US"/>
              </w:rPr>
              <w:t xml:space="preserve"> komunikacije i </w:t>
            </w:r>
            <w:proofErr w:type="spellStart"/>
            <w:r w:rsidRPr="00A03293">
              <w:rPr>
                <w:rFonts w:ascii="Tahoma" w:eastAsia="Times New Roman" w:hAnsi="Tahoma" w:cs="Tahoma"/>
                <w:color w:val="000000"/>
                <w:sz w:val="18"/>
                <w:szCs w:val="18"/>
                <w:lang w:val="en-US" w:eastAsia="en-US"/>
              </w:rPr>
              <w:t>vidljivosti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alternativnih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oblika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javnosti</w:t>
            </w:r>
            <w:proofErr w:type="spellEnd"/>
          </w:p>
        </w:tc>
        <w:tc>
          <w:tcPr>
            <w:tcW w:w="592" w:type="dxa"/>
            <w:noWrap/>
            <w:vAlign w:val="center"/>
            <w:hideMark/>
          </w:tcPr>
          <w:p w14:paraId="3E251FF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31492B2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F09C69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513A07D"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2D009FE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C02EEC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59DDFDC3" w14:textId="024FB4EF"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2,25</w:t>
            </w:r>
          </w:p>
        </w:tc>
      </w:tr>
      <w:tr w:rsidR="00490137" w:rsidRPr="00490137" w14:paraId="489BD139" w14:textId="345D0E90"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C957C0F"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Smanjenje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zagušenja</w:t>
            </w:r>
            <w:proofErr w:type="spellEnd"/>
            <w:r w:rsidRPr="00A03293">
              <w:rPr>
                <w:rFonts w:ascii="Tahoma" w:eastAsia="Times New Roman" w:hAnsi="Tahoma" w:cs="Tahoma"/>
                <w:color w:val="000000"/>
                <w:sz w:val="18"/>
                <w:szCs w:val="18"/>
                <w:lang w:val="en-US" w:eastAsia="en-US"/>
              </w:rPr>
              <w:t xml:space="preserve"> s </w:t>
            </w:r>
            <w:proofErr w:type="spellStart"/>
            <w:r w:rsidRPr="00A03293">
              <w:rPr>
                <w:rFonts w:ascii="Tahoma" w:eastAsia="Times New Roman" w:hAnsi="Tahoma" w:cs="Tahoma"/>
                <w:color w:val="000000"/>
                <w:sz w:val="18"/>
                <w:szCs w:val="18"/>
                <w:lang w:val="en-US" w:eastAsia="en-US"/>
              </w:rPr>
              <w:t>naglaskom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poboljšanje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usluga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javnog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gradskog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prijevoza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razvojem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infrastrukture</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0DC543CA"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63C6451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8548F3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6F071C5A"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ED78DB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E63E02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7104734A" w14:textId="46DCDFE8"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2,25</w:t>
            </w:r>
          </w:p>
        </w:tc>
      </w:tr>
      <w:tr w:rsidR="00490137" w:rsidRPr="00490137" w14:paraId="4D8A739C" w14:textId="52C7DAF0"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CB65E5C"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Širenje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mreže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stanica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punjenje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alternativnim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gorivima</w:t>
            </w:r>
            <w:proofErr w:type="spellEnd"/>
          </w:p>
        </w:tc>
        <w:tc>
          <w:tcPr>
            <w:tcW w:w="592" w:type="dxa"/>
            <w:noWrap/>
            <w:vAlign w:val="center"/>
            <w:hideMark/>
          </w:tcPr>
          <w:p w14:paraId="1B4EC36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37ABAB1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FCFC60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0EC121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B7EF49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407B196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5827092B" w14:textId="2286B222"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2,2</w:t>
            </w:r>
          </w:p>
        </w:tc>
      </w:tr>
      <w:tr w:rsidR="00490137" w:rsidRPr="00490137" w14:paraId="53F59050" w14:textId="6C97AA9C"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38216CA"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Proširenje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modernizacija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daljinskog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grijanja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bazi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obnovljivih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izvora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p>
        </w:tc>
        <w:tc>
          <w:tcPr>
            <w:tcW w:w="592" w:type="dxa"/>
            <w:noWrap/>
            <w:vAlign w:val="center"/>
            <w:hideMark/>
          </w:tcPr>
          <w:p w14:paraId="40B12B8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67DFECAD"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48794BF"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0622C7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414FC8B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CD3C9E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11790368" w14:textId="246C8D95"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10DA33AB" w14:textId="6A847370"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EAE2E66"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Unaprjeđenje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upravljanja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uspostavljanje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održivog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menadžmenta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p>
        </w:tc>
        <w:tc>
          <w:tcPr>
            <w:tcW w:w="592" w:type="dxa"/>
            <w:noWrap/>
            <w:vAlign w:val="center"/>
            <w:hideMark/>
          </w:tcPr>
          <w:p w14:paraId="4B36B0A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0C24005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C2CCA6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D5D233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91BBF8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88E943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764D748A" w14:textId="73804EB0"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132B81BC" w14:textId="147CBEB5"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DFCE77D" w14:textId="77777777" w:rsidR="00E41A3B" w:rsidRPr="00A03293" w:rsidRDefault="00E41A3B" w:rsidP="00B039C8">
            <w:pPr>
              <w:rPr>
                <w:rFonts w:ascii="Tahoma" w:eastAsia="Times New Roman" w:hAnsi="Tahoma" w:cs="Tahoma"/>
                <w:b w:val="0"/>
                <w:bCs w:val="0"/>
                <w:color w:val="000000"/>
                <w:sz w:val="18"/>
                <w:szCs w:val="18"/>
                <w:lang w:val="en-US" w:eastAsia="en-US"/>
              </w:rPr>
            </w:pPr>
            <w:r w:rsidRPr="00A03293">
              <w:rPr>
                <w:rFonts w:ascii="Tahoma" w:eastAsia="Times New Roman" w:hAnsi="Tahoma" w:cs="Tahoma"/>
                <w:color w:val="000000"/>
                <w:sz w:val="18"/>
                <w:szCs w:val="18"/>
                <w:lang w:val="en-US" w:eastAsia="en-US"/>
              </w:rPr>
              <w:t xml:space="preserve">Rad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unaprjeđenju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adaptivnog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upravljanja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saobraćajem</w:t>
            </w:r>
            <w:proofErr w:type="spellEnd"/>
          </w:p>
        </w:tc>
        <w:tc>
          <w:tcPr>
            <w:tcW w:w="592" w:type="dxa"/>
            <w:noWrap/>
            <w:vAlign w:val="center"/>
            <w:hideMark/>
          </w:tcPr>
          <w:p w14:paraId="0A495B0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3B35493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645EB7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367081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62ADA48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A8ECBC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10ACE0E0" w14:textId="1C57B3AB"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68717FF0" w14:textId="533BB0EA"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71CBBE1"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Modernizacija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voznog</w:t>
            </w:r>
            <w:proofErr w:type="spellEnd"/>
            <w:r w:rsidRPr="00A03293">
              <w:rPr>
                <w:rFonts w:ascii="Tahoma" w:eastAsia="Times New Roman" w:hAnsi="Tahoma" w:cs="Tahoma"/>
                <w:color w:val="000000"/>
                <w:sz w:val="18"/>
                <w:szCs w:val="18"/>
                <w:lang w:val="en-US" w:eastAsia="en-US"/>
              </w:rPr>
              <w:t xml:space="preserve"> parka </w:t>
            </w:r>
            <w:proofErr w:type="spellStart"/>
            <w:r w:rsidRPr="00A03293">
              <w:rPr>
                <w:rFonts w:ascii="Tahoma" w:eastAsia="Times New Roman" w:hAnsi="Tahoma" w:cs="Tahoma"/>
                <w:color w:val="000000"/>
                <w:sz w:val="18"/>
                <w:szCs w:val="18"/>
                <w:lang w:val="en-US" w:eastAsia="en-US"/>
              </w:rPr>
              <w:t>javnog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prevoza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prelazak</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s </w:t>
            </w:r>
            <w:proofErr w:type="spellStart"/>
            <w:r w:rsidRPr="00A03293">
              <w:rPr>
                <w:rFonts w:ascii="Tahoma" w:eastAsia="Times New Roman" w:hAnsi="Tahoma" w:cs="Tahoma"/>
                <w:color w:val="000000"/>
                <w:sz w:val="18"/>
                <w:szCs w:val="18"/>
                <w:lang w:val="en-US" w:eastAsia="en-US"/>
              </w:rPr>
              <w:t>nultim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emisijama</w:t>
            </w:r>
            <w:proofErr w:type="spellEnd"/>
          </w:p>
        </w:tc>
        <w:tc>
          <w:tcPr>
            <w:tcW w:w="592" w:type="dxa"/>
            <w:noWrap/>
            <w:vAlign w:val="center"/>
            <w:hideMark/>
          </w:tcPr>
          <w:p w14:paraId="74604B2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2D2FFBA6"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4D5D91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AF6DDC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BA7675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033A5E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33FEDC0C" w14:textId="6B94792A"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76AAF924" w14:textId="534C866F"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5460A47"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Poticanje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zamjene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s </w:t>
            </w:r>
            <w:proofErr w:type="spellStart"/>
            <w:r w:rsidRPr="00A03293">
              <w:rPr>
                <w:rFonts w:ascii="Tahoma" w:eastAsia="Times New Roman" w:hAnsi="Tahoma" w:cs="Tahoma"/>
                <w:color w:val="000000"/>
                <w:sz w:val="18"/>
                <w:szCs w:val="18"/>
                <w:lang w:val="en-US" w:eastAsia="en-US"/>
              </w:rPr>
              <w:t>pogonom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dizel</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vozilima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prirodni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plin</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biodizel</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ili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hibridni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pogon</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javnom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gradskom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prevozu</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4B053BC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22D42AE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07E83F5"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5099360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0B9A2B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CA37AC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39CE3481" w14:textId="39F93C7D"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44D96688" w14:textId="36C10D15"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824BEC9" w14:textId="77777777" w:rsidR="00E41A3B" w:rsidRPr="00A03293" w:rsidRDefault="00E41A3B" w:rsidP="00B039C8">
            <w:pPr>
              <w:rPr>
                <w:rFonts w:ascii="Tahoma" w:eastAsia="Times New Roman" w:hAnsi="Tahoma" w:cs="Tahoma"/>
                <w:b w:val="0"/>
                <w:bCs w:val="0"/>
                <w:sz w:val="18"/>
                <w:szCs w:val="18"/>
                <w:lang w:val="en-US" w:eastAsia="en-US"/>
              </w:rPr>
            </w:pPr>
            <w:r w:rsidRPr="00A03293">
              <w:rPr>
                <w:rFonts w:ascii="Tahoma" w:eastAsia="Times New Roman" w:hAnsi="Tahoma" w:cs="Tahoma"/>
                <w:sz w:val="18"/>
                <w:szCs w:val="18"/>
                <w:lang w:val="en-US" w:eastAsia="en-US"/>
              </w:rPr>
              <w:t xml:space="preserve">Edukacija i </w:t>
            </w:r>
            <w:proofErr w:type="spellStart"/>
            <w:r w:rsidRPr="00A03293">
              <w:rPr>
                <w:rFonts w:ascii="Tahoma" w:eastAsia="Times New Roman" w:hAnsi="Tahoma" w:cs="Tahoma"/>
                <w:sz w:val="18"/>
                <w:szCs w:val="18"/>
                <w:lang w:val="en-US" w:eastAsia="en-US"/>
              </w:rPr>
              <w:t>jačanje</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kapaciteta</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industrije</w:t>
            </w:r>
            <w:proofErr w:type="spellEnd"/>
            <w:r w:rsidRPr="00A03293">
              <w:rPr>
                <w:rFonts w:ascii="Tahoma" w:eastAsia="Times New Roman" w:hAnsi="Tahoma" w:cs="Tahoma"/>
                <w:sz w:val="18"/>
                <w:szCs w:val="18"/>
                <w:lang w:val="en-US" w:eastAsia="en-US"/>
              </w:rPr>
              <w:t xml:space="preserve"> za </w:t>
            </w:r>
            <w:proofErr w:type="spellStart"/>
            <w:r w:rsidRPr="00A03293">
              <w:rPr>
                <w:rFonts w:ascii="Tahoma" w:eastAsia="Times New Roman" w:hAnsi="Tahoma" w:cs="Tahoma"/>
                <w:sz w:val="18"/>
                <w:szCs w:val="18"/>
                <w:lang w:val="en-US" w:eastAsia="en-US"/>
              </w:rPr>
              <w:t>ekološki</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prihvatljivu</w:t>
            </w:r>
            <w:proofErr w:type="spellEnd"/>
            <w:r w:rsidRPr="00A03293">
              <w:rPr>
                <w:rFonts w:ascii="Tahoma" w:eastAsia="Times New Roman" w:hAnsi="Tahoma" w:cs="Tahoma"/>
                <w:sz w:val="18"/>
                <w:szCs w:val="18"/>
                <w:lang w:val="en-US" w:eastAsia="en-US"/>
              </w:rPr>
              <w:t xml:space="preserve"> </w:t>
            </w:r>
            <w:proofErr w:type="spellStart"/>
            <w:r w:rsidRPr="00A03293">
              <w:rPr>
                <w:rFonts w:ascii="Tahoma" w:eastAsia="Times New Roman" w:hAnsi="Tahoma" w:cs="Tahoma"/>
                <w:sz w:val="18"/>
                <w:szCs w:val="18"/>
                <w:lang w:val="en-US" w:eastAsia="en-US"/>
              </w:rPr>
              <w:t>proizvodnju</w:t>
            </w:r>
            <w:proofErr w:type="spellEnd"/>
          </w:p>
        </w:tc>
        <w:tc>
          <w:tcPr>
            <w:tcW w:w="592" w:type="dxa"/>
            <w:noWrap/>
            <w:vAlign w:val="center"/>
            <w:hideMark/>
          </w:tcPr>
          <w:p w14:paraId="54B7DD4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2CB1498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85EC49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56A8BB0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221CFF0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D6F609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271FBEC4" w14:textId="2992678B"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3E7AD294" w14:textId="07E61A68"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33F5BE7"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Uvođenje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digitalnih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platformi</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naručivanje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taksi</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prevoznih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usluga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niskim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emisijama</w:t>
            </w:r>
            <w:proofErr w:type="spellEnd"/>
          </w:p>
        </w:tc>
        <w:tc>
          <w:tcPr>
            <w:tcW w:w="592" w:type="dxa"/>
            <w:noWrap/>
            <w:vAlign w:val="center"/>
            <w:hideMark/>
          </w:tcPr>
          <w:p w14:paraId="10B5875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1F16911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FC9E45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F48EF0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C061C0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16E45D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218FB9E9" w14:textId="709B1B0E"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299DE40D" w14:textId="21DBE6FA"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8ED4073"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Sprečavanje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reemisije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prašine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intenzivnije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plansko</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čišćenje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saobraćajnica</w:t>
            </w:r>
            <w:proofErr w:type="spellEnd"/>
          </w:p>
        </w:tc>
        <w:tc>
          <w:tcPr>
            <w:tcW w:w="592" w:type="dxa"/>
            <w:noWrap/>
            <w:vAlign w:val="center"/>
            <w:hideMark/>
          </w:tcPr>
          <w:p w14:paraId="10CE369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5211559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E0E2D3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00E8A3B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7DE7C1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D4ACCC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0C38DBAA" w14:textId="0969E6F1"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7185B4FF" w14:textId="7C4FD03C"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9429BB1"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Prilagođavanje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naplate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organizacije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parkiranja</w:t>
            </w:r>
            <w:proofErr w:type="spellEnd"/>
          </w:p>
        </w:tc>
        <w:tc>
          <w:tcPr>
            <w:tcW w:w="592" w:type="dxa"/>
            <w:noWrap/>
            <w:vAlign w:val="center"/>
            <w:hideMark/>
          </w:tcPr>
          <w:p w14:paraId="7B5BAE6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073E0B0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23A813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497CA54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DDD5D8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05AAC0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1CF498F1" w14:textId="3ECD72F5"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2,15</w:t>
            </w:r>
          </w:p>
        </w:tc>
      </w:tr>
      <w:tr w:rsidR="00490137" w:rsidRPr="00490137" w14:paraId="10F10BC1" w14:textId="6E9C14DD"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17D8689"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Integracija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obnovljivih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izvora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javne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objekte</w:t>
            </w:r>
            <w:proofErr w:type="spellEnd"/>
            <w:r w:rsidRPr="00A03293">
              <w:rPr>
                <w:rFonts w:ascii="Tahoma" w:eastAsia="Times New Roman" w:hAnsi="Tahoma" w:cs="Tahoma"/>
                <w:color w:val="000000"/>
                <w:sz w:val="18"/>
                <w:szCs w:val="18"/>
                <w:lang w:val="en-US" w:eastAsia="en-US"/>
              </w:rPr>
              <w:t xml:space="preserve"> koji se ne </w:t>
            </w:r>
            <w:proofErr w:type="spellStart"/>
            <w:r w:rsidRPr="00A03293">
              <w:rPr>
                <w:rFonts w:ascii="Tahoma" w:eastAsia="Times New Roman" w:hAnsi="Tahoma" w:cs="Tahoma"/>
                <w:color w:val="000000"/>
                <w:sz w:val="18"/>
                <w:szCs w:val="18"/>
                <w:lang w:val="en-US" w:eastAsia="en-US"/>
              </w:rPr>
              <w:t>mogu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priključiti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mrežu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daljinskog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grijanja</w:t>
            </w:r>
            <w:proofErr w:type="spellEnd"/>
          </w:p>
        </w:tc>
        <w:tc>
          <w:tcPr>
            <w:tcW w:w="592" w:type="dxa"/>
            <w:noWrap/>
            <w:vAlign w:val="center"/>
            <w:hideMark/>
          </w:tcPr>
          <w:p w14:paraId="379EFED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69A2C24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40552DA"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B483C3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D3B5E6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9A16D76"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74D94EC7" w14:textId="6ABFFED0"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2,1</w:t>
            </w:r>
          </w:p>
        </w:tc>
      </w:tr>
      <w:tr w:rsidR="00490137" w:rsidRPr="00490137" w14:paraId="39021662" w14:textId="4FB02918"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A5CB452"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Unaprijediti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objediniti</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vremenski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uskladiti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željeznički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autobusni</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tramvajski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integrirati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prijevozničke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sisteme</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javnome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prigradskome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prometu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uspostavom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tarifnoprijevozničke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unije</w:t>
            </w:r>
            <w:proofErr w:type="spellEnd"/>
          </w:p>
        </w:tc>
        <w:tc>
          <w:tcPr>
            <w:tcW w:w="592" w:type="dxa"/>
            <w:noWrap/>
            <w:vAlign w:val="center"/>
            <w:hideMark/>
          </w:tcPr>
          <w:p w14:paraId="217E730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0B0F80BA"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CCA275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25481F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1F0B75B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5B0C1A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342560DA" w14:textId="629F5B49"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2,05</w:t>
            </w:r>
          </w:p>
        </w:tc>
      </w:tr>
      <w:tr w:rsidR="00490137" w:rsidRPr="00490137" w14:paraId="6EDCE80F" w14:textId="19014A96"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0218AF7"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Unapređenje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željezničkog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p>
        </w:tc>
        <w:tc>
          <w:tcPr>
            <w:tcW w:w="592" w:type="dxa"/>
            <w:noWrap/>
            <w:vAlign w:val="center"/>
            <w:hideMark/>
          </w:tcPr>
          <w:p w14:paraId="41DCE5A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684" w:type="dxa"/>
            <w:noWrap/>
            <w:vAlign w:val="center"/>
            <w:hideMark/>
          </w:tcPr>
          <w:p w14:paraId="5262C27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1CAE25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4F59E34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46719D3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FA9598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61972997" w14:textId="167DE4AD"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2,05</w:t>
            </w:r>
          </w:p>
        </w:tc>
      </w:tr>
      <w:tr w:rsidR="00490137" w:rsidRPr="00490137" w14:paraId="1417BE05" w14:textId="7F238288"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BBF7AFD"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Planiranje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novih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industrijskih</w:t>
            </w:r>
            <w:proofErr w:type="spellEnd"/>
            <w:r w:rsidRPr="00A03293">
              <w:rPr>
                <w:rFonts w:ascii="Tahoma" w:eastAsia="Times New Roman" w:hAnsi="Tahoma" w:cs="Tahoma"/>
                <w:color w:val="000000"/>
                <w:sz w:val="18"/>
                <w:szCs w:val="18"/>
                <w:lang w:val="en-US" w:eastAsia="en-US"/>
              </w:rPr>
              <w:t xml:space="preserve"> zona </w:t>
            </w:r>
            <w:proofErr w:type="spellStart"/>
            <w:r w:rsidRPr="00A03293">
              <w:rPr>
                <w:rFonts w:ascii="Tahoma" w:eastAsia="Times New Roman" w:hAnsi="Tahoma" w:cs="Tahoma"/>
                <w:color w:val="000000"/>
                <w:sz w:val="18"/>
                <w:szCs w:val="18"/>
                <w:lang w:val="en-US" w:eastAsia="en-US"/>
              </w:rPr>
              <w:t>klimatske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neutralnosti</w:t>
            </w:r>
            <w:proofErr w:type="spellEnd"/>
          </w:p>
        </w:tc>
        <w:tc>
          <w:tcPr>
            <w:tcW w:w="592" w:type="dxa"/>
            <w:noWrap/>
            <w:vAlign w:val="center"/>
            <w:hideMark/>
          </w:tcPr>
          <w:p w14:paraId="6BDE195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427F323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4B63B8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E1671D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E1985F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43443B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1053A534" w14:textId="76BA7C90"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2,05</w:t>
            </w:r>
          </w:p>
        </w:tc>
      </w:tr>
      <w:tr w:rsidR="00490137" w:rsidRPr="00490137" w14:paraId="7E3E4A5A" w14:textId="73F570DD"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DE1922A"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Uvođenje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obaveznih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godišnjih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izvještaja</w:t>
            </w:r>
            <w:proofErr w:type="spellEnd"/>
            <w:r w:rsidRPr="00A03293">
              <w:rPr>
                <w:rFonts w:ascii="Tahoma" w:eastAsia="Times New Roman" w:hAnsi="Tahoma" w:cs="Tahoma"/>
                <w:color w:val="000000"/>
                <w:sz w:val="18"/>
                <w:szCs w:val="18"/>
                <w:lang w:val="en-US" w:eastAsia="en-US"/>
              </w:rPr>
              <w:t xml:space="preserve"> o </w:t>
            </w:r>
            <w:proofErr w:type="spellStart"/>
            <w:r w:rsidRPr="00A03293">
              <w:rPr>
                <w:rFonts w:ascii="Tahoma" w:eastAsia="Times New Roman" w:hAnsi="Tahoma" w:cs="Tahoma"/>
                <w:color w:val="000000"/>
                <w:sz w:val="18"/>
                <w:szCs w:val="18"/>
                <w:lang w:val="en-US" w:eastAsia="en-US"/>
              </w:rPr>
              <w:t>potrošnji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javnim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ustanovama</w:t>
            </w:r>
            <w:proofErr w:type="spellEnd"/>
          </w:p>
        </w:tc>
        <w:tc>
          <w:tcPr>
            <w:tcW w:w="592" w:type="dxa"/>
            <w:noWrap/>
            <w:vAlign w:val="center"/>
            <w:hideMark/>
          </w:tcPr>
          <w:p w14:paraId="01B158F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0BAF7B9D"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625F52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5939BB3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6CFD51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E2DCDD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29F7B83C" w14:textId="6B499799"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2,05</w:t>
            </w:r>
          </w:p>
        </w:tc>
      </w:tr>
      <w:tr w:rsidR="00490137" w:rsidRPr="00490137" w14:paraId="2F3CE118" w14:textId="1F63A9A5"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6B76711"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Pojačan</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inspekcijski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nadzor</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primjena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propisa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industriji</w:t>
            </w:r>
            <w:proofErr w:type="spellEnd"/>
          </w:p>
        </w:tc>
        <w:tc>
          <w:tcPr>
            <w:tcW w:w="592" w:type="dxa"/>
            <w:noWrap/>
            <w:vAlign w:val="center"/>
            <w:hideMark/>
          </w:tcPr>
          <w:p w14:paraId="34F9C12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6C72F38A"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10F5EC3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57305C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68B1149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C70676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4D6FDC3B" w14:textId="0149A905"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w:t>
            </w:r>
          </w:p>
        </w:tc>
      </w:tr>
      <w:tr w:rsidR="00490137" w:rsidRPr="00490137" w14:paraId="5AB83A22" w14:textId="5760B39A"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D94328E"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Postepeno</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uvođenje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nove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pješačke</w:t>
            </w:r>
            <w:proofErr w:type="spellEnd"/>
            <w:r w:rsidRPr="00A03293">
              <w:rPr>
                <w:rFonts w:ascii="Tahoma" w:eastAsia="Times New Roman" w:hAnsi="Tahoma" w:cs="Tahoma"/>
                <w:color w:val="000000"/>
                <w:sz w:val="18"/>
                <w:szCs w:val="18"/>
                <w:lang w:val="en-US" w:eastAsia="en-US"/>
              </w:rPr>
              <w:t xml:space="preserve"> zone i </w:t>
            </w:r>
            <w:proofErr w:type="spellStart"/>
            <w:r w:rsidRPr="00A03293">
              <w:rPr>
                <w:rFonts w:ascii="Tahoma" w:eastAsia="Times New Roman" w:hAnsi="Tahoma" w:cs="Tahoma"/>
                <w:color w:val="000000"/>
                <w:sz w:val="18"/>
                <w:szCs w:val="18"/>
                <w:lang w:val="en-US" w:eastAsia="en-US"/>
              </w:rPr>
              <w:t>širenje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postojeće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područja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smanjenim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obimom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motornih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49644D7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27FC02C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0A03698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FF3523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74A574A5"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A78E36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33D6F190" w14:textId="01E5CF9B"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w:t>
            </w:r>
          </w:p>
        </w:tc>
      </w:tr>
      <w:tr w:rsidR="00490137" w:rsidRPr="00490137" w14:paraId="5D22E406" w14:textId="57FDFA40"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89B1D24"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centralizirane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baze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podataka</w:t>
            </w:r>
            <w:proofErr w:type="spellEnd"/>
            <w:r w:rsidRPr="00A03293">
              <w:rPr>
                <w:rFonts w:ascii="Tahoma" w:eastAsia="Times New Roman" w:hAnsi="Tahoma" w:cs="Tahoma"/>
                <w:color w:val="000000"/>
                <w:sz w:val="18"/>
                <w:szCs w:val="18"/>
                <w:lang w:val="en-US" w:eastAsia="en-US"/>
              </w:rPr>
              <w:t xml:space="preserve"> o </w:t>
            </w:r>
            <w:proofErr w:type="spellStart"/>
            <w:r w:rsidRPr="00A03293">
              <w:rPr>
                <w:rFonts w:ascii="Tahoma" w:eastAsia="Times New Roman" w:hAnsi="Tahoma" w:cs="Tahoma"/>
                <w:color w:val="000000"/>
                <w:sz w:val="18"/>
                <w:szCs w:val="18"/>
                <w:lang w:val="en-US" w:eastAsia="en-US"/>
              </w:rPr>
              <w:t>potrošnji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emisijama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javnom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sektoru</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21B9D26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70C9C1EF"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721EC15"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B6A97A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0348BA16"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8179E5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45765A64" w14:textId="685A15EB"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1,95</w:t>
            </w:r>
          </w:p>
        </w:tc>
      </w:tr>
      <w:tr w:rsidR="00490137" w:rsidRPr="00490137" w14:paraId="076FDFF5" w14:textId="687692CE"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E92984B"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Podrška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neprofitnim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organizacijama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sektoru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p>
        </w:tc>
        <w:tc>
          <w:tcPr>
            <w:tcW w:w="592" w:type="dxa"/>
            <w:noWrap/>
            <w:vAlign w:val="center"/>
            <w:hideMark/>
          </w:tcPr>
          <w:p w14:paraId="78E92E1D"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249B099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ACAE36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0482DD8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2B7A633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13DB5B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27EAD8EE" w14:textId="6307CEF1"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1,95</w:t>
            </w:r>
          </w:p>
        </w:tc>
      </w:tr>
      <w:tr w:rsidR="00490137" w:rsidRPr="00490137" w14:paraId="4D5507F4" w14:textId="7790F21B"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9EF6443"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Ozelenjavanje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rubnih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pojasa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saobraćajnica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sadnjom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bilja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radi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smanjenja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onečišćenja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zraka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česticama</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1FE6494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609570E5"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018EE10"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771B2B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FE27E6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F17564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0EA4F93C" w14:textId="3D9ADABA"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1,95</w:t>
            </w:r>
          </w:p>
        </w:tc>
      </w:tr>
      <w:tr w:rsidR="00490137" w:rsidRPr="00490137" w14:paraId="0A67E61E" w14:textId="69FA3D59"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21EFDA5"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Uvođenje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obaveze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energetskog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pregleda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sva</w:t>
            </w:r>
            <w:proofErr w:type="spellEnd"/>
            <w:r w:rsidRPr="00A03293">
              <w:rPr>
                <w:rFonts w:ascii="Tahoma" w:eastAsia="Times New Roman" w:hAnsi="Tahoma" w:cs="Tahoma"/>
                <w:color w:val="000000"/>
                <w:sz w:val="18"/>
                <w:szCs w:val="18"/>
                <w:lang w:val="en-US" w:eastAsia="en-US"/>
              </w:rPr>
              <w:t xml:space="preserve"> MSP </w:t>
            </w:r>
            <w:proofErr w:type="spellStart"/>
            <w:r w:rsidRPr="00A03293">
              <w:rPr>
                <w:rFonts w:ascii="Tahoma" w:eastAsia="Times New Roman" w:hAnsi="Tahoma" w:cs="Tahoma"/>
                <w:color w:val="000000"/>
                <w:sz w:val="18"/>
                <w:szCs w:val="18"/>
                <w:lang w:val="en-US" w:eastAsia="en-US"/>
              </w:rPr>
              <w:t>koja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imaju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individualna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ložišta</w:t>
            </w:r>
            <w:proofErr w:type="spellEnd"/>
            <w:r w:rsidRPr="00A03293">
              <w:rPr>
                <w:rFonts w:ascii="Tahoma" w:eastAsia="Times New Roman" w:hAnsi="Tahoma" w:cs="Tahoma"/>
                <w:color w:val="000000"/>
                <w:sz w:val="18"/>
                <w:szCs w:val="18"/>
                <w:lang w:val="en-US" w:eastAsia="en-US"/>
              </w:rPr>
              <w:t xml:space="preserve"> </w:t>
            </w:r>
            <w:proofErr w:type="spellStart"/>
            <w:proofErr w:type="gram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čvrsta</w:t>
            </w:r>
            <w:proofErr w:type="spellEnd"/>
            <w:proofErr w:type="gram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tečna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goriva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podrška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provedbi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preporučenih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mjera</w:t>
            </w:r>
            <w:proofErr w:type="spellEnd"/>
          </w:p>
        </w:tc>
        <w:tc>
          <w:tcPr>
            <w:tcW w:w="592" w:type="dxa"/>
            <w:noWrap/>
            <w:vAlign w:val="center"/>
            <w:hideMark/>
          </w:tcPr>
          <w:p w14:paraId="09F5934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684" w:type="dxa"/>
            <w:noWrap/>
            <w:vAlign w:val="center"/>
            <w:hideMark/>
          </w:tcPr>
          <w:p w14:paraId="2D1F2F8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06F451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67BAE856"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087008A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D09C21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40107545" w14:textId="78C5EFFA"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1,9</w:t>
            </w:r>
          </w:p>
        </w:tc>
      </w:tr>
      <w:tr w:rsidR="00490137" w:rsidRPr="00490137" w14:paraId="724F8269" w14:textId="526FAE29"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EF3C6BE" w14:textId="4151DA05"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Revitalizacija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dimnjačarske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službe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inspekcije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ložišta</w:t>
            </w:r>
            <w:proofErr w:type="spellEnd"/>
            <w:r w:rsidRPr="00A03293">
              <w:rPr>
                <w:rFonts w:ascii="Tahoma" w:eastAsia="Times New Roman" w:hAnsi="Tahoma" w:cs="Tahoma"/>
                <w:color w:val="000000"/>
                <w:sz w:val="18"/>
                <w:szCs w:val="18"/>
                <w:lang w:val="en-US" w:eastAsia="en-US"/>
              </w:rPr>
              <w:t xml:space="preserve"> u </w:t>
            </w:r>
            <w:r w:rsidR="003B28CB" w:rsidRPr="00A03293">
              <w:rPr>
                <w:rFonts w:ascii="Tahoma" w:eastAsia="Times New Roman" w:hAnsi="Tahoma" w:cs="Tahoma"/>
                <w:color w:val="000000"/>
                <w:sz w:val="18"/>
                <w:szCs w:val="18"/>
                <w:lang w:val="en-US" w:eastAsia="en-US"/>
              </w:rPr>
              <w:t>KS</w:t>
            </w:r>
          </w:p>
        </w:tc>
        <w:tc>
          <w:tcPr>
            <w:tcW w:w="592" w:type="dxa"/>
            <w:noWrap/>
            <w:vAlign w:val="center"/>
            <w:hideMark/>
          </w:tcPr>
          <w:p w14:paraId="791C498D"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4D3EA0F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76B19ED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7283F2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E0C98D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4450FEE5"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2179296C" w14:textId="5C9444ED"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1,9</w:t>
            </w:r>
          </w:p>
        </w:tc>
      </w:tr>
      <w:tr w:rsidR="00490137" w:rsidRPr="00490137" w14:paraId="6FE79EC4" w14:textId="4036D57F"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F4AF392"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lastRenderedPageBreak/>
              <w:t>Izrada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studija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planova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proširenje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daljinskog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grijanja</w:t>
            </w:r>
            <w:proofErr w:type="spellEnd"/>
          </w:p>
        </w:tc>
        <w:tc>
          <w:tcPr>
            <w:tcW w:w="592" w:type="dxa"/>
            <w:noWrap/>
            <w:vAlign w:val="center"/>
            <w:hideMark/>
          </w:tcPr>
          <w:p w14:paraId="296F2AF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28CF1F9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CFCAF7D"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74E5260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5EFB4C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7F7FE6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12A94AFF" w14:textId="3F2522B9"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1,85</w:t>
            </w:r>
          </w:p>
        </w:tc>
      </w:tr>
      <w:tr w:rsidR="00490137" w:rsidRPr="00490137" w14:paraId="29B01D3D" w14:textId="03AED4A9"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3C2ADE1"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Izrada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tehničke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projektne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dokumentacije</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proširenje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modernizaciju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daljinskog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grijanja</w:t>
            </w:r>
            <w:proofErr w:type="spellEnd"/>
          </w:p>
        </w:tc>
        <w:tc>
          <w:tcPr>
            <w:tcW w:w="592" w:type="dxa"/>
            <w:noWrap/>
            <w:vAlign w:val="center"/>
            <w:hideMark/>
          </w:tcPr>
          <w:p w14:paraId="7E95612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43BC51BC"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A9860D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2C876F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F87DD0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A3761CF"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6520F776" w14:textId="0EB1D8E5"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1,85</w:t>
            </w:r>
          </w:p>
        </w:tc>
      </w:tr>
      <w:tr w:rsidR="00490137" w:rsidRPr="00490137" w14:paraId="38BD337B" w14:textId="3CC2602E"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45E7B3C"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Implementacija</w:t>
            </w:r>
            <w:proofErr w:type="spellEnd"/>
            <w:r w:rsidRPr="00A03293">
              <w:rPr>
                <w:rFonts w:ascii="Tahoma" w:eastAsia="Times New Roman" w:hAnsi="Tahoma" w:cs="Tahoma"/>
                <w:color w:val="000000"/>
                <w:sz w:val="18"/>
                <w:szCs w:val="18"/>
                <w:lang w:val="en-US" w:eastAsia="en-US"/>
              </w:rPr>
              <w:t xml:space="preserve"> zona s </w:t>
            </w:r>
            <w:proofErr w:type="spellStart"/>
            <w:r w:rsidRPr="00A03293">
              <w:rPr>
                <w:rFonts w:ascii="Tahoma" w:eastAsia="Times New Roman" w:hAnsi="Tahoma" w:cs="Tahoma"/>
                <w:color w:val="000000"/>
                <w:sz w:val="18"/>
                <w:szCs w:val="18"/>
                <w:lang w:val="en-US" w:eastAsia="en-US"/>
              </w:rPr>
              <w:t>posebnim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režimom</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niskoenergetskih</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pasivnih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objekata</w:t>
            </w:r>
            <w:proofErr w:type="spellEnd"/>
            <w:r w:rsidRPr="00A03293">
              <w:rPr>
                <w:rFonts w:ascii="Tahoma" w:eastAsia="Times New Roman" w:hAnsi="Tahoma" w:cs="Tahoma"/>
                <w:color w:val="000000"/>
                <w:sz w:val="18"/>
                <w:szCs w:val="18"/>
                <w:lang w:val="en-US" w:eastAsia="en-US"/>
              </w:rPr>
              <w:t xml:space="preserve"> u KS</w:t>
            </w:r>
          </w:p>
        </w:tc>
        <w:tc>
          <w:tcPr>
            <w:tcW w:w="592" w:type="dxa"/>
            <w:noWrap/>
            <w:vAlign w:val="center"/>
            <w:hideMark/>
          </w:tcPr>
          <w:p w14:paraId="17AA90F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05889B0B"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4B0AEC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692D70C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0F4BE7B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E045EF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07F09749" w14:textId="57DA79D2"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1,85</w:t>
            </w:r>
          </w:p>
        </w:tc>
      </w:tr>
      <w:tr w:rsidR="00490137" w:rsidRPr="00490137" w14:paraId="75F6BC28" w14:textId="33E88571"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D6CBD3D"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Ugradnja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kalorimetara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subvencioniranje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priključaka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stambenim</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javnim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objektima</w:t>
            </w:r>
            <w:proofErr w:type="spellEnd"/>
            <w:r w:rsidRPr="00A03293">
              <w:rPr>
                <w:rFonts w:ascii="Tahoma" w:eastAsia="Times New Roman" w:hAnsi="Tahoma" w:cs="Tahoma"/>
                <w:color w:val="000000"/>
                <w:sz w:val="18"/>
                <w:szCs w:val="18"/>
                <w:lang w:val="en-US" w:eastAsia="en-US"/>
              </w:rPr>
              <w:t xml:space="preserve"> u KS</w:t>
            </w:r>
          </w:p>
        </w:tc>
        <w:tc>
          <w:tcPr>
            <w:tcW w:w="592" w:type="dxa"/>
            <w:noWrap/>
            <w:vAlign w:val="center"/>
            <w:hideMark/>
          </w:tcPr>
          <w:p w14:paraId="5FA4B8E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4D567DC3"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A2387BF"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01B5F1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51AB6E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CE706A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7A54032F" w14:textId="738042B4"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1,85</w:t>
            </w:r>
          </w:p>
        </w:tc>
      </w:tr>
      <w:tr w:rsidR="00490137" w:rsidRPr="00490137" w14:paraId="4020D086" w14:textId="040B18B1"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59D5108"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Uvođenje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pametnih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sistema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upravljanja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grijanjem</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termostatskih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ventila</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stambenim</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javnim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zgradama</w:t>
            </w:r>
            <w:proofErr w:type="spellEnd"/>
            <w:r w:rsidRPr="00A03293">
              <w:rPr>
                <w:rFonts w:ascii="Tahoma" w:eastAsia="Times New Roman" w:hAnsi="Tahoma" w:cs="Tahoma"/>
                <w:color w:val="000000"/>
                <w:sz w:val="18"/>
                <w:szCs w:val="18"/>
                <w:lang w:val="en-US" w:eastAsia="en-US"/>
              </w:rPr>
              <w:t xml:space="preserve"> u KS</w:t>
            </w:r>
          </w:p>
        </w:tc>
        <w:tc>
          <w:tcPr>
            <w:tcW w:w="592" w:type="dxa"/>
            <w:noWrap/>
            <w:vAlign w:val="center"/>
            <w:hideMark/>
          </w:tcPr>
          <w:p w14:paraId="4F3A552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0BE2A52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10E74C3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462F162"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2D3009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3C9647C"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38BEE018" w14:textId="1A8BF64B"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1,85</w:t>
            </w:r>
          </w:p>
        </w:tc>
      </w:tr>
      <w:tr w:rsidR="00490137" w:rsidRPr="00490137" w14:paraId="770B3C63" w14:textId="0DA7CF7D"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5EC7899"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Poticati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zamjenu</w:t>
            </w:r>
            <w:proofErr w:type="spellEnd"/>
            <w:r w:rsidRPr="00A03293">
              <w:rPr>
                <w:rFonts w:ascii="Tahoma" w:eastAsia="Times New Roman" w:hAnsi="Tahoma" w:cs="Tahoma"/>
                <w:color w:val="000000"/>
                <w:sz w:val="18"/>
                <w:szCs w:val="18"/>
                <w:lang w:val="en-US" w:eastAsia="en-US"/>
              </w:rPr>
              <w:t xml:space="preserve"> soli za </w:t>
            </w:r>
            <w:proofErr w:type="spellStart"/>
            <w:r w:rsidRPr="00A03293">
              <w:rPr>
                <w:rFonts w:ascii="Tahoma" w:eastAsia="Times New Roman" w:hAnsi="Tahoma" w:cs="Tahoma"/>
                <w:color w:val="000000"/>
                <w:sz w:val="18"/>
                <w:szCs w:val="18"/>
                <w:lang w:val="en-US" w:eastAsia="en-US"/>
              </w:rPr>
              <w:t>posipanje</w:t>
            </w:r>
            <w:proofErr w:type="spellEnd"/>
            <w:r w:rsidRPr="00A03293">
              <w:rPr>
                <w:rFonts w:ascii="Tahoma" w:eastAsia="Times New Roman" w:hAnsi="Tahoma" w:cs="Tahoma"/>
                <w:color w:val="000000"/>
                <w:sz w:val="18"/>
                <w:szCs w:val="18"/>
                <w:lang w:val="en-US" w:eastAsia="en-US"/>
              </w:rPr>
              <w:t xml:space="preserve"> cesta </w:t>
            </w:r>
            <w:proofErr w:type="spellStart"/>
            <w:r w:rsidRPr="00A03293">
              <w:rPr>
                <w:rFonts w:ascii="Tahoma" w:eastAsia="Times New Roman" w:hAnsi="Tahoma" w:cs="Tahoma"/>
                <w:color w:val="000000"/>
                <w:sz w:val="18"/>
                <w:szCs w:val="18"/>
                <w:lang w:val="en-US" w:eastAsia="en-US"/>
              </w:rPr>
              <w:t>sa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ekološki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prihvatljivijim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sredstvima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koja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smanjuju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stvaranje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prašine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onečišćenje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česticama</w:t>
            </w:r>
            <w:proofErr w:type="spellEnd"/>
          </w:p>
        </w:tc>
        <w:tc>
          <w:tcPr>
            <w:tcW w:w="592" w:type="dxa"/>
            <w:noWrap/>
            <w:vAlign w:val="center"/>
            <w:hideMark/>
          </w:tcPr>
          <w:p w14:paraId="1BDB7035"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4C6C66F0"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5B5DC2D"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5CCCA62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20E1C8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269270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79CFAEEC" w14:textId="06745B50"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1,85</w:t>
            </w:r>
          </w:p>
        </w:tc>
      </w:tr>
      <w:tr w:rsidR="00490137" w:rsidRPr="00490137" w14:paraId="2C08A303" w14:textId="2F767CA3"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518A40B" w14:textId="4625BF4E"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Formiranje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mreže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Zelenih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općina</w:t>
            </w:r>
            <w:proofErr w:type="spellEnd"/>
            <w:r w:rsidRPr="00A03293">
              <w:rPr>
                <w:rFonts w:ascii="Tahoma" w:eastAsia="Times New Roman" w:hAnsi="Tahoma" w:cs="Tahoma"/>
                <w:color w:val="000000"/>
                <w:sz w:val="18"/>
                <w:szCs w:val="18"/>
                <w:lang w:val="en-US" w:eastAsia="en-US"/>
              </w:rPr>
              <w:t xml:space="preserve">" u </w:t>
            </w:r>
            <w:r w:rsidR="003B28CB" w:rsidRPr="00A03293">
              <w:rPr>
                <w:rFonts w:ascii="Tahoma" w:eastAsia="Times New Roman" w:hAnsi="Tahoma" w:cs="Tahoma"/>
                <w:color w:val="000000"/>
                <w:sz w:val="18"/>
                <w:szCs w:val="18"/>
                <w:lang w:val="en-US" w:eastAsia="en-US"/>
              </w:rPr>
              <w:t>KS</w:t>
            </w:r>
          </w:p>
        </w:tc>
        <w:tc>
          <w:tcPr>
            <w:tcW w:w="592" w:type="dxa"/>
            <w:noWrap/>
            <w:vAlign w:val="center"/>
            <w:hideMark/>
          </w:tcPr>
          <w:p w14:paraId="1D59FA10"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1FDAF6E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2E3ED38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B45090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6278337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385B924F"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6F983814" w14:textId="38DFCB2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1,75</w:t>
            </w:r>
          </w:p>
        </w:tc>
      </w:tr>
      <w:tr w:rsidR="00490137" w:rsidRPr="00490137" w14:paraId="14C32B38" w14:textId="3DAC4051"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2627A69"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Izrada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digitalne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karte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potencijala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obnovljivih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izvora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r w:rsidRPr="00A03293">
              <w:rPr>
                <w:rFonts w:ascii="Tahoma" w:eastAsia="Times New Roman" w:hAnsi="Tahoma" w:cs="Tahoma"/>
                <w:color w:val="000000"/>
                <w:sz w:val="18"/>
                <w:szCs w:val="18"/>
                <w:lang w:val="en-US" w:eastAsia="en-US"/>
              </w:rPr>
              <w:t xml:space="preserve"> u </w:t>
            </w:r>
            <w:proofErr w:type="spellStart"/>
            <w:r w:rsidRPr="00A03293">
              <w:rPr>
                <w:rFonts w:ascii="Tahoma" w:eastAsia="Times New Roman" w:hAnsi="Tahoma" w:cs="Tahoma"/>
                <w:color w:val="000000"/>
                <w:sz w:val="18"/>
                <w:szCs w:val="18"/>
                <w:lang w:val="en-US" w:eastAsia="en-US"/>
              </w:rPr>
              <w:t>okviru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prostornog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planiranja</w:t>
            </w:r>
            <w:proofErr w:type="spellEnd"/>
            <w:r w:rsidRPr="00A03293">
              <w:rPr>
                <w:rFonts w:ascii="Tahoma" w:eastAsia="Times New Roman" w:hAnsi="Tahoma" w:cs="Tahoma"/>
                <w:color w:val="000000"/>
                <w:sz w:val="18"/>
                <w:szCs w:val="18"/>
                <w:lang w:val="en-US" w:eastAsia="en-US"/>
              </w:rPr>
              <w:t xml:space="preserve"> KS</w:t>
            </w:r>
          </w:p>
        </w:tc>
        <w:tc>
          <w:tcPr>
            <w:tcW w:w="592" w:type="dxa"/>
            <w:noWrap/>
            <w:vAlign w:val="center"/>
            <w:hideMark/>
          </w:tcPr>
          <w:p w14:paraId="76FF038E"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303850A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B79F5A5"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10D1ADE2"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5708832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7C9C5704"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142C3061" w14:textId="7C816EC1"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1,75</w:t>
            </w:r>
          </w:p>
        </w:tc>
      </w:tr>
      <w:tr w:rsidR="00490137" w:rsidRPr="00490137" w14:paraId="24FB347B" w14:textId="7E48C19E" w:rsidTr="00A0329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E5DB313"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Uvođenje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standarda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niske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emisije</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goriva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uređaje</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grijanje</w:t>
            </w:r>
            <w:proofErr w:type="spellEnd"/>
            <w:r w:rsidRPr="00A03293">
              <w:rPr>
                <w:rFonts w:ascii="Tahoma" w:eastAsia="Times New Roman" w:hAnsi="Tahoma" w:cs="Tahoma"/>
                <w:color w:val="000000"/>
                <w:sz w:val="18"/>
                <w:szCs w:val="18"/>
                <w:lang w:val="en-US" w:eastAsia="en-US"/>
              </w:rPr>
              <w:t xml:space="preserve"> </w:t>
            </w:r>
          </w:p>
        </w:tc>
        <w:tc>
          <w:tcPr>
            <w:tcW w:w="592" w:type="dxa"/>
            <w:noWrap/>
            <w:vAlign w:val="center"/>
            <w:hideMark/>
          </w:tcPr>
          <w:p w14:paraId="0BABAE6E"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544F733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0704339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73AFDB1"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D235C1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1090FB09"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1017" w:type="dxa"/>
            <w:vAlign w:val="center"/>
          </w:tcPr>
          <w:p w14:paraId="4838B612" w14:textId="0C82EF48"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1,7</w:t>
            </w:r>
          </w:p>
        </w:tc>
      </w:tr>
      <w:tr w:rsidR="00490137" w:rsidRPr="00490137" w14:paraId="55A86D28" w14:textId="42ADAB21" w:rsidTr="00A03293">
        <w:trPr>
          <w:trHeight w:val="29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4190C9A"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Povećanje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broja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kalibrisanih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stanica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kvalitet</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zraka</w:t>
            </w:r>
            <w:proofErr w:type="spellEnd"/>
            <w:r w:rsidRPr="00A03293">
              <w:rPr>
                <w:rFonts w:ascii="Tahoma" w:eastAsia="Times New Roman" w:hAnsi="Tahoma" w:cs="Tahoma"/>
                <w:color w:val="000000"/>
                <w:sz w:val="18"/>
                <w:szCs w:val="18"/>
                <w:lang w:val="en-US" w:eastAsia="en-US"/>
              </w:rPr>
              <w:t xml:space="preserve"> u KS</w:t>
            </w:r>
          </w:p>
        </w:tc>
        <w:tc>
          <w:tcPr>
            <w:tcW w:w="592" w:type="dxa"/>
            <w:noWrap/>
            <w:vAlign w:val="center"/>
            <w:hideMark/>
          </w:tcPr>
          <w:p w14:paraId="60055971"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48453AA9"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22E853D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45E52EE7"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04453EEB"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6F8B7F88" w14:textId="77777777"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1B8ADB9F" w14:textId="162258BA" w:rsidR="00E41A3B" w:rsidRPr="00A03293" w:rsidRDefault="00E41A3B" w:rsidP="00B039C8">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1,7</w:t>
            </w:r>
          </w:p>
        </w:tc>
      </w:tr>
      <w:tr w:rsidR="00490137" w:rsidRPr="00490137" w14:paraId="47B02DA9" w14:textId="391812F1" w:rsidTr="00A03293">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9706EF9" w14:textId="77777777" w:rsidR="00E41A3B" w:rsidRPr="00A03293" w:rsidRDefault="00E41A3B" w:rsidP="00B039C8">
            <w:pP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Planski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pristup</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dekarbonizaciji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industrijskih</w:t>
            </w:r>
            <w:proofErr w:type="spellEnd"/>
            <w:r w:rsidRPr="00A03293">
              <w:rPr>
                <w:rFonts w:ascii="Tahoma" w:eastAsia="Times New Roman" w:hAnsi="Tahoma" w:cs="Tahoma"/>
                <w:color w:val="000000"/>
                <w:sz w:val="18"/>
                <w:szCs w:val="18"/>
                <w:lang w:val="en-US" w:eastAsia="en-US"/>
              </w:rPr>
              <w:t xml:space="preserve"> zona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industrijsku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simbiozu</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mikroenergetskih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mreža</w:t>
            </w:r>
            <w:proofErr w:type="spellEnd"/>
          </w:p>
        </w:tc>
        <w:tc>
          <w:tcPr>
            <w:tcW w:w="592" w:type="dxa"/>
            <w:noWrap/>
            <w:vAlign w:val="center"/>
            <w:hideMark/>
          </w:tcPr>
          <w:p w14:paraId="295E1F5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684" w:type="dxa"/>
            <w:noWrap/>
            <w:vAlign w:val="center"/>
            <w:hideMark/>
          </w:tcPr>
          <w:p w14:paraId="1AE476F7"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49B4A3F8"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3</w:t>
            </w:r>
          </w:p>
        </w:tc>
        <w:tc>
          <w:tcPr>
            <w:tcW w:w="567" w:type="dxa"/>
            <w:noWrap/>
            <w:vAlign w:val="center"/>
            <w:hideMark/>
          </w:tcPr>
          <w:p w14:paraId="32032A7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1</w:t>
            </w:r>
          </w:p>
        </w:tc>
        <w:tc>
          <w:tcPr>
            <w:tcW w:w="567" w:type="dxa"/>
            <w:noWrap/>
            <w:vAlign w:val="center"/>
            <w:hideMark/>
          </w:tcPr>
          <w:p w14:paraId="3E8050F3"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567" w:type="dxa"/>
            <w:noWrap/>
            <w:vAlign w:val="center"/>
            <w:hideMark/>
          </w:tcPr>
          <w:p w14:paraId="5BAE4594" w14:textId="77777777" w:rsidR="00E41A3B" w:rsidRPr="00A03293" w:rsidRDefault="00E41A3B" w:rsidP="00B039C8">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2</w:t>
            </w:r>
          </w:p>
        </w:tc>
        <w:tc>
          <w:tcPr>
            <w:tcW w:w="1017" w:type="dxa"/>
            <w:vAlign w:val="center"/>
          </w:tcPr>
          <w:p w14:paraId="6B9B7985" w14:textId="3EB29A8E" w:rsidR="00E41A3B" w:rsidRPr="00A03293" w:rsidRDefault="00E41A3B" w:rsidP="00A03293">
            <w:pPr>
              <w:keepNext/>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1,6</w:t>
            </w:r>
          </w:p>
        </w:tc>
      </w:tr>
    </w:tbl>
    <w:p w14:paraId="46EAA2A3" w14:textId="54A04972" w:rsidR="00CB2612" w:rsidRPr="00A03293" w:rsidRDefault="00E41A3B" w:rsidP="00A03293">
      <w:pPr>
        <w:pStyle w:val="Heading3"/>
        <w:spacing w:line="240" w:lineRule="auto"/>
        <w:rPr>
          <w:rFonts w:ascii="Tahoma" w:hAnsi="Tahoma" w:cs="Tahoma"/>
        </w:rPr>
      </w:pPr>
      <w:bookmarkStart w:id="150" w:name="_Toc223347842"/>
      <w:r w:rsidRPr="00A03293">
        <w:rPr>
          <w:rFonts w:ascii="Tahoma" w:hAnsi="Tahoma" w:cs="Tahoma"/>
        </w:rPr>
        <w:t>7.</w:t>
      </w:r>
      <w:r w:rsidR="00CA1413" w:rsidRPr="00A03293">
        <w:rPr>
          <w:rFonts w:ascii="Tahoma" w:hAnsi="Tahoma" w:cs="Tahoma"/>
        </w:rPr>
        <w:t>5</w:t>
      </w:r>
      <w:r w:rsidRPr="00A03293">
        <w:rPr>
          <w:rFonts w:ascii="Tahoma" w:hAnsi="Tahoma" w:cs="Tahoma"/>
        </w:rPr>
        <w:t>.1. Mjere koje ispunjavaju ciljeve projekta</w:t>
      </w:r>
      <w:bookmarkEnd w:id="150"/>
      <w:r w:rsidRPr="00A03293">
        <w:rPr>
          <w:rFonts w:ascii="Tahoma" w:hAnsi="Tahoma" w:cs="Tahoma"/>
        </w:rPr>
        <w:t xml:space="preserve"> </w:t>
      </w:r>
    </w:p>
    <w:p w14:paraId="6E861E88" w14:textId="5153C08B" w:rsidR="00983460" w:rsidRPr="00A03293" w:rsidRDefault="00E41A3B" w:rsidP="00A03293">
      <w:pPr>
        <w:spacing w:line="240" w:lineRule="auto"/>
        <w:rPr>
          <w:rFonts w:ascii="Tahoma" w:hAnsi="Tahoma" w:cs="Tahoma"/>
        </w:rPr>
      </w:pPr>
      <w:r w:rsidRPr="00A03293">
        <w:rPr>
          <w:rFonts w:ascii="Tahoma" w:hAnsi="Tahoma" w:cs="Tahoma"/>
        </w:rPr>
        <w:t>Na osnovu izvršene prioritizacije mjer</w:t>
      </w:r>
      <w:r w:rsidR="0013521A" w:rsidRPr="00A03293">
        <w:rPr>
          <w:rFonts w:ascii="Tahoma" w:hAnsi="Tahoma" w:cs="Tahoma"/>
        </w:rPr>
        <w:t>a</w:t>
      </w:r>
      <w:r w:rsidR="00F32213" w:rsidRPr="00A03293">
        <w:rPr>
          <w:rFonts w:ascii="Tahoma" w:hAnsi="Tahoma" w:cs="Tahoma"/>
        </w:rPr>
        <w:t xml:space="preserve"> i nakon analize učinka mjera putem modeliranja, izvršen je prijedlog mjera </w:t>
      </w:r>
      <w:r w:rsidR="00983460" w:rsidRPr="00A03293">
        <w:rPr>
          <w:rFonts w:ascii="Tahoma" w:hAnsi="Tahoma" w:cs="Tahoma"/>
        </w:rPr>
        <w:t>čijom</w:t>
      </w:r>
      <w:r w:rsidR="00F32213" w:rsidRPr="00A03293">
        <w:rPr>
          <w:rFonts w:ascii="Tahoma" w:hAnsi="Tahoma" w:cs="Tahoma"/>
        </w:rPr>
        <w:t xml:space="preserve"> </w:t>
      </w:r>
      <w:r w:rsidR="00983460" w:rsidRPr="00A03293">
        <w:rPr>
          <w:rFonts w:ascii="Tahoma" w:hAnsi="Tahoma" w:cs="Tahoma"/>
        </w:rPr>
        <w:t>implementacijom bi se postigl</w:t>
      </w:r>
      <w:r w:rsidR="00F32213" w:rsidRPr="00A03293">
        <w:rPr>
          <w:rFonts w:ascii="Tahoma" w:hAnsi="Tahoma" w:cs="Tahoma"/>
        </w:rPr>
        <w:t xml:space="preserve">i ciljevi projekta, tj. </w:t>
      </w:r>
      <w:r w:rsidR="00983460" w:rsidRPr="00A03293">
        <w:rPr>
          <w:rFonts w:ascii="Tahoma" w:hAnsi="Tahoma" w:cs="Tahoma"/>
        </w:rPr>
        <w:t>emisije PM čestica</w:t>
      </w:r>
      <w:r w:rsidR="00F32213" w:rsidRPr="00A03293">
        <w:rPr>
          <w:rFonts w:ascii="Tahoma" w:hAnsi="Tahoma" w:cs="Tahoma"/>
        </w:rPr>
        <w:t xml:space="preserve"> bi se </w:t>
      </w:r>
      <w:r w:rsidR="00983460" w:rsidRPr="00A03293">
        <w:rPr>
          <w:rFonts w:ascii="Tahoma" w:hAnsi="Tahoma" w:cs="Tahoma"/>
        </w:rPr>
        <w:t>dovele u okvire</w:t>
      </w:r>
      <w:r w:rsidR="00F32213" w:rsidRPr="00A03293">
        <w:rPr>
          <w:rFonts w:ascii="Tahoma" w:hAnsi="Tahoma" w:cs="Tahoma"/>
        </w:rPr>
        <w:t xml:space="preserve"> dozvoljenih vrijednosti</w:t>
      </w:r>
      <w:r w:rsidR="00983460" w:rsidRPr="00A03293">
        <w:rPr>
          <w:rFonts w:ascii="Tahoma" w:hAnsi="Tahoma" w:cs="Tahoma"/>
        </w:rPr>
        <w:t>.</w:t>
      </w:r>
    </w:p>
    <w:p w14:paraId="392EF8D9" w14:textId="3703E61E" w:rsidR="00983460" w:rsidRDefault="00F32213" w:rsidP="00412752">
      <w:pPr>
        <w:spacing w:line="240" w:lineRule="auto"/>
        <w:rPr>
          <w:rFonts w:ascii="Tahoma" w:hAnsi="Tahoma" w:cs="Tahoma"/>
        </w:rPr>
      </w:pPr>
      <w:r w:rsidRPr="00A03293">
        <w:rPr>
          <w:rFonts w:ascii="Tahoma" w:hAnsi="Tahoma" w:cs="Tahoma"/>
        </w:rPr>
        <w:t>U narednoj tabeli su prikazane odabrane mjere koje doprinose ciljevima projekta sa procijenjenim smanjenjem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 xml:space="preserve">2.5 </w:t>
      </w:r>
      <w:r w:rsidRPr="00A03293">
        <w:rPr>
          <w:rFonts w:ascii="Tahoma" w:hAnsi="Tahoma" w:cs="Tahoma"/>
        </w:rPr>
        <w:t>čestica.</w:t>
      </w:r>
    </w:p>
    <w:p w14:paraId="51A4D9EF" w14:textId="1205B6D7" w:rsidR="00980F29" w:rsidRPr="00980F29" w:rsidRDefault="00980F29" w:rsidP="00980F29">
      <w:pPr>
        <w:pStyle w:val="Caption"/>
        <w:rPr>
          <w:rFonts w:ascii="Tahoma" w:hAnsi="Tahoma" w:cs="Tahoma"/>
          <w:color w:val="auto"/>
        </w:rPr>
      </w:pPr>
      <w:bookmarkStart w:id="151" w:name="_Toc223347797"/>
      <w:r w:rsidRPr="00412752">
        <w:rPr>
          <w:rFonts w:ascii="Tahoma" w:hAnsi="Tahoma" w:cs="Tahoma"/>
          <w:i w:val="0"/>
          <w:iCs w:val="0"/>
          <w:color w:val="auto"/>
        </w:rPr>
        <w:t xml:space="preserve">Tabela </w:t>
      </w:r>
      <w:r w:rsidRPr="00412752">
        <w:rPr>
          <w:rFonts w:ascii="Tahoma" w:hAnsi="Tahoma" w:cs="Tahoma"/>
          <w:i w:val="0"/>
          <w:iCs w:val="0"/>
          <w:color w:val="auto"/>
        </w:rPr>
        <w:fldChar w:fldCharType="begin"/>
      </w:r>
      <w:r w:rsidRPr="00412752">
        <w:rPr>
          <w:rFonts w:ascii="Tahoma" w:hAnsi="Tahoma" w:cs="Tahoma"/>
          <w:i w:val="0"/>
          <w:iCs w:val="0"/>
          <w:color w:val="auto"/>
        </w:rPr>
        <w:instrText xml:space="preserve"> SEQ Tabela \* ARABIC </w:instrText>
      </w:r>
      <w:r w:rsidRPr="00412752">
        <w:rPr>
          <w:rFonts w:ascii="Tahoma" w:hAnsi="Tahoma" w:cs="Tahoma"/>
          <w:i w:val="0"/>
          <w:iCs w:val="0"/>
          <w:color w:val="auto"/>
        </w:rPr>
        <w:fldChar w:fldCharType="separate"/>
      </w:r>
      <w:r>
        <w:rPr>
          <w:rFonts w:ascii="Tahoma" w:hAnsi="Tahoma" w:cs="Tahoma"/>
          <w:i w:val="0"/>
          <w:iCs w:val="0"/>
          <w:noProof/>
          <w:color w:val="auto"/>
        </w:rPr>
        <w:t>16</w:t>
      </w:r>
      <w:r w:rsidRPr="00412752">
        <w:rPr>
          <w:rFonts w:ascii="Tahoma" w:hAnsi="Tahoma" w:cs="Tahoma"/>
          <w:i w:val="0"/>
          <w:iCs w:val="0"/>
          <w:color w:val="auto"/>
        </w:rPr>
        <w:fldChar w:fldCharType="end"/>
      </w:r>
      <w:r w:rsidRPr="00412752">
        <w:rPr>
          <w:rFonts w:ascii="Tahoma" w:hAnsi="Tahoma" w:cs="Tahoma"/>
          <w:i w:val="0"/>
          <w:iCs w:val="0"/>
          <w:color w:val="auto"/>
        </w:rPr>
        <w:t>: Odabrane mjere koje doprinose ciljevima projekta</w:t>
      </w:r>
      <w:bookmarkEnd w:id="151"/>
    </w:p>
    <w:tbl>
      <w:tblPr>
        <w:tblStyle w:val="GridTable2-Accent2"/>
        <w:tblW w:w="4998" w:type="pct"/>
        <w:jc w:val="center"/>
        <w:tblLayout w:type="fixed"/>
        <w:tblLook w:val="04A0" w:firstRow="1" w:lastRow="0" w:firstColumn="1" w:lastColumn="0" w:noHBand="0" w:noVBand="1"/>
      </w:tblPr>
      <w:tblGrid>
        <w:gridCol w:w="6810"/>
        <w:gridCol w:w="1272"/>
        <w:gridCol w:w="1274"/>
      </w:tblGrid>
      <w:tr w:rsidR="00490137" w:rsidRPr="00490137" w14:paraId="081EE636" w14:textId="77777777" w:rsidTr="00A03293">
        <w:trPr>
          <w:cnfStyle w:val="100000000000" w:firstRow="1" w:lastRow="0" w:firstColumn="0" w:lastColumn="0" w:oddVBand="0" w:evenVBand="0" w:oddHBand="0"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vAlign w:val="center"/>
          </w:tcPr>
          <w:p w14:paraId="21097F54" w14:textId="5E05159B" w:rsidR="00983460" w:rsidRPr="00A03293" w:rsidRDefault="00983460" w:rsidP="00A03293">
            <w:pPr>
              <w:jc w:val="center"/>
              <w:rPr>
                <w:rFonts w:ascii="Tahoma" w:eastAsia="Times New Roman" w:hAnsi="Tahoma" w:cs="Tahoma"/>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Naziv</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mjere</w:t>
            </w:r>
            <w:proofErr w:type="spellEnd"/>
          </w:p>
        </w:tc>
        <w:tc>
          <w:tcPr>
            <w:tcW w:w="680" w:type="pct"/>
            <w:vAlign w:val="center"/>
          </w:tcPr>
          <w:p w14:paraId="0F2BFF77" w14:textId="08C36219" w:rsidR="00983460" w:rsidRPr="00A03293" w:rsidRDefault="00983460"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Smanjenje</w:t>
            </w:r>
            <w:proofErr w:type="spellEnd"/>
          </w:p>
          <w:p w14:paraId="046689D8" w14:textId="67107BEC" w:rsidR="00983460" w:rsidRPr="00A03293" w:rsidRDefault="00983460"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PM</w:t>
            </w:r>
            <w:r w:rsidRPr="00A03293">
              <w:rPr>
                <w:rFonts w:ascii="Tahoma" w:eastAsia="Times New Roman" w:hAnsi="Tahoma" w:cs="Tahoma"/>
                <w:color w:val="000000"/>
                <w:sz w:val="18"/>
                <w:szCs w:val="18"/>
                <w:vertAlign w:val="subscript"/>
                <w:lang w:val="en-US" w:eastAsia="en-US"/>
              </w:rPr>
              <w:t xml:space="preserve">10 </w:t>
            </w:r>
            <w:r w:rsidRPr="00A03293">
              <w:rPr>
                <w:rFonts w:ascii="Tahoma" w:eastAsia="Times New Roman" w:hAnsi="Tahoma" w:cs="Tahoma"/>
                <w:color w:val="000000"/>
                <w:sz w:val="18"/>
                <w:szCs w:val="18"/>
                <w:lang w:val="en-US" w:eastAsia="en-US"/>
              </w:rPr>
              <w:t>(t)</w:t>
            </w:r>
          </w:p>
        </w:tc>
        <w:tc>
          <w:tcPr>
            <w:tcW w:w="681" w:type="pct"/>
            <w:vAlign w:val="center"/>
          </w:tcPr>
          <w:p w14:paraId="461B0D02" w14:textId="77777777" w:rsidR="00983460" w:rsidRPr="00A03293" w:rsidRDefault="00983460"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Smanjenje</w:t>
            </w:r>
            <w:proofErr w:type="spellEnd"/>
          </w:p>
          <w:p w14:paraId="6CC2CC27" w14:textId="24B4CF6D" w:rsidR="00983460" w:rsidRPr="00A03293" w:rsidRDefault="00983460" w:rsidP="00A03293">
            <w:pPr>
              <w:jc w:val="center"/>
              <w:cnfStyle w:val="100000000000" w:firstRow="1"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eastAsia="Times New Roman" w:hAnsi="Tahoma" w:cs="Tahoma"/>
                <w:color w:val="000000"/>
                <w:sz w:val="18"/>
                <w:szCs w:val="18"/>
                <w:lang w:val="en-US" w:eastAsia="en-US"/>
              </w:rPr>
              <w:t>PM</w:t>
            </w:r>
            <w:r w:rsidRPr="00A03293">
              <w:rPr>
                <w:rFonts w:ascii="Tahoma" w:eastAsia="Times New Roman" w:hAnsi="Tahoma" w:cs="Tahoma"/>
                <w:color w:val="000000"/>
                <w:sz w:val="18"/>
                <w:szCs w:val="18"/>
                <w:vertAlign w:val="subscript"/>
                <w:lang w:val="en-US" w:eastAsia="en-US"/>
              </w:rPr>
              <w:t xml:space="preserve">2.5 </w:t>
            </w:r>
            <w:r w:rsidRPr="00A03293">
              <w:rPr>
                <w:rFonts w:ascii="Tahoma" w:eastAsia="Times New Roman" w:hAnsi="Tahoma" w:cs="Tahoma"/>
                <w:color w:val="000000"/>
                <w:sz w:val="18"/>
                <w:szCs w:val="18"/>
                <w:lang w:val="en-US" w:eastAsia="en-US"/>
              </w:rPr>
              <w:t>(t)</w:t>
            </w:r>
          </w:p>
        </w:tc>
      </w:tr>
      <w:tr w:rsidR="00490137" w:rsidRPr="00490137" w14:paraId="26E323D5" w14:textId="77777777" w:rsidTr="00A03293">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17ACA517" w14:textId="260E65B0" w:rsidR="00F32213" w:rsidRPr="00A03293" w:rsidRDefault="00F32213"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Uspostava</w:t>
            </w:r>
            <w:proofErr w:type="spellEnd"/>
            <w:r w:rsidRPr="00A03293">
              <w:rPr>
                <w:rFonts w:ascii="Tahoma" w:eastAsia="Times New Roman" w:hAnsi="Tahoma" w:cs="Tahoma"/>
                <w:color w:val="000000"/>
                <w:sz w:val="18"/>
                <w:szCs w:val="18"/>
                <w:lang w:val="en-US" w:eastAsia="en-US"/>
              </w:rPr>
              <w:t xml:space="preserve"> zona </w:t>
            </w:r>
            <w:proofErr w:type="spellStart"/>
            <w:r w:rsidRPr="00A03293">
              <w:rPr>
                <w:rFonts w:ascii="Tahoma" w:eastAsia="Times New Roman" w:hAnsi="Tahoma" w:cs="Tahoma"/>
                <w:color w:val="000000"/>
                <w:sz w:val="18"/>
                <w:szCs w:val="18"/>
                <w:lang w:val="en-US" w:eastAsia="en-US"/>
              </w:rPr>
              <w:t>zabrane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ograničenja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korištenja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čvrstih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goriva</w:t>
            </w:r>
            <w:proofErr w:type="spellEnd"/>
          </w:p>
        </w:tc>
        <w:tc>
          <w:tcPr>
            <w:tcW w:w="680" w:type="pct"/>
          </w:tcPr>
          <w:p w14:paraId="55461914" w14:textId="49FA34B5" w:rsidR="00F32213" w:rsidRPr="00A03293" w:rsidRDefault="00F3221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500</w:t>
            </w:r>
          </w:p>
        </w:tc>
        <w:tc>
          <w:tcPr>
            <w:tcW w:w="681" w:type="pct"/>
          </w:tcPr>
          <w:p w14:paraId="7D3CF72B" w14:textId="1EC4E6D0" w:rsidR="00F32213" w:rsidRPr="00A03293" w:rsidRDefault="00F32213"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485</w:t>
            </w:r>
          </w:p>
        </w:tc>
      </w:tr>
      <w:tr w:rsidR="00490137" w:rsidRPr="00490137" w14:paraId="498486BE" w14:textId="77777777" w:rsidTr="00A03293">
        <w:trPr>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627CF12E" w14:textId="61DD128F" w:rsidR="00F32213" w:rsidRPr="00A03293" w:rsidRDefault="00F32213"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Poticaji</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širu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primjenu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električnih</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hibridnih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infrastrukture</w:t>
            </w:r>
            <w:proofErr w:type="spellEnd"/>
          </w:p>
        </w:tc>
        <w:tc>
          <w:tcPr>
            <w:tcW w:w="680" w:type="pct"/>
          </w:tcPr>
          <w:p w14:paraId="6E3D5883" w14:textId="791DD4DB" w:rsidR="00F32213" w:rsidRPr="00A03293" w:rsidRDefault="00F3221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36</w:t>
            </w:r>
          </w:p>
        </w:tc>
        <w:tc>
          <w:tcPr>
            <w:tcW w:w="681" w:type="pct"/>
          </w:tcPr>
          <w:p w14:paraId="42797B85" w14:textId="087BDEC2" w:rsidR="00F32213" w:rsidRPr="00A03293" w:rsidRDefault="00F3221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26</w:t>
            </w:r>
          </w:p>
        </w:tc>
      </w:tr>
      <w:tr w:rsidR="00490137" w:rsidRPr="00490137" w14:paraId="09FDB27B" w14:textId="77777777" w:rsidTr="00A03293">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61008C61" w14:textId="3652069B" w:rsidR="00F32213" w:rsidRPr="00A03293" w:rsidRDefault="00F32213"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Poticaji</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širu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primjenu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električnih</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hibridnih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vozila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razvoj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infrastrukture</w:t>
            </w:r>
            <w:proofErr w:type="spellEnd"/>
          </w:p>
        </w:tc>
        <w:tc>
          <w:tcPr>
            <w:tcW w:w="680" w:type="pct"/>
          </w:tcPr>
          <w:p w14:paraId="6D1642AC" w14:textId="03D44A3E" w:rsidR="00F32213" w:rsidRPr="00A03293" w:rsidRDefault="00F3221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36</w:t>
            </w:r>
          </w:p>
        </w:tc>
        <w:tc>
          <w:tcPr>
            <w:tcW w:w="681" w:type="pct"/>
          </w:tcPr>
          <w:p w14:paraId="0A08ADBC" w14:textId="0230EF83" w:rsidR="00F32213" w:rsidRPr="00A03293" w:rsidRDefault="00F3221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26</w:t>
            </w:r>
          </w:p>
        </w:tc>
      </w:tr>
      <w:tr w:rsidR="00490137" w:rsidRPr="00490137" w14:paraId="5CEDF9D9" w14:textId="77777777" w:rsidTr="00A03293">
        <w:trPr>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57127C3A" w14:textId="1A1ACEAE" w:rsidR="00B96069" w:rsidRPr="00A03293" w:rsidRDefault="00B96069" w:rsidP="00A03293">
            <w:pPr>
              <w:jc w:val="center"/>
              <w:rPr>
                <w:rFonts w:ascii="Tahoma" w:eastAsia="Times New Roman" w:hAnsi="Tahoma" w:cs="Tahoma"/>
                <w:b w:val="0"/>
                <w:bCs w:val="0"/>
                <w:color w:val="000000"/>
                <w:sz w:val="18"/>
                <w:szCs w:val="18"/>
                <w:lang w:val="en-US" w:eastAsia="en-US"/>
              </w:rPr>
            </w:pPr>
            <w:r w:rsidRPr="00A03293">
              <w:rPr>
                <w:rFonts w:ascii="Tahoma" w:eastAsia="Times New Roman" w:hAnsi="Tahoma" w:cs="Tahoma"/>
                <w:color w:val="000000"/>
                <w:sz w:val="18"/>
                <w:szCs w:val="18"/>
                <w:lang w:val="en-US" w:eastAsia="en-US"/>
              </w:rPr>
              <w:t xml:space="preserve">Program </w:t>
            </w:r>
            <w:proofErr w:type="spellStart"/>
            <w:r w:rsidRPr="00A03293">
              <w:rPr>
                <w:rFonts w:ascii="Tahoma" w:eastAsia="Times New Roman" w:hAnsi="Tahoma" w:cs="Tahoma"/>
                <w:color w:val="000000"/>
                <w:sz w:val="18"/>
                <w:szCs w:val="18"/>
                <w:lang w:val="en-US" w:eastAsia="en-US"/>
              </w:rPr>
              <w:t>sufinansiranja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energijske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efikasnosti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termoizolaciju</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zamjenu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stolarije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objektima</w:t>
            </w:r>
            <w:proofErr w:type="spellEnd"/>
            <w:r w:rsidRPr="00A03293">
              <w:rPr>
                <w:rFonts w:ascii="Tahoma" w:eastAsia="Times New Roman" w:hAnsi="Tahoma" w:cs="Tahoma"/>
                <w:color w:val="000000"/>
                <w:sz w:val="18"/>
                <w:szCs w:val="18"/>
                <w:lang w:val="en-US" w:eastAsia="en-US"/>
              </w:rPr>
              <w:t xml:space="preserve"> u KS</w:t>
            </w:r>
          </w:p>
        </w:tc>
        <w:tc>
          <w:tcPr>
            <w:tcW w:w="680" w:type="pct"/>
          </w:tcPr>
          <w:p w14:paraId="7B349D0D" w14:textId="1177BB56" w:rsidR="00B96069" w:rsidRPr="00A03293" w:rsidRDefault="00B9606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21,6</w:t>
            </w:r>
          </w:p>
        </w:tc>
        <w:tc>
          <w:tcPr>
            <w:tcW w:w="681" w:type="pct"/>
          </w:tcPr>
          <w:p w14:paraId="2C79EFB7" w14:textId="395A88B7" w:rsidR="00B96069" w:rsidRPr="00A03293" w:rsidRDefault="00B9606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14,4</w:t>
            </w:r>
          </w:p>
        </w:tc>
      </w:tr>
      <w:tr w:rsidR="00490137" w:rsidRPr="00490137" w14:paraId="484006EB" w14:textId="77777777" w:rsidTr="00A03293">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73DBCC86" w14:textId="3861D580" w:rsidR="00F32213" w:rsidRPr="00A03293" w:rsidRDefault="00F32213"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Primjena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organizacijskih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mjera</w:t>
            </w:r>
            <w:proofErr w:type="spellEnd"/>
            <w:r w:rsidRPr="00A03293">
              <w:rPr>
                <w:rFonts w:ascii="Tahoma" w:eastAsia="Times New Roman" w:hAnsi="Tahoma" w:cs="Tahoma"/>
                <w:color w:val="000000"/>
                <w:sz w:val="18"/>
                <w:szCs w:val="18"/>
                <w:lang w:val="en-US" w:eastAsia="en-US"/>
              </w:rPr>
              <w:t xml:space="preserve"> za </w:t>
            </w:r>
            <w:proofErr w:type="spellStart"/>
            <w:r w:rsidRPr="00A03293">
              <w:rPr>
                <w:rFonts w:ascii="Tahoma" w:eastAsia="Times New Roman" w:hAnsi="Tahoma" w:cs="Tahoma"/>
                <w:color w:val="000000"/>
                <w:sz w:val="18"/>
                <w:szCs w:val="18"/>
                <w:lang w:val="en-US" w:eastAsia="en-US"/>
              </w:rPr>
              <w:t>optimizaciju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ruta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javnog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gradskog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prevoza</w:t>
            </w:r>
            <w:proofErr w:type="spellEnd"/>
          </w:p>
        </w:tc>
        <w:tc>
          <w:tcPr>
            <w:tcW w:w="680" w:type="pct"/>
          </w:tcPr>
          <w:p w14:paraId="52422AD0" w14:textId="1C48563C" w:rsidR="00F32213" w:rsidRPr="00A03293" w:rsidRDefault="00F3221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20</w:t>
            </w:r>
          </w:p>
        </w:tc>
        <w:tc>
          <w:tcPr>
            <w:tcW w:w="681" w:type="pct"/>
          </w:tcPr>
          <w:p w14:paraId="4F714A66" w14:textId="1E210142" w:rsidR="00F32213" w:rsidRPr="00A03293" w:rsidRDefault="00F3221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15</w:t>
            </w:r>
          </w:p>
        </w:tc>
      </w:tr>
      <w:tr w:rsidR="00490137" w:rsidRPr="00490137" w14:paraId="0C13F26D" w14:textId="77777777" w:rsidTr="00A03293">
        <w:trPr>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3B2A28AD" w14:textId="115FD666" w:rsidR="00B96069" w:rsidRPr="00A03293" w:rsidRDefault="00B96069"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Razvijati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biciklistički</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unapređenjem</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razvojem</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biciklističke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mreže</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pratećih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sadržaja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biciklističke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infrastrukture</w:t>
            </w:r>
            <w:proofErr w:type="spellEnd"/>
          </w:p>
        </w:tc>
        <w:tc>
          <w:tcPr>
            <w:tcW w:w="680" w:type="pct"/>
          </w:tcPr>
          <w:p w14:paraId="5B67549B" w14:textId="7F39716C" w:rsidR="00B96069" w:rsidRPr="00A03293" w:rsidRDefault="00B9606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20</w:t>
            </w:r>
          </w:p>
        </w:tc>
        <w:tc>
          <w:tcPr>
            <w:tcW w:w="681" w:type="pct"/>
          </w:tcPr>
          <w:p w14:paraId="26259D65" w14:textId="59C13C83" w:rsidR="00B96069" w:rsidRPr="00A03293" w:rsidRDefault="00B9606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14</w:t>
            </w:r>
          </w:p>
        </w:tc>
      </w:tr>
      <w:tr w:rsidR="00490137" w:rsidRPr="00490137" w14:paraId="4B833F63" w14:textId="77777777" w:rsidTr="00A03293">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73088D80" w14:textId="24B0C925" w:rsidR="00B96069" w:rsidRPr="00A03293" w:rsidRDefault="00B96069"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Subvencioniranje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ugradnje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toplotnih</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pumpi</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solarnih</w:t>
            </w:r>
            <w:proofErr w:type="spellEnd"/>
            <w:r w:rsidRPr="00A03293">
              <w:rPr>
                <w:rFonts w:ascii="Tahoma" w:eastAsia="Times New Roman" w:hAnsi="Tahoma" w:cs="Tahoma"/>
                <w:color w:val="000000"/>
                <w:sz w:val="18"/>
                <w:szCs w:val="18"/>
                <w:lang w:val="en-US" w:eastAsia="en-US"/>
              </w:rPr>
              <w:t xml:space="preserve"> panela za </w:t>
            </w:r>
            <w:proofErr w:type="spellStart"/>
            <w:r w:rsidRPr="00A03293">
              <w:rPr>
                <w:rFonts w:ascii="Tahoma" w:eastAsia="Times New Roman" w:hAnsi="Tahoma" w:cs="Tahoma"/>
                <w:color w:val="000000"/>
                <w:sz w:val="18"/>
                <w:szCs w:val="18"/>
                <w:lang w:val="en-US" w:eastAsia="en-US"/>
              </w:rPr>
              <w:t>domaćinstva</w:t>
            </w:r>
            <w:proofErr w:type="spellEnd"/>
            <w:r w:rsidRPr="00A03293">
              <w:rPr>
                <w:rFonts w:ascii="Tahoma" w:eastAsia="Times New Roman" w:hAnsi="Tahoma" w:cs="Tahoma"/>
                <w:color w:val="000000"/>
                <w:sz w:val="18"/>
                <w:szCs w:val="18"/>
                <w:lang w:val="en-US" w:eastAsia="en-US"/>
              </w:rPr>
              <w:t xml:space="preserve"> i male </w:t>
            </w:r>
            <w:proofErr w:type="spellStart"/>
            <w:r w:rsidRPr="00A03293">
              <w:rPr>
                <w:rFonts w:ascii="Tahoma" w:eastAsia="Times New Roman" w:hAnsi="Tahoma" w:cs="Tahoma"/>
                <w:color w:val="000000"/>
                <w:sz w:val="18"/>
                <w:szCs w:val="18"/>
                <w:lang w:val="en-US" w:eastAsia="en-US"/>
              </w:rPr>
              <w:t>biznise</w:t>
            </w:r>
            <w:proofErr w:type="spellEnd"/>
          </w:p>
        </w:tc>
        <w:tc>
          <w:tcPr>
            <w:tcW w:w="680" w:type="pct"/>
          </w:tcPr>
          <w:p w14:paraId="2A296B9A" w14:textId="44805439" w:rsidR="00B96069" w:rsidRPr="00A03293" w:rsidRDefault="00B9606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17,5</w:t>
            </w:r>
          </w:p>
        </w:tc>
        <w:tc>
          <w:tcPr>
            <w:tcW w:w="681" w:type="pct"/>
          </w:tcPr>
          <w:p w14:paraId="1211AF6A" w14:textId="0A2BDEF5" w:rsidR="00B96069" w:rsidRPr="00A03293" w:rsidRDefault="00B9606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12,5</w:t>
            </w:r>
          </w:p>
        </w:tc>
      </w:tr>
      <w:tr w:rsidR="00490137" w:rsidRPr="00490137" w14:paraId="7620FFA1" w14:textId="013FA8E8" w:rsidTr="00A03293">
        <w:trPr>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hideMark/>
          </w:tcPr>
          <w:p w14:paraId="2995E28D" w14:textId="77777777" w:rsidR="00983460" w:rsidRPr="00A03293" w:rsidRDefault="00983460"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Regulacija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dostavnog</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teretnog</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saobraćaja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kroz</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vremenska</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ograničenja</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preusmjeravanje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ruta</w:t>
            </w:r>
            <w:proofErr w:type="spellEnd"/>
          </w:p>
        </w:tc>
        <w:tc>
          <w:tcPr>
            <w:tcW w:w="680" w:type="pct"/>
          </w:tcPr>
          <w:p w14:paraId="34E8460A" w14:textId="6B7454A3" w:rsidR="00983460" w:rsidRPr="00A03293" w:rsidRDefault="00983460"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16</w:t>
            </w:r>
          </w:p>
        </w:tc>
        <w:tc>
          <w:tcPr>
            <w:tcW w:w="681" w:type="pct"/>
          </w:tcPr>
          <w:p w14:paraId="023F8BE6" w14:textId="68DFE38E" w:rsidR="00983460" w:rsidRPr="00A03293" w:rsidRDefault="00983460" w:rsidP="00A03293">
            <w:pPr>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12</w:t>
            </w:r>
          </w:p>
        </w:tc>
      </w:tr>
      <w:tr w:rsidR="00490137" w:rsidRPr="00490137" w14:paraId="56A099B5" w14:textId="5AE6B233" w:rsidTr="00A03293">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6AFBBD78" w14:textId="7756B4D3" w:rsidR="00B96069" w:rsidRPr="00A03293" w:rsidRDefault="00B96069" w:rsidP="00A03293">
            <w:pPr>
              <w:jc w:val="center"/>
              <w:rPr>
                <w:rFonts w:ascii="Tahoma" w:eastAsia="Times New Roman" w:hAnsi="Tahoma" w:cs="Tahoma"/>
                <w:b w:val="0"/>
                <w:bCs w:val="0"/>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Osnivanje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edukacijskog</w:t>
            </w:r>
            <w:proofErr w:type="spellEnd"/>
            <w:r w:rsidRPr="00A03293">
              <w:rPr>
                <w:rFonts w:ascii="Tahoma" w:eastAsia="Times New Roman" w:hAnsi="Tahoma" w:cs="Tahoma"/>
                <w:color w:val="000000"/>
                <w:sz w:val="18"/>
                <w:szCs w:val="18"/>
                <w:lang w:val="en-US" w:eastAsia="en-US"/>
              </w:rPr>
              <w:t xml:space="preserve"> centra za </w:t>
            </w:r>
            <w:proofErr w:type="spellStart"/>
            <w:r w:rsidRPr="00A03293">
              <w:rPr>
                <w:rFonts w:ascii="Tahoma" w:eastAsia="Times New Roman" w:hAnsi="Tahoma" w:cs="Tahoma"/>
                <w:color w:val="000000"/>
                <w:sz w:val="18"/>
                <w:szCs w:val="18"/>
                <w:lang w:val="en-US" w:eastAsia="en-US"/>
              </w:rPr>
              <w:t>energijsku</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efikasnost</w:t>
            </w:r>
            <w:proofErr w:type="spellEnd"/>
            <w:r w:rsidRPr="00A03293">
              <w:rPr>
                <w:rFonts w:ascii="Tahoma" w:eastAsia="Times New Roman" w:hAnsi="Tahoma" w:cs="Tahoma"/>
                <w:color w:val="000000"/>
                <w:sz w:val="18"/>
                <w:szCs w:val="18"/>
                <w:lang w:val="en-US" w:eastAsia="en-US"/>
              </w:rPr>
              <w:t xml:space="preserve"> i </w:t>
            </w:r>
            <w:proofErr w:type="spellStart"/>
            <w:r w:rsidRPr="00A03293">
              <w:rPr>
                <w:rFonts w:ascii="Tahoma" w:eastAsia="Times New Roman" w:hAnsi="Tahoma" w:cs="Tahoma"/>
                <w:color w:val="000000"/>
                <w:sz w:val="18"/>
                <w:szCs w:val="18"/>
                <w:lang w:val="en-US" w:eastAsia="en-US"/>
              </w:rPr>
              <w:t>obnovljive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izvore</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energije</w:t>
            </w:r>
            <w:proofErr w:type="spellEnd"/>
            <w:r w:rsidRPr="00A03293">
              <w:rPr>
                <w:rFonts w:ascii="Tahoma" w:eastAsia="Times New Roman" w:hAnsi="Tahoma" w:cs="Tahoma"/>
                <w:color w:val="000000"/>
                <w:sz w:val="18"/>
                <w:szCs w:val="18"/>
                <w:lang w:val="en-US" w:eastAsia="en-US"/>
              </w:rPr>
              <w:t xml:space="preserve"> u KS</w:t>
            </w:r>
          </w:p>
        </w:tc>
        <w:tc>
          <w:tcPr>
            <w:tcW w:w="680" w:type="pct"/>
          </w:tcPr>
          <w:p w14:paraId="515E95B4" w14:textId="5463F810" w:rsidR="00B96069" w:rsidRPr="00A03293" w:rsidRDefault="00B96069" w:rsidP="00A03293">
            <w:pPr>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2,5</w:t>
            </w:r>
          </w:p>
        </w:tc>
        <w:tc>
          <w:tcPr>
            <w:tcW w:w="681" w:type="pct"/>
          </w:tcPr>
          <w:p w14:paraId="5F4F23FB" w14:textId="1A306FEE" w:rsidR="00B96069" w:rsidRPr="00A03293" w:rsidRDefault="00B96069" w:rsidP="00A03293">
            <w:pPr>
              <w:keepNext/>
              <w:jc w:val="center"/>
              <w:cnfStyle w:val="000000100000" w:firstRow="0" w:lastRow="0" w:firstColumn="0" w:lastColumn="0" w:oddVBand="0" w:evenVBand="0" w:oddHBand="1" w:evenHBand="0" w:firstRowFirstColumn="0" w:firstRowLastColumn="0" w:lastRowFirstColumn="0" w:lastRowLastColumn="0"/>
              <w:rPr>
                <w:rFonts w:ascii="Tahoma" w:eastAsia="Times New Roman" w:hAnsi="Tahoma" w:cs="Tahoma"/>
                <w:color w:val="000000"/>
                <w:sz w:val="18"/>
                <w:szCs w:val="18"/>
                <w:lang w:val="en-US" w:eastAsia="en-US"/>
              </w:rPr>
            </w:pPr>
            <w:r w:rsidRPr="00A03293">
              <w:rPr>
                <w:rFonts w:ascii="Tahoma" w:hAnsi="Tahoma" w:cs="Tahoma"/>
                <w:color w:val="000000"/>
                <w:sz w:val="18"/>
                <w:szCs w:val="18"/>
              </w:rPr>
              <w:t>2,3</w:t>
            </w:r>
          </w:p>
        </w:tc>
      </w:tr>
      <w:tr w:rsidR="003637AB" w:rsidRPr="00490137" w14:paraId="7E145D92" w14:textId="77777777" w:rsidTr="00490137">
        <w:trPr>
          <w:trHeight w:val="224"/>
          <w:jc w:val="center"/>
        </w:trPr>
        <w:tc>
          <w:tcPr>
            <w:cnfStyle w:val="001000000000" w:firstRow="0" w:lastRow="0" w:firstColumn="1" w:lastColumn="0" w:oddVBand="0" w:evenVBand="0" w:oddHBand="0" w:evenHBand="0" w:firstRowFirstColumn="0" w:firstRowLastColumn="0" w:lastRowFirstColumn="0" w:lastRowLastColumn="0"/>
            <w:tcW w:w="3639" w:type="pct"/>
            <w:noWrap/>
          </w:tcPr>
          <w:p w14:paraId="7B6F493B" w14:textId="50A12324" w:rsidR="003637AB" w:rsidRPr="003637AB" w:rsidRDefault="003637AB" w:rsidP="00A03293">
            <w:pPr>
              <w:jc w:val="left"/>
              <w:rPr>
                <w:rFonts w:ascii="Tahoma" w:eastAsia="Times New Roman" w:hAnsi="Tahoma" w:cs="Tahoma"/>
                <w:color w:val="000000"/>
                <w:sz w:val="18"/>
                <w:szCs w:val="18"/>
                <w:lang w:val="en-US" w:eastAsia="en-US"/>
              </w:rPr>
            </w:pPr>
            <w:proofErr w:type="spellStart"/>
            <w:r w:rsidRPr="00A03293">
              <w:rPr>
                <w:rFonts w:ascii="Tahoma" w:eastAsia="Times New Roman" w:hAnsi="Tahoma" w:cs="Tahoma"/>
                <w:color w:val="000000"/>
                <w:sz w:val="18"/>
                <w:szCs w:val="18"/>
                <w:lang w:val="en-US" w:eastAsia="en-US"/>
              </w:rPr>
              <w:t>Ukupno</w:t>
            </w:r>
            <w:proofErr w:type="spellEnd"/>
            <w:r w:rsidRPr="00A03293">
              <w:rPr>
                <w:rFonts w:ascii="Tahoma" w:eastAsia="Times New Roman" w:hAnsi="Tahoma" w:cs="Tahoma"/>
                <w:color w:val="000000"/>
                <w:sz w:val="18"/>
                <w:szCs w:val="18"/>
                <w:lang w:val="en-US" w:eastAsia="en-US"/>
              </w:rPr>
              <w:t xml:space="preserve"> </w:t>
            </w:r>
            <w:proofErr w:type="spellStart"/>
            <w:r w:rsidRPr="00A03293">
              <w:rPr>
                <w:rFonts w:ascii="Tahoma" w:eastAsia="Times New Roman" w:hAnsi="Tahoma" w:cs="Tahoma"/>
                <w:color w:val="000000"/>
                <w:sz w:val="18"/>
                <w:szCs w:val="18"/>
                <w:lang w:val="en-US" w:eastAsia="en-US"/>
              </w:rPr>
              <w:t>smanjenje</w:t>
            </w:r>
            <w:proofErr w:type="spellEnd"/>
            <w:r w:rsidRPr="00A03293">
              <w:rPr>
                <w:rFonts w:ascii="Tahoma" w:eastAsia="Times New Roman" w:hAnsi="Tahoma" w:cs="Tahoma"/>
                <w:color w:val="000000"/>
                <w:sz w:val="18"/>
                <w:szCs w:val="18"/>
                <w:lang w:val="en-US" w:eastAsia="en-US"/>
              </w:rPr>
              <w:t xml:space="preserve"> </w:t>
            </w:r>
          </w:p>
        </w:tc>
        <w:tc>
          <w:tcPr>
            <w:tcW w:w="680" w:type="pct"/>
          </w:tcPr>
          <w:p w14:paraId="7759651A" w14:textId="50CE038E" w:rsidR="003637AB" w:rsidRPr="003637AB" w:rsidRDefault="003637AB" w:rsidP="003637AB">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669,6</w:t>
            </w:r>
          </w:p>
        </w:tc>
        <w:tc>
          <w:tcPr>
            <w:tcW w:w="681" w:type="pct"/>
          </w:tcPr>
          <w:p w14:paraId="3B887C46" w14:textId="0A6B3282" w:rsidR="003637AB" w:rsidRPr="003637AB" w:rsidRDefault="003637AB" w:rsidP="003637AB">
            <w:pPr>
              <w:keepNext/>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000000"/>
                <w:sz w:val="18"/>
                <w:szCs w:val="18"/>
              </w:rPr>
            </w:pPr>
            <w:r w:rsidRPr="00A03293">
              <w:rPr>
                <w:rFonts w:ascii="Tahoma" w:hAnsi="Tahoma" w:cs="Tahoma"/>
                <w:color w:val="000000"/>
                <w:sz w:val="18"/>
                <w:szCs w:val="18"/>
              </w:rPr>
              <w:t>607,2</w:t>
            </w:r>
          </w:p>
        </w:tc>
      </w:tr>
    </w:tbl>
    <w:p w14:paraId="4C4B8669" w14:textId="6EA5BFE4" w:rsidR="003C11A0" w:rsidRPr="00A03293" w:rsidRDefault="003C11A0" w:rsidP="003C11A0">
      <w:pPr>
        <w:rPr>
          <w:rFonts w:ascii="Tahoma" w:hAnsi="Tahoma" w:cs="Tahoma"/>
        </w:rPr>
      </w:pPr>
      <w:r w:rsidRPr="00A03293">
        <w:rPr>
          <w:rFonts w:ascii="Tahoma" w:hAnsi="Tahoma" w:cs="Tahoma"/>
        </w:rPr>
        <w:t xml:space="preserve">U odnosu na zahtjeve smanjenja PM čestica (smanjenje koncentracije srednjih dnevnih godišnjih vrijednosti ispod dozvoljenih) pristupilo se modeliranju. Važno je napomenuti da procentualno smanjenje emisija ne odgovara procentualnom smanjenju koncentracija čestica (srednjoj vrijednosti na godišnjem nivou). Nakon </w:t>
      </w:r>
      <w:r w:rsidRPr="00A03293">
        <w:rPr>
          <w:rFonts w:ascii="Tahoma" w:hAnsi="Tahoma" w:cs="Tahoma"/>
        </w:rPr>
        <w:lastRenderedPageBreak/>
        <w:t xml:space="preserve">modeliranja vrijednosti, sa modeliranjem smanjenja </w:t>
      </w:r>
      <w:r w:rsidR="00CC563B">
        <w:rPr>
          <w:rFonts w:ascii="Tahoma" w:hAnsi="Tahoma" w:cs="Tahoma"/>
        </w:rPr>
        <w:t xml:space="preserve">emisija za </w:t>
      </w:r>
      <w:r w:rsidRPr="00A03293">
        <w:rPr>
          <w:rFonts w:ascii="Tahoma" w:hAnsi="Tahoma" w:cs="Tahoma"/>
        </w:rPr>
        <w:t xml:space="preserve">33% dokazalo se modelom smanjenje koncentracije čvrstih čestica 20% - 80% u različitim tačkama i ukupno srednje smanjenje od 65%. Prema tome se izvršila prioritetizacija projekata sa multikriterijskim vrijednovanjem kako bi se izabrale minimalne mjere koje doprinose smanjenju koncentracije čvrstih čestica ispod dozvoljenih, te se prioritetne mjere nalaze u tabeli iznad. </w:t>
      </w:r>
    </w:p>
    <w:p w14:paraId="5914BBB3" w14:textId="24C86A0C" w:rsidR="00BE7BEF" w:rsidRPr="00A03293" w:rsidRDefault="00BE7BEF" w:rsidP="00A03293">
      <w:pPr>
        <w:pStyle w:val="Heading3"/>
        <w:spacing w:line="240" w:lineRule="auto"/>
        <w:rPr>
          <w:rFonts w:ascii="Tahoma" w:hAnsi="Tahoma" w:cs="Tahoma"/>
        </w:rPr>
      </w:pPr>
      <w:bookmarkStart w:id="152" w:name="_Toc223347843"/>
      <w:r w:rsidRPr="00A03293">
        <w:rPr>
          <w:rFonts w:ascii="Tahoma" w:hAnsi="Tahoma" w:cs="Tahoma"/>
        </w:rPr>
        <w:t>7.5.2. Cost benefit analiza mjera</w:t>
      </w:r>
      <w:bookmarkEnd w:id="152"/>
    </w:p>
    <w:p w14:paraId="0EE62575" w14:textId="3C39307B" w:rsidR="002052F4" w:rsidRDefault="002052F4" w:rsidP="005C5C47">
      <w:pPr>
        <w:rPr>
          <w:rFonts w:ascii="Tahoma" w:hAnsi="Tahoma" w:cs="Tahoma"/>
        </w:rPr>
      </w:pPr>
      <w:r w:rsidRPr="00A03293">
        <w:rPr>
          <w:rFonts w:ascii="Tahoma" w:hAnsi="Tahoma" w:cs="Tahoma"/>
        </w:rPr>
        <w:t>U okviru cost benefit analize predloženih mjera za unapređenje kvaliteta zraka u KS, za monetizaciju koristi ostvarenih smanjenjem emisija zagađujućih materija korišteni su prosječni evropski granični troškovi štete po toni emitovane zagađujuće materije. Vrijednosti koeficijenata za PM₁₀ i PM₂.₅ preuzete su iz tehničkog dokumenta „Procjena eksternih troškova industrijskog zagađivanja zraka: trendovi 2012–2021</w:t>
      </w:r>
      <w:r w:rsidRPr="005C5C47">
        <w:rPr>
          <w:vertAlign w:val="superscript"/>
        </w:rPr>
        <w:footnoteReference w:id="16"/>
      </w:r>
      <w:r w:rsidRPr="00A03293">
        <w:rPr>
          <w:rFonts w:ascii="Tahoma" w:hAnsi="Tahoma" w:cs="Tahoma"/>
        </w:rPr>
        <w:t>“,  Evropske agencije za okoliš (EEA), pri čemu su korištene prosječne evropske vrijednosti za referentnu 2019. godinu, izražene u eurima iz 2021. godine. Navedene vrijednosti su, za</w:t>
      </w:r>
      <w:r w:rsidR="005C5C47">
        <w:rPr>
          <w:rFonts w:ascii="Tahoma" w:hAnsi="Tahoma" w:cs="Tahoma"/>
        </w:rPr>
        <w:t xml:space="preserve"> </w:t>
      </w:r>
      <w:r w:rsidRPr="00A03293">
        <w:rPr>
          <w:rFonts w:ascii="Tahoma" w:hAnsi="Tahoma" w:cs="Tahoma"/>
        </w:rPr>
        <w:t>potrebe ove analize, preračunate u konvertibilne marke (KM) primjenom važećeg zvaničnog kursa konvertibilne marke prema euru (1 EUR = 1,95583 KM), u skladu sa kursnom listom Centralne banke BiH, te su iste skalirane u skladu sa Bruto domaćim priozvodom (BDP) u BiH, u odnosu na prosječan BDP u EU</w:t>
      </w:r>
      <w:r w:rsidRPr="005C5C47">
        <w:footnoteReference w:id="17"/>
      </w:r>
      <w:r w:rsidRPr="00A03293">
        <w:rPr>
          <w:rFonts w:ascii="Tahoma" w:hAnsi="Tahoma" w:cs="Tahoma"/>
        </w:rPr>
        <w:t>. Monetarne koristi pojedinih mjera izračunate su množenjem procijenjenog godišnjeg smanjenja emisija PM₁₀ i PM₂.₅ sa odgovarajućim koeficijentima troškova štete, koji obuhvataju uticaje na zdravlje stanovništva, poljoprivredu, šumske i druge ekosisteme, kao i materijalna dobra. U tabeli ispod dati su rezultati cost benefit analize predloženih mjera za unapređenje kvaliteta zraka u KS.</w:t>
      </w:r>
    </w:p>
    <w:p w14:paraId="2305F580" w14:textId="77777777" w:rsidR="00234669" w:rsidRDefault="00234669" w:rsidP="00B039C8">
      <w:pPr>
        <w:spacing w:line="240" w:lineRule="auto"/>
        <w:rPr>
          <w:rFonts w:ascii="Tahoma" w:hAnsi="Tahoma" w:cs="Tahoma"/>
        </w:rPr>
      </w:pPr>
    </w:p>
    <w:p w14:paraId="647BD419" w14:textId="77777777" w:rsidR="00234669" w:rsidRDefault="00234669" w:rsidP="00B039C8">
      <w:pPr>
        <w:spacing w:line="240" w:lineRule="auto"/>
        <w:rPr>
          <w:rFonts w:ascii="Tahoma" w:hAnsi="Tahoma" w:cs="Tahoma"/>
        </w:rPr>
      </w:pPr>
    </w:p>
    <w:p w14:paraId="5CABBB49" w14:textId="77777777" w:rsidR="00234669" w:rsidRDefault="00234669" w:rsidP="00B039C8">
      <w:pPr>
        <w:spacing w:line="240" w:lineRule="auto"/>
        <w:rPr>
          <w:rFonts w:ascii="Tahoma" w:hAnsi="Tahoma" w:cs="Tahoma"/>
        </w:rPr>
      </w:pPr>
    </w:p>
    <w:p w14:paraId="00E8DB5F" w14:textId="77777777" w:rsidR="00234669" w:rsidRDefault="00234669" w:rsidP="00B039C8">
      <w:pPr>
        <w:spacing w:line="240" w:lineRule="auto"/>
        <w:rPr>
          <w:rFonts w:ascii="Tahoma" w:hAnsi="Tahoma" w:cs="Tahoma"/>
        </w:rPr>
      </w:pPr>
    </w:p>
    <w:p w14:paraId="514D99ED" w14:textId="77777777" w:rsidR="00234669" w:rsidRDefault="00234669" w:rsidP="00B039C8">
      <w:pPr>
        <w:spacing w:line="240" w:lineRule="auto"/>
        <w:rPr>
          <w:rFonts w:ascii="Tahoma" w:hAnsi="Tahoma" w:cs="Tahoma"/>
        </w:rPr>
      </w:pPr>
    </w:p>
    <w:p w14:paraId="2F71A5A7" w14:textId="77777777" w:rsidR="00234669" w:rsidRDefault="00234669" w:rsidP="00B039C8">
      <w:pPr>
        <w:spacing w:line="240" w:lineRule="auto"/>
        <w:rPr>
          <w:rFonts w:ascii="Tahoma" w:hAnsi="Tahoma" w:cs="Tahoma"/>
        </w:rPr>
      </w:pPr>
    </w:p>
    <w:p w14:paraId="14D50F60" w14:textId="77777777" w:rsidR="00234669" w:rsidRDefault="00234669" w:rsidP="00B039C8">
      <w:pPr>
        <w:spacing w:line="240" w:lineRule="auto"/>
        <w:rPr>
          <w:rFonts w:ascii="Tahoma" w:hAnsi="Tahoma" w:cs="Tahoma"/>
        </w:rPr>
      </w:pPr>
    </w:p>
    <w:p w14:paraId="5090F868" w14:textId="77777777" w:rsidR="00234669" w:rsidRDefault="00234669" w:rsidP="00B039C8">
      <w:pPr>
        <w:spacing w:line="240" w:lineRule="auto"/>
        <w:rPr>
          <w:rFonts w:ascii="Tahoma" w:hAnsi="Tahoma" w:cs="Tahoma"/>
        </w:rPr>
      </w:pPr>
    </w:p>
    <w:p w14:paraId="00794E19" w14:textId="77777777" w:rsidR="00234669" w:rsidRDefault="00234669" w:rsidP="00B039C8">
      <w:pPr>
        <w:spacing w:line="240" w:lineRule="auto"/>
        <w:rPr>
          <w:rFonts w:ascii="Tahoma" w:hAnsi="Tahoma" w:cs="Tahoma"/>
        </w:rPr>
      </w:pPr>
    </w:p>
    <w:p w14:paraId="47CD7F57" w14:textId="77777777" w:rsidR="00234669" w:rsidRDefault="00234669" w:rsidP="00B039C8">
      <w:pPr>
        <w:spacing w:line="240" w:lineRule="auto"/>
        <w:rPr>
          <w:rFonts w:ascii="Tahoma" w:hAnsi="Tahoma" w:cs="Tahoma"/>
        </w:rPr>
        <w:sectPr w:rsidR="00234669" w:rsidSect="00DE2178">
          <w:pgSz w:w="12240" w:h="15840" w:code="1"/>
          <w:pgMar w:top="1440" w:right="1440" w:bottom="1440" w:left="1440" w:header="709" w:footer="709" w:gutter="0"/>
          <w:cols w:space="720"/>
          <w:docGrid w:linePitch="272"/>
        </w:sectPr>
      </w:pPr>
    </w:p>
    <w:p w14:paraId="2E37A364" w14:textId="488E22FC" w:rsidR="002052F4" w:rsidRPr="00CE0924" w:rsidRDefault="00CE0924" w:rsidP="00CE0924">
      <w:pPr>
        <w:pStyle w:val="Caption"/>
        <w:jc w:val="left"/>
        <w:rPr>
          <w:rFonts w:ascii="Tahoma" w:hAnsi="Tahoma" w:cs="Tahoma"/>
          <w:i w:val="0"/>
          <w:iCs w:val="0"/>
        </w:rPr>
      </w:pPr>
      <w:bookmarkStart w:id="153" w:name="_Toc223347798"/>
      <w:r w:rsidRPr="00A03293">
        <w:rPr>
          <w:rFonts w:ascii="Tahoma" w:hAnsi="Tahoma" w:cs="Tahoma"/>
          <w:i w:val="0"/>
          <w:iCs w:val="0"/>
        </w:rPr>
        <w:lastRenderedPageBreak/>
        <w:t xml:space="preserve">Tabela </w:t>
      </w:r>
      <w:r>
        <w:rPr>
          <w:rFonts w:ascii="Tahoma" w:hAnsi="Tahoma" w:cs="Tahoma"/>
          <w:i w:val="0"/>
          <w:iCs w:val="0"/>
        </w:rPr>
        <w:fldChar w:fldCharType="begin"/>
      </w:r>
      <w:r>
        <w:rPr>
          <w:rFonts w:ascii="Tahoma" w:hAnsi="Tahoma" w:cs="Tahoma"/>
          <w:i w:val="0"/>
          <w:iCs w:val="0"/>
        </w:rPr>
        <w:instrText xml:space="preserve"> SEQ Tabela \* ARABIC </w:instrText>
      </w:r>
      <w:r>
        <w:rPr>
          <w:rFonts w:ascii="Tahoma" w:hAnsi="Tahoma" w:cs="Tahoma"/>
          <w:i w:val="0"/>
          <w:iCs w:val="0"/>
        </w:rPr>
        <w:fldChar w:fldCharType="separate"/>
      </w:r>
      <w:r>
        <w:rPr>
          <w:rFonts w:ascii="Tahoma" w:hAnsi="Tahoma" w:cs="Tahoma"/>
          <w:i w:val="0"/>
          <w:iCs w:val="0"/>
          <w:noProof/>
        </w:rPr>
        <w:t>17</w:t>
      </w:r>
      <w:r>
        <w:rPr>
          <w:rFonts w:ascii="Tahoma" w:hAnsi="Tahoma" w:cs="Tahoma"/>
          <w:i w:val="0"/>
          <w:iCs w:val="0"/>
        </w:rPr>
        <w:fldChar w:fldCharType="end"/>
      </w:r>
      <w:r w:rsidRPr="00A03293">
        <w:rPr>
          <w:rFonts w:ascii="Tahoma" w:hAnsi="Tahoma" w:cs="Tahoma"/>
          <w:i w:val="0"/>
          <w:iCs w:val="0"/>
        </w:rPr>
        <w:t>: Rezultati cost benefit analize predloženih mjera za unapređenje kvaliteta zraka u KS</w:t>
      </w:r>
      <w:bookmarkEnd w:id="153"/>
    </w:p>
    <w:tbl>
      <w:tblPr>
        <w:tblStyle w:val="GridTable6Colorful-Accent21"/>
        <w:tblW w:w="5000" w:type="pct"/>
        <w:tblLook w:val="04A0" w:firstRow="1" w:lastRow="0" w:firstColumn="1" w:lastColumn="0" w:noHBand="0" w:noVBand="1"/>
      </w:tblPr>
      <w:tblGrid>
        <w:gridCol w:w="598"/>
        <w:gridCol w:w="1598"/>
        <w:gridCol w:w="1617"/>
        <w:gridCol w:w="1740"/>
        <w:gridCol w:w="1487"/>
        <w:gridCol w:w="1862"/>
        <w:gridCol w:w="1894"/>
        <w:gridCol w:w="580"/>
        <w:gridCol w:w="1574"/>
      </w:tblGrid>
      <w:tr w:rsidR="001311A2" w:rsidRPr="00234669" w14:paraId="7B6D40E7" w14:textId="77777777" w:rsidTr="0023466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783FB69" w14:textId="65F837F0" w:rsidR="002052F4" w:rsidRPr="00A03293" w:rsidRDefault="002052F4" w:rsidP="00B039C8">
            <w:pPr>
              <w:jc w:val="center"/>
              <w:rPr>
                <w:rFonts w:ascii="Tahoma" w:hAnsi="Tahoma" w:cs="Tahoma"/>
                <w:sz w:val="18"/>
                <w:szCs w:val="18"/>
              </w:rPr>
            </w:pPr>
            <w:r w:rsidRPr="00A03293">
              <w:rPr>
                <w:rFonts w:ascii="Tahoma" w:hAnsi="Tahoma" w:cs="Tahoma"/>
                <w:sz w:val="18"/>
                <w:szCs w:val="18"/>
              </w:rPr>
              <w:t>R</w:t>
            </w:r>
            <w:r w:rsidR="00234669">
              <w:rPr>
                <w:rFonts w:ascii="Tahoma" w:hAnsi="Tahoma" w:cs="Tahoma"/>
                <w:sz w:val="18"/>
                <w:szCs w:val="18"/>
              </w:rPr>
              <w:t>.br.</w:t>
            </w:r>
          </w:p>
        </w:tc>
        <w:tc>
          <w:tcPr>
            <w:tcW w:w="629" w:type="pct"/>
            <w:noWrap/>
            <w:vAlign w:val="center"/>
            <w:hideMark/>
          </w:tcPr>
          <w:p w14:paraId="0D50BAF2" w14:textId="77777777" w:rsidR="002052F4" w:rsidRPr="00A03293" w:rsidRDefault="002052F4"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Mjera</w:t>
            </w:r>
          </w:p>
        </w:tc>
        <w:tc>
          <w:tcPr>
            <w:tcW w:w="552" w:type="pct"/>
            <w:noWrap/>
            <w:vAlign w:val="center"/>
            <w:hideMark/>
          </w:tcPr>
          <w:p w14:paraId="6D209A8C" w14:textId="7E86D910" w:rsidR="002052F4" w:rsidRPr="00A03293" w:rsidRDefault="001311A2"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Pr>
                <w:rFonts w:ascii="Tahoma" w:hAnsi="Tahoma" w:cs="Tahoma"/>
                <w:sz w:val="18"/>
                <w:szCs w:val="18"/>
              </w:rPr>
              <w:t>Kapitalni troškovi</w:t>
            </w:r>
          </w:p>
        </w:tc>
        <w:tc>
          <w:tcPr>
            <w:tcW w:w="552" w:type="pct"/>
            <w:noWrap/>
            <w:vAlign w:val="center"/>
            <w:hideMark/>
          </w:tcPr>
          <w:p w14:paraId="16D5D563" w14:textId="164223B7" w:rsidR="002052F4" w:rsidRPr="00A03293" w:rsidRDefault="001311A2"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Pr>
                <w:rFonts w:ascii="Tahoma" w:hAnsi="Tahoma" w:cs="Tahoma"/>
                <w:sz w:val="18"/>
                <w:szCs w:val="18"/>
              </w:rPr>
              <w:t>Operativni troškovi</w:t>
            </w:r>
          </w:p>
        </w:tc>
        <w:tc>
          <w:tcPr>
            <w:tcW w:w="586" w:type="pct"/>
            <w:noWrap/>
            <w:vAlign w:val="center"/>
            <w:hideMark/>
          </w:tcPr>
          <w:p w14:paraId="2467F96E" w14:textId="77777777" w:rsidR="002052F4" w:rsidRPr="00A03293" w:rsidRDefault="002052F4"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uštede/god</w:t>
            </w:r>
          </w:p>
        </w:tc>
        <w:tc>
          <w:tcPr>
            <w:tcW w:w="760" w:type="pct"/>
            <w:noWrap/>
            <w:vAlign w:val="center"/>
            <w:hideMark/>
          </w:tcPr>
          <w:p w14:paraId="43D8A8DC" w14:textId="77777777" w:rsidR="002052F4" w:rsidRPr="00A03293" w:rsidRDefault="002052F4"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smanjenje PM</w:t>
            </w:r>
            <w:r w:rsidRPr="00A03293">
              <w:rPr>
                <w:rFonts w:ascii="Tahoma" w:hAnsi="Tahoma" w:cs="Tahoma"/>
                <w:sz w:val="18"/>
                <w:szCs w:val="18"/>
                <w:vertAlign w:val="subscript"/>
              </w:rPr>
              <w:t>10</w:t>
            </w:r>
            <w:r w:rsidRPr="00A03293">
              <w:rPr>
                <w:rFonts w:ascii="Tahoma" w:hAnsi="Tahoma" w:cs="Tahoma"/>
                <w:sz w:val="18"/>
                <w:szCs w:val="18"/>
              </w:rPr>
              <w:t>/god</w:t>
            </w:r>
          </w:p>
        </w:tc>
        <w:tc>
          <w:tcPr>
            <w:tcW w:w="780" w:type="pct"/>
            <w:noWrap/>
            <w:vAlign w:val="center"/>
            <w:hideMark/>
          </w:tcPr>
          <w:p w14:paraId="69D2C6BA" w14:textId="77777777" w:rsidR="002052F4" w:rsidRPr="00A03293" w:rsidRDefault="002052F4"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smanjenje PM</w:t>
            </w:r>
            <w:r w:rsidRPr="00A03293">
              <w:rPr>
                <w:rFonts w:ascii="Tahoma" w:hAnsi="Tahoma" w:cs="Tahoma"/>
                <w:sz w:val="18"/>
                <w:szCs w:val="18"/>
                <w:vertAlign w:val="subscript"/>
              </w:rPr>
              <w:t>2,5</w:t>
            </w:r>
            <w:r w:rsidRPr="00A03293">
              <w:rPr>
                <w:rFonts w:ascii="Tahoma" w:hAnsi="Tahoma" w:cs="Tahoma"/>
                <w:sz w:val="18"/>
                <w:szCs w:val="18"/>
              </w:rPr>
              <w:t>/god</w:t>
            </w:r>
          </w:p>
        </w:tc>
        <w:tc>
          <w:tcPr>
            <w:tcW w:w="227" w:type="pct"/>
            <w:noWrap/>
            <w:vAlign w:val="center"/>
            <w:hideMark/>
          </w:tcPr>
          <w:p w14:paraId="561EC05C" w14:textId="77777777" w:rsidR="002052F4" w:rsidRPr="00A03293" w:rsidRDefault="002052F4"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JPP</w:t>
            </w:r>
          </w:p>
        </w:tc>
        <w:tc>
          <w:tcPr>
            <w:tcW w:w="620" w:type="pct"/>
            <w:noWrap/>
            <w:vAlign w:val="center"/>
            <w:hideMark/>
          </w:tcPr>
          <w:p w14:paraId="74C66DBF" w14:textId="77777777" w:rsidR="002052F4" w:rsidRPr="00A03293" w:rsidRDefault="002052F4" w:rsidP="00B039C8">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NSV</w:t>
            </w:r>
          </w:p>
        </w:tc>
      </w:tr>
      <w:tr w:rsidR="001311A2" w:rsidRPr="00234669" w14:paraId="1329CC13"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95FDC53"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1</w:t>
            </w:r>
          </w:p>
        </w:tc>
        <w:tc>
          <w:tcPr>
            <w:tcW w:w="629" w:type="pct"/>
            <w:vAlign w:val="center"/>
            <w:hideMark/>
          </w:tcPr>
          <w:p w14:paraId="5D94201C"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Uvođenje obaveze energetskog pregleda za sva MSP koja imaju individualna ložišta na  čvrsta i tečna goriva i podrška u provedbi preporučenih mjera</w:t>
            </w:r>
          </w:p>
        </w:tc>
        <w:tc>
          <w:tcPr>
            <w:tcW w:w="552" w:type="pct"/>
            <w:noWrap/>
            <w:vAlign w:val="center"/>
            <w:hideMark/>
          </w:tcPr>
          <w:p w14:paraId="16A0C8B6"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150.000,00 KM</w:t>
            </w:r>
          </w:p>
        </w:tc>
        <w:tc>
          <w:tcPr>
            <w:tcW w:w="552" w:type="pct"/>
            <w:noWrap/>
            <w:vAlign w:val="center"/>
            <w:hideMark/>
          </w:tcPr>
          <w:p w14:paraId="3140AF3B"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50.000,00 KM</w:t>
            </w:r>
          </w:p>
        </w:tc>
        <w:tc>
          <w:tcPr>
            <w:tcW w:w="586" w:type="pct"/>
            <w:noWrap/>
            <w:vAlign w:val="center"/>
            <w:hideMark/>
          </w:tcPr>
          <w:p w14:paraId="198F3E5B"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958.570,82 KM</w:t>
            </w:r>
          </w:p>
        </w:tc>
        <w:tc>
          <w:tcPr>
            <w:tcW w:w="760" w:type="pct"/>
            <w:noWrap/>
            <w:vAlign w:val="center"/>
            <w:hideMark/>
          </w:tcPr>
          <w:p w14:paraId="2757ED52"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10,40 t</w:t>
            </w:r>
          </w:p>
        </w:tc>
        <w:tc>
          <w:tcPr>
            <w:tcW w:w="780" w:type="pct"/>
            <w:noWrap/>
            <w:vAlign w:val="center"/>
            <w:hideMark/>
          </w:tcPr>
          <w:p w14:paraId="73382878"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10,00 t</w:t>
            </w:r>
          </w:p>
        </w:tc>
        <w:tc>
          <w:tcPr>
            <w:tcW w:w="227" w:type="pct"/>
            <w:noWrap/>
            <w:vAlign w:val="center"/>
            <w:hideMark/>
          </w:tcPr>
          <w:p w14:paraId="4C7580F3"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0,17</w:t>
            </w:r>
          </w:p>
        </w:tc>
        <w:tc>
          <w:tcPr>
            <w:tcW w:w="620" w:type="pct"/>
            <w:noWrap/>
            <w:vAlign w:val="center"/>
            <w:hideMark/>
          </w:tcPr>
          <w:p w14:paraId="52E0BFC5"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6.712.034,24 KM</w:t>
            </w:r>
          </w:p>
        </w:tc>
      </w:tr>
      <w:tr w:rsidR="001311A2" w:rsidRPr="00234669" w14:paraId="62EC9949" w14:textId="77777777" w:rsidTr="00234669">
        <w:trPr>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4586B0C5"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2</w:t>
            </w:r>
          </w:p>
        </w:tc>
        <w:tc>
          <w:tcPr>
            <w:tcW w:w="629" w:type="pct"/>
            <w:vAlign w:val="center"/>
            <w:hideMark/>
          </w:tcPr>
          <w:p w14:paraId="5B38546D"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Proširenje i modernizacija sistema daljinskog grijanja na bazi obnovljivih izvora energije</w:t>
            </w:r>
          </w:p>
        </w:tc>
        <w:tc>
          <w:tcPr>
            <w:tcW w:w="552" w:type="pct"/>
            <w:noWrap/>
            <w:vAlign w:val="center"/>
            <w:hideMark/>
          </w:tcPr>
          <w:p w14:paraId="1B0BB1C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5.500.000,00 KM</w:t>
            </w:r>
          </w:p>
        </w:tc>
        <w:tc>
          <w:tcPr>
            <w:tcW w:w="552" w:type="pct"/>
            <w:noWrap/>
            <w:vAlign w:val="center"/>
            <w:hideMark/>
          </w:tcPr>
          <w:p w14:paraId="2AB06435"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500.000,00 KM</w:t>
            </w:r>
          </w:p>
        </w:tc>
        <w:tc>
          <w:tcPr>
            <w:tcW w:w="586" w:type="pct"/>
            <w:noWrap/>
            <w:vAlign w:val="center"/>
            <w:hideMark/>
          </w:tcPr>
          <w:p w14:paraId="4C010637"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23.167.811,16 KM</w:t>
            </w:r>
          </w:p>
        </w:tc>
        <w:tc>
          <w:tcPr>
            <w:tcW w:w="760" w:type="pct"/>
            <w:noWrap/>
            <w:vAlign w:val="center"/>
            <w:hideMark/>
          </w:tcPr>
          <w:p w14:paraId="5E585853"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250,00 t</w:t>
            </w:r>
          </w:p>
        </w:tc>
        <w:tc>
          <w:tcPr>
            <w:tcW w:w="780" w:type="pct"/>
            <w:noWrap/>
            <w:vAlign w:val="center"/>
            <w:hideMark/>
          </w:tcPr>
          <w:p w14:paraId="7E415B04"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242,50 t</w:t>
            </w:r>
          </w:p>
        </w:tc>
        <w:tc>
          <w:tcPr>
            <w:tcW w:w="227" w:type="pct"/>
            <w:noWrap/>
            <w:vAlign w:val="center"/>
            <w:hideMark/>
          </w:tcPr>
          <w:p w14:paraId="2C4D93C1"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0,24</w:t>
            </w:r>
          </w:p>
        </w:tc>
        <w:tc>
          <w:tcPr>
            <w:tcW w:w="620" w:type="pct"/>
            <w:noWrap/>
            <w:vAlign w:val="center"/>
            <w:hideMark/>
          </w:tcPr>
          <w:p w14:paraId="372A0AC9"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165.776.622,72 KM</w:t>
            </w:r>
          </w:p>
        </w:tc>
      </w:tr>
      <w:tr w:rsidR="001311A2" w:rsidRPr="00234669" w14:paraId="0E6DD339"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9C15E50"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3</w:t>
            </w:r>
          </w:p>
        </w:tc>
        <w:tc>
          <w:tcPr>
            <w:tcW w:w="629" w:type="pct"/>
            <w:vAlign w:val="center"/>
            <w:hideMark/>
          </w:tcPr>
          <w:p w14:paraId="7A4BDFE7"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Integracija obnovljivih izvora energije za javne objekte koji se ne mogu priključiti na mrežu daljinskog grijanja</w:t>
            </w:r>
          </w:p>
        </w:tc>
        <w:tc>
          <w:tcPr>
            <w:tcW w:w="552" w:type="pct"/>
            <w:noWrap/>
            <w:vAlign w:val="center"/>
            <w:hideMark/>
          </w:tcPr>
          <w:p w14:paraId="4BD98DA3"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1.750.000,00 KM</w:t>
            </w:r>
          </w:p>
        </w:tc>
        <w:tc>
          <w:tcPr>
            <w:tcW w:w="552" w:type="pct"/>
            <w:noWrap/>
            <w:vAlign w:val="center"/>
            <w:hideMark/>
          </w:tcPr>
          <w:p w14:paraId="741B95A1"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120.000,00 KM</w:t>
            </w:r>
          </w:p>
        </w:tc>
        <w:tc>
          <w:tcPr>
            <w:tcW w:w="586" w:type="pct"/>
            <w:noWrap/>
            <w:vAlign w:val="center"/>
            <w:hideMark/>
          </w:tcPr>
          <w:p w14:paraId="61484583"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877.937,98 KM</w:t>
            </w:r>
          </w:p>
        </w:tc>
        <w:tc>
          <w:tcPr>
            <w:tcW w:w="760" w:type="pct"/>
            <w:noWrap/>
            <w:vAlign w:val="center"/>
            <w:hideMark/>
          </w:tcPr>
          <w:p w14:paraId="2C9F8E87"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10,80 t</w:t>
            </w:r>
          </w:p>
        </w:tc>
        <w:tc>
          <w:tcPr>
            <w:tcW w:w="780" w:type="pct"/>
            <w:noWrap/>
            <w:vAlign w:val="center"/>
            <w:hideMark/>
          </w:tcPr>
          <w:p w14:paraId="002BA604"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8,40 t</w:t>
            </w:r>
          </w:p>
        </w:tc>
        <w:tc>
          <w:tcPr>
            <w:tcW w:w="227" w:type="pct"/>
            <w:noWrap/>
            <w:vAlign w:val="center"/>
            <w:hideMark/>
          </w:tcPr>
          <w:p w14:paraId="258C9A2E"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2,31</w:t>
            </w:r>
          </w:p>
        </w:tc>
        <w:tc>
          <w:tcPr>
            <w:tcW w:w="620" w:type="pct"/>
            <w:noWrap/>
            <w:vAlign w:val="center"/>
            <w:hideMark/>
          </w:tcPr>
          <w:p w14:paraId="1E03AF6E"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4.045.233,54 KM</w:t>
            </w:r>
          </w:p>
        </w:tc>
      </w:tr>
      <w:tr w:rsidR="001311A2" w:rsidRPr="00234669" w14:paraId="46A63C26" w14:textId="77777777" w:rsidTr="00234669">
        <w:trPr>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64CF764"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4</w:t>
            </w:r>
          </w:p>
        </w:tc>
        <w:tc>
          <w:tcPr>
            <w:tcW w:w="629" w:type="pct"/>
            <w:vAlign w:val="center"/>
            <w:hideMark/>
          </w:tcPr>
          <w:p w14:paraId="71BB8E51"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 xml:space="preserve">Program sufinansiranja mjera energijske efikasnosti kroz </w:t>
            </w:r>
            <w:r w:rsidRPr="00A03293">
              <w:rPr>
                <w:rFonts w:ascii="Tahoma" w:hAnsi="Tahoma" w:cs="Tahoma"/>
                <w:b/>
                <w:bCs/>
                <w:sz w:val="18"/>
                <w:szCs w:val="18"/>
              </w:rPr>
              <w:lastRenderedPageBreak/>
              <w:t>termoizolaciju i zamjenu stolarije na objektima u KS</w:t>
            </w:r>
          </w:p>
        </w:tc>
        <w:tc>
          <w:tcPr>
            <w:tcW w:w="552" w:type="pct"/>
            <w:noWrap/>
            <w:vAlign w:val="center"/>
            <w:hideMark/>
          </w:tcPr>
          <w:p w14:paraId="434FB535"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lastRenderedPageBreak/>
              <w:t>3.500.000,00 KM</w:t>
            </w:r>
          </w:p>
        </w:tc>
        <w:tc>
          <w:tcPr>
            <w:tcW w:w="552" w:type="pct"/>
            <w:noWrap/>
            <w:vAlign w:val="center"/>
            <w:hideMark/>
          </w:tcPr>
          <w:p w14:paraId="63E78EC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66.667,00 KM</w:t>
            </w:r>
          </w:p>
        </w:tc>
        <w:tc>
          <w:tcPr>
            <w:tcW w:w="586" w:type="pct"/>
            <w:noWrap/>
            <w:vAlign w:val="center"/>
            <w:hideMark/>
          </w:tcPr>
          <w:p w14:paraId="455DC1BC"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1.613.781,78 KM</w:t>
            </w:r>
          </w:p>
        </w:tc>
        <w:tc>
          <w:tcPr>
            <w:tcW w:w="760" w:type="pct"/>
            <w:noWrap/>
            <w:vAlign w:val="center"/>
            <w:hideMark/>
          </w:tcPr>
          <w:p w14:paraId="38DE27C8"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21,60 t</w:t>
            </w:r>
          </w:p>
        </w:tc>
        <w:tc>
          <w:tcPr>
            <w:tcW w:w="780" w:type="pct"/>
            <w:noWrap/>
            <w:vAlign w:val="center"/>
            <w:hideMark/>
          </w:tcPr>
          <w:p w14:paraId="3DA8FF5E"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14,40 t</w:t>
            </w:r>
          </w:p>
        </w:tc>
        <w:tc>
          <w:tcPr>
            <w:tcW w:w="227" w:type="pct"/>
            <w:noWrap/>
            <w:vAlign w:val="center"/>
            <w:hideMark/>
          </w:tcPr>
          <w:p w14:paraId="17599F94"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2,26</w:t>
            </w:r>
          </w:p>
        </w:tc>
        <w:tc>
          <w:tcPr>
            <w:tcW w:w="620" w:type="pct"/>
            <w:noWrap/>
            <w:vAlign w:val="center"/>
            <w:hideMark/>
          </w:tcPr>
          <w:p w14:paraId="644BAFD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8.326.175,18 KM</w:t>
            </w:r>
          </w:p>
        </w:tc>
      </w:tr>
      <w:tr w:rsidR="001311A2" w:rsidRPr="00234669" w14:paraId="41A32460"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725E649B"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5</w:t>
            </w:r>
          </w:p>
        </w:tc>
        <w:tc>
          <w:tcPr>
            <w:tcW w:w="629" w:type="pct"/>
            <w:vAlign w:val="center"/>
            <w:hideMark/>
          </w:tcPr>
          <w:p w14:paraId="2A46703E" w14:textId="795FC2D1"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 xml:space="preserve">Revitalizacija dimnjačarske službe i sistema inspekcije ložišta u </w:t>
            </w:r>
            <w:r w:rsidR="003B28CB" w:rsidRPr="00A03293">
              <w:rPr>
                <w:rFonts w:ascii="Tahoma" w:hAnsi="Tahoma" w:cs="Tahoma"/>
                <w:b/>
                <w:bCs/>
                <w:sz w:val="18"/>
                <w:szCs w:val="18"/>
              </w:rPr>
              <w:t>KS</w:t>
            </w:r>
          </w:p>
        </w:tc>
        <w:tc>
          <w:tcPr>
            <w:tcW w:w="552" w:type="pct"/>
            <w:noWrap/>
            <w:vAlign w:val="center"/>
            <w:hideMark/>
          </w:tcPr>
          <w:p w14:paraId="6B4CBD95"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400.000,00 KM</w:t>
            </w:r>
          </w:p>
        </w:tc>
        <w:tc>
          <w:tcPr>
            <w:tcW w:w="552" w:type="pct"/>
            <w:noWrap/>
            <w:vAlign w:val="center"/>
            <w:hideMark/>
          </w:tcPr>
          <w:p w14:paraId="7A11ECC5"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250.000,00 KM</w:t>
            </w:r>
          </w:p>
        </w:tc>
        <w:tc>
          <w:tcPr>
            <w:tcW w:w="586" w:type="pct"/>
            <w:noWrap/>
            <w:vAlign w:val="center"/>
            <w:hideMark/>
          </w:tcPr>
          <w:p w14:paraId="1CB53449"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179.309,09 KM</w:t>
            </w:r>
          </w:p>
        </w:tc>
        <w:tc>
          <w:tcPr>
            <w:tcW w:w="760" w:type="pct"/>
            <w:noWrap/>
            <w:vAlign w:val="center"/>
            <w:hideMark/>
          </w:tcPr>
          <w:p w14:paraId="6EA38B97"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2,40 t</w:t>
            </w:r>
          </w:p>
        </w:tc>
        <w:tc>
          <w:tcPr>
            <w:tcW w:w="780" w:type="pct"/>
            <w:noWrap/>
            <w:vAlign w:val="center"/>
            <w:hideMark/>
          </w:tcPr>
          <w:p w14:paraId="132F0D1B"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1,60 t</w:t>
            </w:r>
          </w:p>
        </w:tc>
        <w:tc>
          <w:tcPr>
            <w:tcW w:w="227" w:type="pct"/>
            <w:noWrap/>
            <w:vAlign w:val="center"/>
            <w:hideMark/>
          </w:tcPr>
          <w:p w14:paraId="0F1671FE"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-5,66</w:t>
            </w:r>
          </w:p>
        </w:tc>
        <w:tc>
          <w:tcPr>
            <w:tcW w:w="620" w:type="pct"/>
            <w:noWrap/>
            <w:vAlign w:val="center"/>
            <w:hideMark/>
          </w:tcPr>
          <w:p w14:paraId="6B1FE50D"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-915.943,75 KM</w:t>
            </w:r>
          </w:p>
        </w:tc>
      </w:tr>
      <w:tr w:rsidR="001311A2" w:rsidRPr="00234669" w14:paraId="726EE08E" w14:textId="77777777" w:rsidTr="00234669">
        <w:trPr>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AB74C12"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6</w:t>
            </w:r>
          </w:p>
        </w:tc>
        <w:tc>
          <w:tcPr>
            <w:tcW w:w="629" w:type="pct"/>
            <w:vAlign w:val="center"/>
            <w:hideMark/>
          </w:tcPr>
          <w:p w14:paraId="54EE162B"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Subvencioniranje ugradnje toplotnih pumpi i solarnih panela za domaćinstva i male biznise</w:t>
            </w:r>
          </w:p>
        </w:tc>
        <w:tc>
          <w:tcPr>
            <w:tcW w:w="552" w:type="pct"/>
            <w:noWrap/>
            <w:vAlign w:val="center"/>
            <w:hideMark/>
          </w:tcPr>
          <w:p w14:paraId="4CD56256"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1.500.000,00 KM</w:t>
            </w:r>
          </w:p>
        </w:tc>
        <w:tc>
          <w:tcPr>
            <w:tcW w:w="552" w:type="pct"/>
            <w:noWrap/>
            <w:vAlign w:val="center"/>
            <w:hideMark/>
          </w:tcPr>
          <w:p w14:paraId="312A5A9B"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66.667,00 KM</w:t>
            </w:r>
          </w:p>
        </w:tc>
        <w:tc>
          <w:tcPr>
            <w:tcW w:w="586" w:type="pct"/>
            <w:noWrap/>
            <w:vAlign w:val="center"/>
            <w:hideMark/>
          </w:tcPr>
          <w:p w14:paraId="40E2AC39"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1.356.800,34 KM</w:t>
            </w:r>
          </w:p>
        </w:tc>
        <w:tc>
          <w:tcPr>
            <w:tcW w:w="760" w:type="pct"/>
            <w:noWrap/>
            <w:vAlign w:val="center"/>
            <w:hideMark/>
          </w:tcPr>
          <w:p w14:paraId="52F5DE39"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17,50 t</w:t>
            </w:r>
          </w:p>
        </w:tc>
        <w:tc>
          <w:tcPr>
            <w:tcW w:w="780" w:type="pct"/>
            <w:noWrap/>
            <w:vAlign w:val="center"/>
            <w:hideMark/>
          </w:tcPr>
          <w:p w14:paraId="3D5B108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12,50 t</w:t>
            </w:r>
          </w:p>
        </w:tc>
        <w:tc>
          <w:tcPr>
            <w:tcW w:w="227" w:type="pct"/>
            <w:noWrap/>
            <w:vAlign w:val="center"/>
            <w:hideMark/>
          </w:tcPr>
          <w:p w14:paraId="6996642F"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1,16</w:t>
            </w:r>
          </w:p>
        </w:tc>
        <w:tc>
          <w:tcPr>
            <w:tcW w:w="620" w:type="pct"/>
            <w:noWrap/>
            <w:vAlign w:val="center"/>
            <w:hideMark/>
          </w:tcPr>
          <w:p w14:paraId="498E480C"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8.299.935,51 KM</w:t>
            </w:r>
          </w:p>
        </w:tc>
      </w:tr>
      <w:tr w:rsidR="001311A2" w:rsidRPr="00234669" w14:paraId="56262ED6"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2A98C84"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7</w:t>
            </w:r>
          </w:p>
        </w:tc>
        <w:tc>
          <w:tcPr>
            <w:tcW w:w="629" w:type="pct"/>
            <w:vAlign w:val="center"/>
            <w:hideMark/>
          </w:tcPr>
          <w:p w14:paraId="5D807134"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Ugradnja kalorimetara i subvencioniranje priključaka u stambenim i javnim objektima u KS</w:t>
            </w:r>
          </w:p>
        </w:tc>
        <w:tc>
          <w:tcPr>
            <w:tcW w:w="552" w:type="pct"/>
            <w:noWrap/>
            <w:vAlign w:val="center"/>
            <w:hideMark/>
          </w:tcPr>
          <w:p w14:paraId="2383BC26"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300.000,00 KM</w:t>
            </w:r>
          </w:p>
        </w:tc>
        <w:tc>
          <w:tcPr>
            <w:tcW w:w="552" w:type="pct"/>
            <w:noWrap/>
            <w:vAlign w:val="center"/>
            <w:hideMark/>
          </w:tcPr>
          <w:p w14:paraId="0FD5B2A2"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33.333,00 KM</w:t>
            </w:r>
          </w:p>
        </w:tc>
        <w:tc>
          <w:tcPr>
            <w:tcW w:w="586" w:type="pct"/>
            <w:noWrap/>
            <w:vAlign w:val="center"/>
            <w:hideMark/>
          </w:tcPr>
          <w:p w14:paraId="1432A681"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89.654,54 KM</w:t>
            </w:r>
          </w:p>
        </w:tc>
        <w:tc>
          <w:tcPr>
            <w:tcW w:w="760" w:type="pct"/>
            <w:noWrap/>
            <w:vAlign w:val="center"/>
            <w:hideMark/>
          </w:tcPr>
          <w:p w14:paraId="762A586F"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1,20 t</w:t>
            </w:r>
          </w:p>
        </w:tc>
        <w:tc>
          <w:tcPr>
            <w:tcW w:w="780" w:type="pct"/>
            <w:noWrap/>
            <w:vAlign w:val="center"/>
            <w:hideMark/>
          </w:tcPr>
          <w:p w14:paraId="518F95A8"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0,80 t</w:t>
            </w:r>
          </w:p>
        </w:tc>
        <w:tc>
          <w:tcPr>
            <w:tcW w:w="227" w:type="pct"/>
            <w:noWrap/>
            <w:vAlign w:val="center"/>
            <w:hideMark/>
          </w:tcPr>
          <w:p w14:paraId="0C6D2746"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5,33</w:t>
            </w:r>
          </w:p>
        </w:tc>
        <w:tc>
          <w:tcPr>
            <w:tcW w:w="620" w:type="pct"/>
            <w:noWrap/>
            <w:vAlign w:val="center"/>
            <w:hideMark/>
          </w:tcPr>
          <w:p w14:paraId="528868B8"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138.049,63 KM</w:t>
            </w:r>
          </w:p>
        </w:tc>
      </w:tr>
      <w:tr w:rsidR="001311A2" w:rsidRPr="00234669" w14:paraId="1C409216" w14:textId="77777777" w:rsidTr="00234669">
        <w:trPr>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11DFB956"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8</w:t>
            </w:r>
          </w:p>
        </w:tc>
        <w:tc>
          <w:tcPr>
            <w:tcW w:w="629" w:type="pct"/>
            <w:vAlign w:val="center"/>
            <w:hideMark/>
          </w:tcPr>
          <w:p w14:paraId="4ED5D9CE"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Uvođenje pametnih sistema upravljanja grijanjem i termostatskih ventila u stambenim i javnim zgradama u KS</w:t>
            </w:r>
          </w:p>
        </w:tc>
        <w:tc>
          <w:tcPr>
            <w:tcW w:w="552" w:type="pct"/>
            <w:noWrap/>
            <w:vAlign w:val="center"/>
            <w:hideMark/>
          </w:tcPr>
          <w:p w14:paraId="7D118B33"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183.333,00 KM</w:t>
            </w:r>
          </w:p>
        </w:tc>
        <w:tc>
          <w:tcPr>
            <w:tcW w:w="552" w:type="pct"/>
            <w:noWrap/>
            <w:vAlign w:val="center"/>
            <w:hideMark/>
          </w:tcPr>
          <w:p w14:paraId="25161BC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33.333,00 KM</w:t>
            </w:r>
          </w:p>
        </w:tc>
        <w:tc>
          <w:tcPr>
            <w:tcW w:w="586" w:type="pct"/>
            <w:noWrap/>
            <w:vAlign w:val="center"/>
            <w:hideMark/>
          </w:tcPr>
          <w:p w14:paraId="5C34DC63"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89.654,54 KM</w:t>
            </w:r>
          </w:p>
        </w:tc>
        <w:tc>
          <w:tcPr>
            <w:tcW w:w="760" w:type="pct"/>
            <w:noWrap/>
            <w:vAlign w:val="center"/>
            <w:hideMark/>
          </w:tcPr>
          <w:p w14:paraId="72F7B128"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1,20 t</w:t>
            </w:r>
          </w:p>
        </w:tc>
        <w:tc>
          <w:tcPr>
            <w:tcW w:w="780" w:type="pct"/>
            <w:noWrap/>
            <w:vAlign w:val="center"/>
            <w:hideMark/>
          </w:tcPr>
          <w:p w14:paraId="23543AA7"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0,80 t</w:t>
            </w:r>
          </w:p>
        </w:tc>
        <w:tc>
          <w:tcPr>
            <w:tcW w:w="227" w:type="pct"/>
            <w:noWrap/>
            <w:vAlign w:val="center"/>
            <w:hideMark/>
          </w:tcPr>
          <w:p w14:paraId="715ADA87"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3,26</w:t>
            </w:r>
          </w:p>
        </w:tc>
        <w:tc>
          <w:tcPr>
            <w:tcW w:w="620" w:type="pct"/>
            <w:noWrap/>
            <w:vAlign w:val="center"/>
            <w:hideMark/>
          </w:tcPr>
          <w:p w14:paraId="457E6048"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249.628,63 KM</w:t>
            </w:r>
          </w:p>
        </w:tc>
      </w:tr>
      <w:tr w:rsidR="001311A2" w:rsidRPr="00234669" w14:paraId="777EAD13"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743106FE"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9</w:t>
            </w:r>
          </w:p>
        </w:tc>
        <w:tc>
          <w:tcPr>
            <w:tcW w:w="629" w:type="pct"/>
            <w:vAlign w:val="center"/>
            <w:hideMark/>
          </w:tcPr>
          <w:p w14:paraId="17E63689"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Poticaji za širu primjenu električnih i hibridnih vozila kroz razvoj infrastrukture</w:t>
            </w:r>
          </w:p>
        </w:tc>
        <w:tc>
          <w:tcPr>
            <w:tcW w:w="552" w:type="pct"/>
            <w:noWrap/>
            <w:vAlign w:val="center"/>
            <w:hideMark/>
          </w:tcPr>
          <w:p w14:paraId="75C6EDC6"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1.000.000,00 KM</w:t>
            </w:r>
          </w:p>
        </w:tc>
        <w:tc>
          <w:tcPr>
            <w:tcW w:w="552" w:type="pct"/>
            <w:noWrap/>
            <w:vAlign w:val="center"/>
            <w:hideMark/>
          </w:tcPr>
          <w:p w14:paraId="6B9CB41F"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2.666.666,00 KM</w:t>
            </w:r>
          </w:p>
        </w:tc>
        <w:tc>
          <w:tcPr>
            <w:tcW w:w="586" w:type="pct"/>
            <w:noWrap/>
            <w:vAlign w:val="center"/>
            <w:hideMark/>
          </w:tcPr>
          <w:p w14:paraId="75B6F861"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2.808.048,11 KM</w:t>
            </w:r>
          </w:p>
        </w:tc>
        <w:tc>
          <w:tcPr>
            <w:tcW w:w="760" w:type="pct"/>
            <w:noWrap/>
            <w:vAlign w:val="center"/>
            <w:hideMark/>
          </w:tcPr>
          <w:p w14:paraId="07638978"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36,00 t</w:t>
            </w:r>
          </w:p>
        </w:tc>
        <w:tc>
          <w:tcPr>
            <w:tcW w:w="780" w:type="pct"/>
            <w:noWrap/>
            <w:vAlign w:val="center"/>
            <w:hideMark/>
          </w:tcPr>
          <w:p w14:paraId="109D672F"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26,00 t</w:t>
            </w:r>
          </w:p>
        </w:tc>
        <w:tc>
          <w:tcPr>
            <w:tcW w:w="227" w:type="pct"/>
            <w:noWrap/>
            <w:vAlign w:val="center"/>
            <w:hideMark/>
          </w:tcPr>
          <w:p w14:paraId="018C3E76"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7,07</w:t>
            </w:r>
          </w:p>
        </w:tc>
        <w:tc>
          <w:tcPr>
            <w:tcW w:w="620" w:type="pct"/>
            <w:noWrap/>
            <w:vAlign w:val="center"/>
            <w:hideMark/>
          </w:tcPr>
          <w:p w14:paraId="7C44D3CF"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110.390,01 KM</w:t>
            </w:r>
          </w:p>
        </w:tc>
      </w:tr>
      <w:tr w:rsidR="001311A2" w:rsidRPr="00234669" w14:paraId="19B1D42D" w14:textId="77777777" w:rsidTr="00234669">
        <w:trPr>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51C2A777"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lastRenderedPageBreak/>
              <w:t>10</w:t>
            </w:r>
          </w:p>
        </w:tc>
        <w:tc>
          <w:tcPr>
            <w:tcW w:w="629" w:type="pct"/>
            <w:vAlign w:val="center"/>
            <w:hideMark/>
          </w:tcPr>
          <w:p w14:paraId="339F59EC"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Poticati zamjenu soli za posipanje cesta sa ekološki prihvatljivijim sredstvima koja smanjuju stvaranje prašine i onečišćenje česticama</w:t>
            </w:r>
          </w:p>
        </w:tc>
        <w:tc>
          <w:tcPr>
            <w:tcW w:w="552" w:type="pct"/>
            <w:noWrap/>
            <w:vAlign w:val="center"/>
            <w:hideMark/>
          </w:tcPr>
          <w:p w14:paraId="03497679"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333.333,00 KM</w:t>
            </w:r>
          </w:p>
        </w:tc>
        <w:tc>
          <w:tcPr>
            <w:tcW w:w="552" w:type="pct"/>
            <w:noWrap/>
            <w:vAlign w:val="center"/>
            <w:hideMark/>
          </w:tcPr>
          <w:p w14:paraId="3452BB3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833.333,00 KM</w:t>
            </w:r>
          </w:p>
        </w:tc>
        <w:tc>
          <w:tcPr>
            <w:tcW w:w="586" w:type="pct"/>
            <w:noWrap/>
            <w:vAlign w:val="center"/>
            <w:hideMark/>
          </w:tcPr>
          <w:p w14:paraId="64E56D8C"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306.601,58 KM</w:t>
            </w:r>
          </w:p>
        </w:tc>
        <w:tc>
          <w:tcPr>
            <w:tcW w:w="760" w:type="pct"/>
            <w:noWrap/>
            <w:vAlign w:val="center"/>
            <w:hideMark/>
          </w:tcPr>
          <w:p w14:paraId="50A87DA8"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4,50 t</w:t>
            </w:r>
          </w:p>
        </w:tc>
        <w:tc>
          <w:tcPr>
            <w:tcW w:w="780" w:type="pct"/>
            <w:noWrap/>
            <w:vAlign w:val="center"/>
            <w:hideMark/>
          </w:tcPr>
          <w:p w14:paraId="6AE98227"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2,50 t</w:t>
            </w:r>
          </w:p>
        </w:tc>
        <w:tc>
          <w:tcPr>
            <w:tcW w:w="227" w:type="pct"/>
            <w:noWrap/>
            <w:vAlign w:val="center"/>
            <w:hideMark/>
          </w:tcPr>
          <w:p w14:paraId="1B32F021"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-0,63</w:t>
            </w:r>
          </w:p>
        </w:tc>
        <w:tc>
          <w:tcPr>
            <w:tcW w:w="620" w:type="pct"/>
            <w:noWrap/>
            <w:vAlign w:val="center"/>
            <w:hideMark/>
          </w:tcPr>
          <w:p w14:paraId="0C32F370"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-4.293.173,26 KM</w:t>
            </w:r>
          </w:p>
        </w:tc>
      </w:tr>
      <w:tr w:rsidR="001311A2" w:rsidRPr="00234669" w14:paraId="1660FBE4"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56257692"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11</w:t>
            </w:r>
          </w:p>
        </w:tc>
        <w:tc>
          <w:tcPr>
            <w:tcW w:w="629" w:type="pct"/>
            <w:vAlign w:val="center"/>
            <w:hideMark/>
          </w:tcPr>
          <w:p w14:paraId="7642B007"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Modernizacija voznog parka javnog prevoza i prelazak na vozila s nultim emisijama</w:t>
            </w:r>
          </w:p>
        </w:tc>
        <w:tc>
          <w:tcPr>
            <w:tcW w:w="552" w:type="pct"/>
            <w:noWrap/>
            <w:vAlign w:val="center"/>
            <w:hideMark/>
          </w:tcPr>
          <w:p w14:paraId="7767F972"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6.000.000,00 KM</w:t>
            </w:r>
          </w:p>
        </w:tc>
        <w:tc>
          <w:tcPr>
            <w:tcW w:w="552" w:type="pct"/>
            <w:noWrap/>
            <w:vAlign w:val="center"/>
            <w:hideMark/>
          </w:tcPr>
          <w:p w14:paraId="6AD982D2"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4.600.000,00 KM</w:t>
            </w:r>
          </w:p>
        </w:tc>
        <w:tc>
          <w:tcPr>
            <w:tcW w:w="586" w:type="pct"/>
            <w:noWrap/>
            <w:vAlign w:val="center"/>
            <w:hideMark/>
          </w:tcPr>
          <w:p w14:paraId="357CAE99"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5.616.096,22 KM</w:t>
            </w:r>
          </w:p>
        </w:tc>
        <w:tc>
          <w:tcPr>
            <w:tcW w:w="760" w:type="pct"/>
            <w:noWrap/>
            <w:vAlign w:val="center"/>
            <w:hideMark/>
          </w:tcPr>
          <w:p w14:paraId="0B42E440"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72,00 t</w:t>
            </w:r>
          </w:p>
        </w:tc>
        <w:tc>
          <w:tcPr>
            <w:tcW w:w="780" w:type="pct"/>
            <w:noWrap/>
            <w:vAlign w:val="center"/>
            <w:hideMark/>
          </w:tcPr>
          <w:p w14:paraId="203B155D"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52,00 t</w:t>
            </w:r>
          </w:p>
        </w:tc>
        <w:tc>
          <w:tcPr>
            <w:tcW w:w="227" w:type="pct"/>
            <w:noWrap/>
            <w:vAlign w:val="center"/>
            <w:hideMark/>
          </w:tcPr>
          <w:p w14:paraId="15AF4769"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5,90</w:t>
            </w:r>
          </w:p>
        </w:tc>
        <w:tc>
          <w:tcPr>
            <w:tcW w:w="620" w:type="pct"/>
            <w:noWrap/>
            <w:vAlign w:val="center"/>
            <w:hideMark/>
          </w:tcPr>
          <w:p w14:paraId="00534A96"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1.928.478,12 KM</w:t>
            </w:r>
          </w:p>
        </w:tc>
      </w:tr>
      <w:tr w:rsidR="001311A2" w:rsidRPr="00234669" w14:paraId="58731CF3" w14:textId="77777777" w:rsidTr="00234669">
        <w:trPr>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21AC116E"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12</w:t>
            </w:r>
          </w:p>
        </w:tc>
        <w:tc>
          <w:tcPr>
            <w:tcW w:w="629" w:type="pct"/>
            <w:vAlign w:val="center"/>
            <w:hideMark/>
          </w:tcPr>
          <w:p w14:paraId="61256243"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Poticaji za širu primjenu vozila sa nultim i niskim emisijama</w:t>
            </w:r>
          </w:p>
        </w:tc>
        <w:tc>
          <w:tcPr>
            <w:tcW w:w="552" w:type="pct"/>
            <w:noWrap/>
            <w:vAlign w:val="center"/>
            <w:hideMark/>
          </w:tcPr>
          <w:p w14:paraId="72378452"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1.000.000,00 KM</w:t>
            </w:r>
          </w:p>
        </w:tc>
        <w:tc>
          <w:tcPr>
            <w:tcW w:w="552" w:type="pct"/>
            <w:noWrap/>
            <w:vAlign w:val="center"/>
            <w:hideMark/>
          </w:tcPr>
          <w:p w14:paraId="56DC31C7"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1.600.000,00 KM</w:t>
            </w:r>
          </w:p>
        </w:tc>
        <w:tc>
          <w:tcPr>
            <w:tcW w:w="586" w:type="pct"/>
            <w:noWrap/>
            <w:vAlign w:val="center"/>
            <w:hideMark/>
          </w:tcPr>
          <w:p w14:paraId="586E8006"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5.367.995,47 KM</w:t>
            </w:r>
          </w:p>
        </w:tc>
        <w:tc>
          <w:tcPr>
            <w:tcW w:w="760" w:type="pct"/>
            <w:noWrap/>
            <w:vAlign w:val="center"/>
            <w:hideMark/>
          </w:tcPr>
          <w:p w14:paraId="22325321"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70,00 t</w:t>
            </w:r>
          </w:p>
        </w:tc>
        <w:tc>
          <w:tcPr>
            <w:tcW w:w="780" w:type="pct"/>
            <w:noWrap/>
            <w:vAlign w:val="center"/>
            <w:hideMark/>
          </w:tcPr>
          <w:p w14:paraId="7FABD082"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49,00 t</w:t>
            </w:r>
          </w:p>
        </w:tc>
        <w:tc>
          <w:tcPr>
            <w:tcW w:w="227" w:type="pct"/>
            <w:noWrap/>
            <w:vAlign w:val="center"/>
            <w:hideMark/>
          </w:tcPr>
          <w:p w14:paraId="7D6AFBEA"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0,27</w:t>
            </w:r>
          </w:p>
        </w:tc>
        <w:tc>
          <w:tcPr>
            <w:tcW w:w="620" w:type="pct"/>
            <w:noWrap/>
            <w:vAlign w:val="center"/>
            <w:hideMark/>
          </w:tcPr>
          <w:p w14:paraId="0C4F4768" w14:textId="77777777" w:rsidR="002052F4" w:rsidRPr="00A03293" w:rsidRDefault="002052F4" w:rsidP="00B039C8">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27.474.487,75 KM</w:t>
            </w:r>
          </w:p>
        </w:tc>
      </w:tr>
      <w:tr w:rsidR="001311A2" w:rsidRPr="00234669" w14:paraId="65C7435B" w14:textId="77777777" w:rsidTr="0023466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94" w:type="pct"/>
            <w:noWrap/>
            <w:vAlign w:val="center"/>
            <w:hideMark/>
          </w:tcPr>
          <w:p w14:paraId="532A6AA5" w14:textId="77777777" w:rsidR="002052F4" w:rsidRPr="00A03293" w:rsidRDefault="002052F4" w:rsidP="00B039C8">
            <w:pPr>
              <w:jc w:val="center"/>
              <w:rPr>
                <w:rFonts w:ascii="Tahoma" w:hAnsi="Tahoma" w:cs="Tahoma"/>
                <w:sz w:val="18"/>
                <w:szCs w:val="18"/>
              </w:rPr>
            </w:pPr>
            <w:r w:rsidRPr="00A03293">
              <w:rPr>
                <w:rFonts w:ascii="Tahoma" w:hAnsi="Tahoma" w:cs="Tahoma"/>
                <w:sz w:val="18"/>
                <w:szCs w:val="18"/>
              </w:rPr>
              <w:t>13</w:t>
            </w:r>
          </w:p>
        </w:tc>
        <w:tc>
          <w:tcPr>
            <w:tcW w:w="629" w:type="pct"/>
            <w:vAlign w:val="center"/>
            <w:hideMark/>
          </w:tcPr>
          <w:p w14:paraId="1D4A2A03"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18"/>
                <w:szCs w:val="18"/>
              </w:rPr>
            </w:pPr>
            <w:r w:rsidRPr="00A03293">
              <w:rPr>
                <w:rFonts w:ascii="Tahoma" w:hAnsi="Tahoma" w:cs="Tahoma"/>
                <w:b/>
                <w:bCs/>
                <w:sz w:val="18"/>
                <w:szCs w:val="18"/>
              </w:rPr>
              <w:t>Poticanje zamjene vozila s pogonom na dizel vozilima na prirodni plin, biodizel ili hibridni pogon u javnom gradskom prevozu</w:t>
            </w:r>
          </w:p>
        </w:tc>
        <w:tc>
          <w:tcPr>
            <w:tcW w:w="552" w:type="pct"/>
            <w:noWrap/>
            <w:vAlign w:val="center"/>
            <w:hideMark/>
          </w:tcPr>
          <w:p w14:paraId="413A8869"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2.000.000,00 KM</w:t>
            </w:r>
          </w:p>
        </w:tc>
        <w:tc>
          <w:tcPr>
            <w:tcW w:w="552" w:type="pct"/>
            <w:noWrap/>
            <w:vAlign w:val="center"/>
            <w:hideMark/>
          </w:tcPr>
          <w:p w14:paraId="7D8FFD61"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850.000,00 KM</w:t>
            </w:r>
          </w:p>
        </w:tc>
        <w:tc>
          <w:tcPr>
            <w:tcW w:w="586" w:type="pct"/>
            <w:noWrap/>
            <w:vAlign w:val="center"/>
            <w:hideMark/>
          </w:tcPr>
          <w:p w14:paraId="17F87F42"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8.373.395,23 KM</w:t>
            </w:r>
          </w:p>
        </w:tc>
        <w:tc>
          <w:tcPr>
            <w:tcW w:w="760" w:type="pct"/>
            <w:noWrap/>
            <w:vAlign w:val="center"/>
            <w:hideMark/>
          </w:tcPr>
          <w:p w14:paraId="3336B4C2"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120,00 t</w:t>
            </w:r>
          </w:p>
        </w:tc>
        <w:tc>
          <w:tcPr>
            <w:tcW w:w="780" w:type="pct"/>
            <w:noWrap/>
            <w:vAlign w:val="center"/>
            <w:hideMark/>
          </w:tcPr>
          <w:p w14:paraId="54C14FA4"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70,00 t</w:t>
            </w:r>
          </w:p>
        </w:tc>
        <w:tc>
          <w:tcPr>
            <w:tcW w:w="227" w:type="pct"/>
            <w:noWrap/>
            <w:vAlign w:val="center"/>
            <w:hideMark/>
          </w:tcPr>
          <w:p w14:paraId="17192644" w14:textId="77777777" w:rsidR="002052F4" w:rsidRPr="00A03293" w:rsidRDefault="002052F4" w:rsidP="00B039C8">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0,27</w:t>
            </w:r>
          </w:p>
        </w:tc>
        <w:tc>
          <w:tcPr>
            <w:tcW w:w="620" w:type="pct"/>
            <w:noWrap/>
            <w:vAlign w:val="center"/>
            <w:hideMark/>
          </w:tcPr>
          <w:p w14:paraId="3ADDB075" w14:textId="77777777" w:rsidR="002052F4" w:rsidRPr="00A03293" w:rsidRDefault="002052F4" w:rsidP="00A03293">
            <w:pPr>
              <w:keepNex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54.853.936,42 KM</w:t>
            </w:r>
          </w:p>
        </w:tc>
      </w:tr>
    </w:tbl>
    <w:p w14:paraId="3C50D8AB" w14:textId="77777777" w:rsidR="001311A2" w:rsidRPr="001311A2" w:rsidRDefault="001311A2" w:rsidP="001311A2"/>
    <w:p w14:paraId="7520B5C9" w14:textId="77777777" w:rsidR="00CA1413" w:rsidRPr="00A03293" w:rsidRDefault="00CA1413" w:rsidP="00A03293">
      <w:pPr>
        <w:keepNext/>
        <w:keepLines/>
        <w:spacing w:before="160" w:after="80" w:line="240" w:lineRule="auto"/>
        <w:outlineLvl w:val="1"/>
        <w:rPr>
          <w:rFonts w:ascii="Tahoma" w:eastAsia="Times New Roman" w:hAnsi="Tahoma" w:cs="Tahoma"/>
          <w:b/>
          <w:color w:val="F79646"/>
          <w:sz w:val="22"/>
          <w:szCs w:val="22"/>
        </w:rPr>
      </w:pPr>
      <w:bookmarkStart w:id="154" w:name="_Toc214636851"/>
      <w:bookmarkStart w:id="155" w:name="_Toc223347844"/>
      <w:r w:rsidRPr="00A03293">
        <w:rPr>
          <w:rFonts w:ascii="Tahoma" w:eastAsia="Times New Roman" w:hAnsi="Tahoma" w:cs="Tahoma"/>
          <w:b/>
          <w:color w:val="F79646"/>
          <w:sz w:val="22"/>
          <w:szCs w:val="22"/>
        </w:rPr>
        <w:t>7.6. CILJEVI ZAŠTITE KVALITETE ZRAKA U OPĆINAMA U KS</w:t>
      </w:r>
      <w:bookmarkEnd w:id="154"/>
      <w:bookmarkEnd w:id="155"/>
      <w:r w:rsidRPr="00A03293">
        <w:rPr>
          <w:rFonts w:ascii="Tahoma" w:eastAsia="Times New Roman" w:hAnsi="Tahoma" w:cs="Tahoma"/>
          <w:b/>
          <w:color w:val="F79646"/>
          <w:sz w:val="22"/>
          <w:szCs w:val="22"/>
        </w:rPr>
        <w:t xml:space="preserve"> </w:t>
      </w:r>
    </w:p>
    <w:p w14:paraId="5DE75E32" w14:textId="2A5E3D84" w:rsidR="00667B99" w:rsidRPr="00A03293" w:rsidRDefault="00CA1413" w:rsidP="00A03293">
      <w:pPr>
        <w:pStyle w:val="Heading3"/>
        <w:spacing w:line="240" w:lineRule="auto"/>
        <w:rPr>
          <w:rFonts w:ascii="Tahoma" w:eastAsia="Times New Roman" w:hAnsi="Tahoma" w:cs="Tahoma"/>
        </w:rPr>
      </w:pPr>
      <w:bookmarkStart w:id="156" w:name="_Toc214636852"/>
      <w:bookmarkStart w:id="157" w:name="_Toc223347845"/>
      <w:r w:rsidRPr="00A03293">
        <w:rPr>
          <w:rFonts w:ascii="Tahoma" w:eastAsia="Times New Roman" w:hAnsi="Tahoma" w:cs="Tahoma"/>
        </w:rPr>
        <w:t xml:space="preserve">7.6.1. Općina </w:t>
      </w:r>
      <w:bookmarkEnd w:id="156"/>
      <w:r w:rsidRPr="00A03293">
        <w:rPr>
          <w:rFonts w:ascii="Tahoma" w:eastAsia="Times New Roman" w:hAnsi="Tahoma" w:cs="Tahoma"/>
        </w:rPr>
        <w:t>Novo Sarajevo</w:t>
      </w:r>
      <w:bookmarkEnd w:id="157"/>
    </w:p>
    <w:tbl>
      <w:tblPr>
        <w:tblStyle w:val="GridTable6Colorful-Accent2"/>
        <w:tblW w:w="5000" w:type="pct"/>
        <w:tblLook w:val="04A0" w:firstRow="1" w:lastRow="0" w:firstColumn="1" w:lastColumn="0" w:noHBand="0" w:noVBand="1"/>
      </w:tblPr>
      <w:tblGrid>
        <w:gridCol w:w="2191"/>
        <w:gridCol w:w="1352"/>
        <w:gridCol w:w="1365"/>
        <w:gridCol w:w="1753"/>
        <w:gridCol w:w="1753"/>
        <w:gridCol w:w="1518"/>
        <w:gridCol w:w="1399"/>
        <w:gridCol w:w="1619"/>
      </w:tblGrid>
      <w:tr w:rsidR="00234669" w:rsidRPr="00234669" w14:paraId="5F471EF3" w14:textId="77777777" w:rsidTr="00A03293">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22BD31CD" w14:textId="77777777" w:rsidR="000D5EE3" w:rsidRPr="007F6D82" w:rsidRDefault="000D5EE3" w:rsidP="00A03293">
            <w:pPr>
              <w:jc w:val="center"/>
              <w:rPr>
                <w:rFonts w:ascii="Tahoma" w:hAnsi="Tahoma" w:cs="Tahoma"/>
                <w:b w:val="0"/>
                <w:bCs w:val="0"/>
                <w:color w:val="auto"/>
                <w:sz w:val="18"/>
                <w:szCs w:val="18"/>
              </w:rPr>
            </w:pPr>
            <w:bookmarkStart w:id="158" w:name="_Toc214636853"/>
            <w:r w:rsidRPr="007F6D82">
              <w:rPr>
                <w:rFonts w:ascii="Tahoma" w:hAnsi="Tahoma" w:cs="Tahoma"/>
                <w:color w:val="auto"/>
                <w:sz w:val="18"/>
                <w:szCs w:val="18"/>
              </w:rPr>
              <w:t>Naziv mjere</w:t>
            </w:r>
          </w:p>
        </w:tc>
        <w:tc>
          <w:tcPr>
            <w:tcW w:w="522" w:type="pct"/>
            <w:vAlign w:val="center"/>
          </w:tcPr>
          <w:p w14:paraId="4F2C3F64" w14:textId="33E24906" w:rsidR="000D5EE3" w:rsidRPr="007F6D82" w:rsidRDefault="0023466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 xml:space="preserve">Nosilac </w:t>
            </w:r>
            <w:r w:rsidR="000D5EE3" w:rsidRPr="007F6D82">
              <w:rPr>
                <w:rFonts w:ascii="Tahoma" w:hAnsi="Tahoma" w:cs="Tahoma"/>
                <w:color w:val="auto"/>
                <w:sz w:val="18"/>
                <w:szCs w:val="18"/>
              </w:rPr>
              <w:t>mjere</w:t>
            </w:r>
          </w:p>
        </w:tc>
        <w:tc>
          <w:tcPr>
            <w:tcW w:w="527" w:type="pct"/>
            <w:vAlign w:val="center"/>
          </w:tcPr>
          <w:p w14:paraId="6F88C8D3" w14:textId="5804199E"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zagađivanja</w:t>
            </w:r>
          </w:p>
        </w:tc>
        <w:tc>
          <w:tcPr>
            <w:tcW w:w="677" w:type="pct"/>
            <w:vAlign w:val="center"/>
          </w:tcPr>
          <w:p w14:paraId="6D8D3D43"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mjere</w:t>
            </w:r>
          </w:p>
        </w:tc>
        <w:tc>
          <w:tcPr>
            <w:tcW w:w="677" w:type="pct"/>
            <w:vAlign w:val="center"/>
          </w:tcPr>
          <w:p w14:paraId="4BECE5AF" w14:textId="3057B38B"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Troškovi implementacije (KM)</w:t>
            </w:r>
          </w:p>
        </w:tc>
        <w:tc>
          <w:tcPr>
            <w:tcW w:w="586" w:type="pct"/>
            <w:vAlign w:val="center"/>
          </w:tcPr>
          <w:p w14:paraId="4681A31C" w14:textId="2F8F999D"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40" w:type="pct"/>
            <w:vAlign w:val="center"/>
          </w:tcPr>
          <w:p w14:paraId="765B4B7A"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Očekivano smanjenje emisija (t)</w:t>
            </w:r>
          </w:p>
        </w:tc>
        <w:tc>
          <w:tcPr>
            <w:tcW w:w="625" w:type="pct"/>
            <w:vAlign w:val="center"/>
          </w:tcPr>
          <w:p w14:paraId="276B6D26"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0D5EE3" w:rsidRPr="00234669" w14:paraId="7DF1B3BB"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467B2971" w14:textId="77777777" w:rsidR="000D5EE3" w:rsidRPr="007F6D82" w:rsidRDefault="000D5EE3" w:rsidP="00A03293">
            <w:pPr>
              <w:jc w:val="left"/>
              <w:rPr>
                <w:rFonts w:ascii="Tahoma" w:hAnsi="Tahoma" w:cs="Tahoma"/>
                <w:b w:val="0"/>
                <w:bCs w:val="0"/>
                <w:color w:val="auto"/>
                <w:sz w:val="18"/>
                <w:szCs w:val="18"/>
              </w:rPr>
            </w:pPr>
            <w:r w:rsidRPr="007F6D82">
              <w:rPr>
                <w:rFonts w:ascii="Tahoma" w:hAnsi="Tahoma" w:cs="Tahoma"/>
                <w:color w:val="auto"/>
                <w:sz w:val="18"/>
                <w:szCs w:val="18"/>
              </w:rPr>
              <w:lastRenderedPageBreak/>
              <w:t>Organizacione mjere</w:t>
            </w:r>
          </w:p>
        </w:tc>
      </w:tr>
      <w:tr w:rsidR="00234669" w:rsidRPr="00234669" w14:paraId="51F06FE6"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3C890B6A"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t>Uspostava automatske mjerne stanice za mjerenje kvaliteta zraka na području Općine Novo Sarajevo</w:t>
            </w:r>
          </w:p>
        </w:tc>
        <w:tc>
          <w:tcPr>
            <w:tcW w:w="522" w:type="pct"/>
            <w:vAlign w:val="center"/>
          </w:tcPr>
          <w:p w14:paraId="7087AC5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Ministarstvo komunalne privrede, infrastrukture, prostornog uređenja, građenja i zaštite okoliša KS, Zavod za javno zdravstvo Kantona Sarajevo</w:t>
            </w:r>
          </w:p>
        </w:tc>
        <w:tc>
          <w:tcPr>
            <w:tcW w:w="527" w:type="pct"/>
            <w:vAlign w:val="center"/>
          </w:tcPr>
          <w:p w14:paraId="1FEC30D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 individualna ložišta na čvrsta goriva</w:t>
            </w:r>
          </w:p>
        </w:tc>
        <w:tc>
          <w:tcPr>
            <w:tcW w:w="677" w:type="pct"/>
            <w:vAlign w:val="center"/>
          </w:tcPr>
          <w:p w14:paraId="431BA0C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Federalni hidrometeorološki zavod, Zavod za javno zdravstvo Kantona Sarajevo</w:t>
            </w:r>
          </w:p>
        </w:tc>
        <w:tc>
          <w:tcPr>
            <w:tcW w:w="677" w:type="pct"/>
            <w:vAlign w:val="center"/>
          </w:tcPr>
          <w:p w14:paraId="15F38388"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220.000</w:t>
            </w:r>
          </w:p>
        </w:tc>
        <w:tc>
          <w:tcPr>
            <w:tcW w:w="586" w:type="pct"/>
            <w:vAlign w:val="center"/>
          </w:tcPr>
          <w:p w14:paraId="3A09A35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Sarajevo, budžet općine, budžet FBiH, i međunarodna grantovska i kreditna sredstva</w:t>
            </w:r>
          </w:p>
        </w:tc>
        <w:tc>
          <w:tcPr>
            <w:tcW w:w="540" w:type="pct"/>
            <w:vAlign w:val="center"/>
          </w:tcPr>
          <w:p w14:paraId="1ECC1D8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kvantifikaciju očekivanog smanjenja emisija.</w:t>
            </w:r>
          </w:p>
        </w:tc>
        <w:tc>
          <w:tcPr>
            <w:tcW w:w="625" w:type="pct"/>
            <w:vAlign w:val="center"/>
          </w:tcPr>
          <w:p w14:paraId="179533C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234669" w:rsidRPr="00234669" w14:paraId="060A41D7"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1001A825"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t>Organizacija javnih skupova i edukacija o racionalnoj upotrebi energije, kvalitetu zraka, pravilnom loženju, dimnjačarstvu i prelasku na alternativne energente</w:t>
            </w:r>
          </w:p>
        </w:tc>
        <w:tc>
          <w:tcPr>
            <w:tcW w:w="522" w:type="pct"/>
            <w:vAlign w:val="center"/>
          </w:tcPr>
          <w:p w14:paraId="2A9C41E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527" w:type="pct"/>
            <w:vAlign w:val="center"/>
          </w:tcPr>
          <w:p w14:paraId="4798DFB5"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na čvrsta goriva, zgradarstvo</w:t>
            </w:r>
          </w:p>
        </w:tc>
        <w:tc>
          <w:tcPr>
            <w:tcW w:w="677" w:type="pct"/>
            <w:vAlign w:val="center"/>
          </w:tcPr>
          <w:p w14:paraId="4ECB03B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auto"/>
                <w:sz w:val="18"/>
                <w:szCs w:val="18"/>
              </w:rPr>
            </w:pPr>
            <w:r w:rsidRPr="007F6D82">
              <w:rPr>
                <w:rFonts w:ascii="Tahoma" w:hAnsi="Tahoma" w:cs="Tahoma"/>
                <w:color w:val="auto"/>
                <w:sz w:val="18"/>
                <w:szCs w:val="18"/>
              </w:rPr>
              <w:t>Općina Novo Sarajevo</w:t>
            </w:r>
          </w:p>
        </w:tc>
        <w:tc>
          <w:tcPr>
            <w:tcW w:w="677" w:type="pct"/>
            <w:vAlign w:val="center"/>
          </w:tcPr>
          <w:p w14:paraId="5D5A389A"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10.000</w:t>
            </w:r>
          </w:p>
        </w:tc>
        <w:tc>
          <w:tcPr>
            <w:tcW w:w="586" w:type="pct"/>
            <w:vAlign w:val="center"/>
          </w:tcPr>
          <w:p w14:paraId="693A63D4"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540" w:type="pct"/>
            <w:vAlign w:val="center"/>
          </w:tcPr>
          <w:p w14:paraId="0014ADD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utjecaj na smanjenje emisija, već doprinosi promjeni ponašanja i povećanju primjene mjera koje mogu rezultirati smanjenjem emisija u budućnost na indirektan način.</w:t>
            </w:r>
          </w:p>
        </w:tc>
        <w:tc>
          <w:tcPr>
            <w:tcW w:w="625" w:type="pct"/>
            <w:vAlign w:val="center"/>
          </w:tcPr>
          <w:p w14:paraId="345D9AD9"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234669" w:rsidRPr="00234669" w14:paraId="2215B224"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528C8F66"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lastRenderedPageBreak/>
              <w:t>Unaprjeđenje informisanja građana kroz javnu GIS mapu energijske efikasnosti stambenih zgrada</w:t>
            </w:r>
          </w:p>
        </w:tc>
        <w:tc>
          <w:tcPr>
            <w:tcW w:w="522" w:type="pct"/>
            <w:vAlign w:val="center"/>
          </w:tcPr>
          <w:p w14:paraId="7566220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527" w:type="pct"/>
            <w:vAlign w:val="center"/>
          </w:tcPr>
          <w:p w14:paraId="6A346EE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Zgradarstvo</w:t>
            </w:r>
          </w:p>
        </w:tc>
        <w:tc>
          <w:tcPr>
            <w:tcW w:w="677" w:type="pct"/>
            <w:vAlign w:val="center"/>
          </w:tcPr>
          <w:p w14:paraId="788FD0F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677" w:type="pct"/>
            <w:vAlign w:val="center"/>
          </w:tcPr>
          <w:p w14:paraId="405051E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w:t>
            </w:r>
          </w:p>
        </w:tc>
        <w:tc>
          <w:tcPr>
            <w:tcW w:w="586" w:type="pct"/>
            <w:vAlign w:val="center"/>
          </w:tcPr>
          <w:p w14:paraId="64639B9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međunarodna donatorska sredstva</w:t>
            </w:r>
          </w:p>
        </w:tc>
        <w:tc>
          <w:tcPr>
            <w:tcW w:w="540" w:type="pct"/>
            <w:vAlign w:val="center"/>
          </w:tcPr>
          <w:p w14:paraId="5C547C98"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utjecaj na smanjenje emisija, ali osigurava potpunije podatke za planiranje i provedbu mjera energijske efikasnosti i smanjenja emisija iz stambenog sektora u Općini.</w:t>
            </w:r>
          </w:p>
        </w:tc>
        <w:tc>
          <w:tcPr>
            <w:tcW w:w="625" w:type="pct"/>
            <w:vAlign w:val="center"/>
          </w:tcPr>
          <w:p w14:paraId="303CA86A"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234669" w:rsidRPr="00234669" w14:paraId="3C9044D0"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355FDB6E"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lastRenderedPageBreak/>
              <w:t>Uvođenje kriterija zelenih javnih nabavki u sve postupke nabavke opreme i usluga iz oblasti energijske efikasnosti i obnovljivih izvora energije na području Općine Novo Sarajevo</w:t>
            </w:r>
          </w:p>
        </w:tc>
        <w:tc>
          <w:tcPr>
            <w:tcW w:w="522" w:type="pct"/>
            <w:vAlign w:val="center"/>
          </w:tcPr>
          <w:p w14:paraId="3971E853"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527" w:type="pct"/>
            <w:vAlign w:val="center"/>
          </w:tcPr>
          <w:p w14:paraId="61EA781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Javna rasvjeta, grijanje</w:t>
            </w:r>
          </w:p>
        </w:tc>
        <w:tc>
          <w:tcPr>
            <w:tcW w:w="677" w:type="pct"/>
            <w:vAlign w:val="center"/>
          </w:tcPr>
          <w:p w14:paraId="7B0CFBB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Agencija za javne nabavke BiH</w:t>
            </w:r>
          </w:p>
        </w:tc>
        <w:tc>
          <w:tcPr>
            <w:tcW w:w="677" w:type="pct"/>
            <w:vAlign w:val="center"/>
          </w:tcPr>
          <w:p w14:paraId="3C209522"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w:t>
            </w:r>
          </w:p>
        </w:tc>
        <w:tc>
          <w:tcPr>
            <w:tcW w:w="586" w:type="pct"/>
            <w:vAlign w:val="center"/>
          </w:tcPr>
          <w:p w14:paraId="49061F7B"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w:t>
            </w:r>
          </w:p>
        </w:tc>
        <w:tc>
          <w:tcPr>
            <w:tcW w:w="540" w:type="pct"/>
            <w:vAlign w:val="center"/>
          </w:tcPr>
          <w:p w14:paraId="0AF27B44"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Organizaciona mjera bez direktno mjerljivog efekta na emisije. Stvara obavezu da se u svim budućim projektnim mjerama (javna rasvjeta, grijanje, EE sanacije, OIE) primijene kriteriji minimalne energijske efikasnosti i nižih emisija PM, pa će se smanjenje emisija kvantifikovati na nivou pojedinačnih projekata.</w:t>
            </w:r>
          </w:p>
        </w:tc>
        <w:tc>
          <w:tcPr>
            <w:tcW w:w="625" w:type="pct"/>
            <w:vAlign w:val="center"/>
          </w:tcPr>
          <w:p w14:paraId="136FA16B"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0D5EE3" w:rsidRPr="00234669" w14:paraId="4BE49206"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05ACA939" w14:textId="77777777" w:rsidR="000D5EE3" w:rsidRPr="007F6D82" w:rsidRDefault="000D5EE3"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234669" w:rsidRPr="00234669" w14:paraId="474FE1A0"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1AC2D15D"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Planiranje i izgradnja poprečnih biciklističkih staza na području Općine Novo Sarajevo</w:t>
            </w:r>
          </w:p>
        </w:tc>
        <w:tc>
          <w:tcPr>
            <w:tcW w:w="522" w:type="pct"/>
            <w:vAlign w:val="center"/>
          </w:tcPr>
          <w:p w14:paraId="3EE6A6D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527" w:type="pct"/>
            <w:vAlign w:val="center"/>
          </w:tcPr>
          <w:p w14:paraId="319A651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7" w:type="pct"/>
            <w:vAlign w:val="center"/>
          </w:tcPr>
          <w:p w14:paraId="0B24C993"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uz tehničku koordinaciju sa Ministarstvom saobraćaja KS i Direkcijom za puteve KS.</w:t>
            </w:r>
          </w:p>
        </w:tc>
        <w:tc>
          <w:tcPr>
            <w:tcW w:w="677" w:type="pct"/>
            <w:vAlign w:val="center"/>
          </w:tcPr>
          <w:p w14:paraId="1D55B1F2"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200.000</w:t>
            </w:r>
          </w:p>
        </w:tc>
        <w:tc>
          <w:tcPr>
            <w:tcW w:w="586" w:type="pct"/>
            <w:vAlign w:val="center"/>
          </w:tcPr>
          <w:p w14:paraId="7B98447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međunarodna donatorska sredstva</w:t>
            </w:r>
          </w:p>
        </w:tc>
        <w:tc>
          <w:tcPr>
            <w:tcW w:w="540" w:type="pct"/>
            <w:vAlign w:val="center"/>
          </w:tcPr>
          <w:p w14:paraId="1B8761E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Očekivani efekti zavise od obima realizovanih dionica i broja korisnika.</w:t>
            </w:r>
          </w:p>
        </w:tc>
        <w:tc>
          <w:tcPr>
            <w:tcW w:w="625" w:type="pct"/>
            <w:vAlign w:val="center"/>
          </w:tcPr>
          <w:p w14:paraId="33C27D5B"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234669" w:rsidRPr="00234669" w14:paraId="78139F07"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5E8FA199"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lastRenderedPageBreak/>
              <w:t>Planiranje i uspostava zona za razvoj infrastrukture za punjenje električnih vozila u Općini Novo Sarajevo</w:t>
            </w:r>
          </w:p>
        </w:tc>
        <w:tc>
          <w:tcPr>
            <w:tcW w:w="522" w:type="pct"/>
            <w:vAlign w:val="center"/>
          </w:tcPr>
          <w:p w14:paraId="473748B1"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w:t>
            </w:r>
          </w:p>
        </w:tc>
        <w:tc>
          <w:tcPr>
            <w:tcW w:w="527" w:type="pct"/>
            <w:vAlign w:val="center"/>
          </w:tcPr>
          <w:p w14:paraId="2EEC8D8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7" w:type="pct"/>
            <w:vAlign w:val="center"/>
          </w:tcPr>
          <w:p w14:paraId="43FE957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Ministarstvo saobraćaja KS i EPBiH</w:t>
            </w:r>
          </w:p>
        </w:tc>
        <w:tc>
          <w:tcPr>
            <w:tcW w:w="677" w:type="pct"/>
            <w:vAlign w:val="center"/>
          </w:tcPr>
          <w:p w14:paraId="18B7CD4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250.000</w:t>
            </w:r>
          </w:p>
        </w:tc>
        <w:tc>
          <w:tcPr>
            <w:tcW w:w="586" w:type="pct"/>
            <w:vAlign w:val="center"/>
          </w:tcPr>
          <w:p w14:paraId="5E4A92E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w:t>
            </w:r>
          </w:p>
        </w:tc>
        <w:tc>
          <w:tcPr>
            <w:tcW w:w="540" w:type="pct"/>
            <w:vAlign w:val="center"/>
          </w:tcPr>
          <w:p w14:paraId="6DF282A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efekat, te nije moguće izvršiti kvantifikaciju smanjenja emisija.</w:t>
            </w:r>
          </w:p>
        </w:tc>
        <w:tc>
          <w:tcPr>
            <w:tcW w:w="625" w:type="pct"/>
            <w:vAlign w:val="center"/>
          </w:tcPr>
          <w:p w14:paraId="0B8B3F9A"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0D5EE3" w:rsidRPr="00234669" w14:paraId="6ADC3870"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3C8D691" w14:textId="0B183789" w:rsidR="000D5EE3" w:rsidRPr="007F6D82" w:rsidRDefault="000D5EE3" w:rsidP="00A03293">
            <w:pPr>
              <w:jc w:val="left"/>
              <w:rPr>
                <w:rFonts w:ascii="Tahoma" w:hAnsi="Tahoma" w:cs="Tahoma"/>
                <w:color w:val="auto"/>
                <w:sz w:val="18"/>
                <w:szCs w:val="18"/>
              </w:rPr>
            </w:pPr>
            <w:r w:rsidRPr="007F6D82">
              <w:rPr>
                <w:rFonts w:ascii="Tahoma" w:hAnsi="Tahoma" w:cs="Tahoma"/>
                <w:color w:val="auto"/>
                <w:sz w:val="18"/>
                <w:szCs w:val="18"/>
              </w:rPr>
              <w:t xml:space="preserve">Mjere </w:t>
            </w:r>
            <w:r w:rsidR="00234669" w:rsidRPr="007F6D82">
              <w:rPr>
                <w:rFonts w:ascii="Tahoma" w:hAnsi="Tahoma" w:cs="Tahoma"/>
                <w:color w:val="auto"/>
                <w:sz w:val="18"/>
                <w:szCs w:val="18"/>
              </w:rPr>
              <w:t xml:space="preserve">energijske </w:t>
            </w:r>
            <w:r w:rsidRPr="007F6D82">
              <w:rPr>
                <w:rFonts w:ascii="Tahoma" w:hAnsi="Tahoma" w:cs="Tahoma"/>
                <w:color w:val="auto"/>
                <w:sz w:val="18"/>
                <w:szCs w:val="18"/>
              </w:rPr>
              <w:t>efikasnosti</w:t>
            </w:r>
          </w:p>
        </w:tc>
      </w:tr>
      <w:tr w:rsidR="00234669" w:rsidRPr="00234669" w14:paraId="56B26388"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1D6E10A2"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mjera energijske efikasnosti kroz termoizolaciju i zamjenu stolarije na stambenim objektima na području Općine Novo Sarajevo</w:t>
            </w:r>
          </w:p>
        </w:tc>
        <w:tc>
          <w:tcPr>
            <w:tcW w:w="522" w:type="pct"/>
            <w:vAlign w:val="center"/>
          </w:tcPr>
          <w:p w14:paraId="2280D8B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Ministarstvo komunalne privrede, infrastrukture, prostornog uređenja, građenja i zaštite okoliša</w:t>
            </w:r>
          </w:p>
        </w:tc>
        <w:tc>
          <w:tcPr>
            <w:tcW w:w="527" w:type="pct"/>
            <w:vAlign w:val="center"/>
          </w:tcPr>
          <w:p w14:paraId="4406B15B"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7" w:type="pct"/>
            <w:vAlign w:val="center"/>
          </w:tcPr>
          <w:p w14:paraId="4FCED7D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Ministarstvo komunalne privrede, infrastrukture, prostornog uređenja, građenja i zaštite okoliša KS</w:t>
            </w:r>
          </w:p>
        </w:tc>
        <w:tc>
          <w:tcPr>
            <w:tcW w:w="677" w:type="pct"/>
            <w:vAlign w:val="center"/>
          </w:tcPr>
          <w:p w14:paraId="4D3AF62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700.000</w:t>
            </w:r>
          </w:p>
        </w:tc>
        <w:tc>
          <w:tcPr>
            <w:tcW w:w="586" w:type="pct"/>
            <w:vAlign w:val="center"/>
          </w:tcPr>
          <w:p w14:paraId="6A02D01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federalni budžet, međunarodna donatorska sredstva</w:t>
            </w:r>
          </w:p>
        </w:tc>
        <w:tc>
          <w:tcPr>
            <w:tcW w:w="540" w:type="pct"/>
            <w:vAlign w:val="center"/>
          </w:tcPr>
          <w:p w14:paraId="08F722D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PM10: 2,16 t PM2.5: 1,44 t</w:t>
            </w:r>
          </w:p>
        </w:tc>
        <w:tc>
          <w:tcPr>
            <w:tcW w:w="625" w:type="pct"/>
            <w:vAlign w:val="center"/>
          </w:tcPr>
          <w:p w14:paraId="0BFF281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234669" w:rsidRPr="00234669" w14:paraId="74147A6B"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14A13C70"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certificiranih energijskih audita za kolektivne stambene objekte</w:t>
            </w:r>
          </w:p>
        </w:tc>
        <w:tc>
          <w:tcPr>
            <w:tcW w:w="522" w:type="pct"/>
            <w:vAlign w:val="center"/>
          </w:tcPr>
          <w:p w14:paraId="08985AF9"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Ministarstvo komunalne privrede, infrastrukture, prostornog uređenja, građenja i zaštite okoliša KS</w:t>
            </w:r>
          </w:p>
        </w:tc>
        <w:tc>
          <w:tcPr>
            <w:tcW w:w="527" w:type="pct"/>
            <w:vAlign w:val="center"/>
          </w:tcPr>
          <w:p w14:paraId="57E6C478"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7" w:type="pct"/>
            <w:vAlign w:val="center"/>
          </w:tcPr>
          <w:p w14:paraId="4B0C0A68"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Ministarstvo komunalne privrede, infrastrukture, prostornog uređenja, građenja i zaštite okoliša KS</w:t>
            </w:r>
          </w:p>
        </w:tc>
        <w:tc>
          <w:tcPr>
            <w:tcW w:w="677" w:type="pct"/>
            <w:vAlign w:val="center"/>
          </w:tcPr>
          <w:p w14:paraId="27F8175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100 000</w:t>
            </w:r>
          </w:p>
        </w:tc>
        <w:tc>
          <w:tcPr>
            <w:tcW w:w="586" w:type="pct"/>
            <w:vAlign w:val="center"/>
          </w:tcPr>
          <w:p w14:paraId="73A3489A"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federalni budžet, međunarodna donatorska sredstva</w:t>
            </w:r>
          </w:p>
        </w:tc>
        <w:tc>
          <w:tcPr>
            <w:tcW w:w="540" w:type="pct"/>
            <w:vAlign w:val="center"/>
          </w:tcPr>
          <w:p w14:paraId="5A253567"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PM10: 0,78 t PM2.5: 0,75 t</w:t>
            </w:r>
          </w:p>
        </w:tc>
        <w:tc>
          <w:tcPr>
            <w:tcW w:w="625" w:type="pct"/>
            <w:vAlign w:val="center"/>
          </w:tcPr>
          <w:p w14:paraId="607E9B3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811B48" w:rsidRPr="00234669" w14:paraId="41FAA129"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47580C8A" w14:textId="11DBCF7B" w:rsidR="00811B48" w:rsidRPr="007F6D82" w:rsidRDefault="00811B48" w:rsidP="00811B48">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522" w:type="pct"/>
            <w:vAlign w:val="center"/>
          </w:tcPr>
          <w:p w14:paraId="38B3698A" w14:textId="77777777"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Novo Sarajevo, MKIPGO KS</w:t>
            </w:r>
          </w:p>
          <w:p w14:paraId="17E5EE8A" w14:textId="55E4B464"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527" w:type="pct"/>
            <w:vAlign w:val="center"/>
          </w:tcPr>
          <w:p w14:paraId="6AFCE6E4" w14:textId="41E93153"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677" w:type="pct"/>
            <w:vAlign w:val="center"/>
          </w:tcPr>
          <w:p w14:paraId="0332B2F7" w14:textId="2A16248E"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Sektor za ekonomske poslove, planiranje razvoja i realizaciju projekata Ministarstva saobraćaja KS</w:t>
            </w:r>
          </w:p>
        </w:tc>
        <w:tc>
          <w:tcPr>
            <w:tcW w:w="677" w:type="pct"/>
            <w:vAlign w:val="center"/>
          </w:tcPr>
          <w:p w14:paraId="4B086434" w14:textId="2E85288A"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1.500.000</w:t>
            </w:r>
          </w:p>
        </w:tc>
        <w:tc>
          <w:tcPr>
            <w:tcW w:w="586" w:type="pct"/>
            <w:vAlign w:val="center"/>
          </w:tcPr>
          <w:p w14:paraId="1BF8FAC2" w14:textId="4570FE83"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40" w:type="pct"/>
            <w:vAlign w:val="center"/>
          </w:tcPr>
          <w:p w14:paraId="1AE0D344" w14:textId="77777777"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39B8A31E" w14:textId="3E158BDB"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625" w:type="pct"/>
            <w:vAlign w:val="center"/>
          </w:tcPr>
          <w:p w14:paraId="7B568A0A" w14:textId="5B8F716D" w:rsidR="00811B48" w:rsidRPr="007F6D82" w:rsidRDefault="00811B48" w:rsidP="00811B48">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bl>
    <w:p w14:paraId="6D15D7FF" w14:textId="77777777" w:rsidR="00667B99" w:rsidRDefault="00667B99" w:rsidP="00A03293">
      <w:pPr>
        <w:spacing w:line="240" w:lineRule="auto"/>
      </w:pPr>
    </w:p>
    <w:p w14:paraId="140583CD" w14:textId="064DE321" w:rsidR="00667B99" w:rsidRPr="00A03293" w:rsidRDefault="00CA1413" w:rsidP="00A03293">
      <w:pPr>
        <w:pStyle w:val="Heading3"/>
        <w:spacing w:line="240" w:lineRule="auto"/>
        <w:rPr>
          <w:rFonts w:ascii="Tahoma" w:eastAsia="Times New Roman" w:hAnsi="Tahoma" w:cs="Tahoma"/>
        </w:rPr>
      </w:pPr>
      <w:bookmarkStart w:id="159" w:name="_Toc223347846"/>
      <w:r w:rsidRPr="00A03293">
        <w:rPr>
          <w:rFonts w:ascii="Tahoma" w:eastAsia="Times New Roman" w:hAnsi="Tahoma" w:cs="Tahoma"/>
        </w:rPr>
        <w:lastRenderedPageBreak/>
        <w:t>7.6.2. Općina Novi Grad</w:t>
      </w:r>
      <w:bookmarkEnd w:id="158"/>
      <w:bookmarkEnd w:id="159"/>
      <w:r w:rsidRPr="00A03293">
        <w:rPr>
          <w:rFonts w:ascii="Tahoma" w:eastAsia="Times New Roman" w:hAnsi="Tahoma" w:cs="Tahoma"/>
        </w:rPr>
        <w:t xml:space="preserve"> </w:t>
      </w:r>
    </w:p>
    <w:tbl>
      <w:tblPr>
        <w:tblStyle w:val="GridTable6Colorful-Accent2"/>
        <w:tblW w:w="5000" w:type="pct"/>
        <w:tblLayout w:type="fixed"/>
        <w:tblLook w:val="04A0" w:firstRow="1" w:lastRow="0" w:firstColumn="1" w:lastColumn="0" w:noHBand="0" w:noVBand="1"/>
      </w:tblPr>
      <w:tblGrid>
        <w:gridCol w:w="2174"/>
        <w:gridCol w:w="1344"/>
        <w:gridCol w:w="1344"/>
        <w:gridCol w:w="1738"/>
        <w:gridCol w:w="1810"/>
        <w:gridCol w:w="1505"/>
        <w:gridCol w:w="1419"/>
        <w:gridCol w:w="1616"/>
      </w:tblGrid>
      <w:tr w:rsidR="00D45B63" w:rsidRPr="00811B48" w14:paraId="6A61A591" w14:textId="77777777" w:rsidTr="007F6D82">
        <w:trPr>
          <w:cnfStyle w:val="100000000000" w:firstRow="1" w:lastRow="0" w:firstColumn="0" w:lastColumn="0" w:oddVBand="0" w:evenVBand="0" w:oddHBand="0"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71C33F7E"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Naziv mjere</w:t>
            </w:r>
          </w:p>
        </w:tc>
        <w:tc>
          <w:tcPr>
            <w:tcW w:w="519" w:type="pct"/>
            <w:vAlign w:val="center"/>
          </w:tcPr>
          <w:p w14:paraId="6A67B29E"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Nositelj mjere</w:t>
            </w:r>
          </w:p>
        </w:tc>
        <w:tc>
          <w:tcPr>
            <w:tcW w:w="519" w:type="pct"/>
            <w:vAlign w:val="center"/>
          </w:tcPr>
          <w:p w14:paraId="273C3C54" w14:textId="24BA677D"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zagađivanja</w:t>
            </w:r>
          </w:p>
        </w:tc>
        <w:tc>
          <w:tcPr>
            <w:tcW w:w="671" w:type="pct"/>
            <w:vAlign w:val="center"/>
          </w:tcPr>
          <w:p w14:paraId="4CE32FB1"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mjere</w:t>
            </w:r>
          </w:p>
        </w:tc>
        <w:tc>
          <w:tcPr>
            <w:tcW w:w="699" w:type="pct"/>
            <w:vAlign w:val="center"/>
          </w:tcPr>
          <w:p w14:paraId="33648F1C" w14:textId="1E20FADB"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Troškovi implementacije (KM)</w:t>
            </w:r>
          </w:p>
        </w:tc>
        <w:tc>
          <w:tcPr>
            <w:tcW w:w="581" w:type="pct"/>
            <w:vAlign w:val="center"/>
          </w:tcPr>
          <w:p w14:paraId="75D0A530" w14:textId="7244723B"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48" w:type="pct"/>
            <w:vAlign w:val="center"/>
          </w:tcPr>
          <w:p w14:paraId="605E1BBF"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Očekivano smanjenje emisija (t)</w:t>
            </w:r>
          </w:p>
        </w:tc>
        <w:tc>
          <w:tcPr>
            <w:tcW w:w="624" w:type="pct"/>
            <w:vAlign w:val="center"/>
          </w:tcPr>
          <w:p w14:paraId="155B4B3A"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D45B63" w:rsidRPr="00811B48" w14:paraId="551D7CD8"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F19A00A" w14:textId="77777777" w:rsidR="000D5EE3" w:rsidRPr="007F6D82" w:rsidRDefault="000D5EE3" w:rsidP="00A03293">
            <w:pPr>
              <w:jc w:val="left"/>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D45B63" w:rsidRPr="00811B48" w14:paraId="4F386E27" w14:textId="77777777" w:rsidTr="007F6D82">
        <w:trPr>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674B42CF"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t>Izrada Lokalnog ekološkog akcionog plana (LEAP) Općine Novi Grad</w:t>
            </w:r>
          </w:p>
        </w:tc>
        <w:tc>
          <w:tcPr>
            <w:tcW w:w="519" w:type="pct"/>
            <w:vAlign w:val="center"/>
          </w:tcPr>
          <w:p w14:paraId="4D4EDEF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519" w:type="pct"/>
            <w:vAlign w:val="center"/>
          </w:tcPr>
          <w:p w14:paraId="65CC3C16"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individualna ložišta na čvrsta goriva, zgradarstvo</w:t>
            </w:r>
          </w:p>
        </w:tc>
        <w:tc>
          <w:tcPr>
            <w:tcW w:w="671" w:type="pct"/>
            <w:vAlign w:val="center"/>
          </w:tcPr>
          <w:p w14:paraId="672A0516"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699" w:type="pct"/>
            <w:vAlign w:val="center"/>
          </w:tcPr>
          <w:p w14:paraId="521208D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25.000</w:t>
            </w:r>
          </w:p>
        </w:tc>
        <w:tc>
          <w:tcPr>
            <w:tcW w:w="581" w:type="pct"/>
            <w:vAlign w:val="center"/>
          </w:tcPr>
          <w:p w14:paraId="18E8FC04"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w:t>
            </w:r>
          </w:p>
        </w:tc>
        <w:tc>
          <w:tcPr>
            <w:tcW w:w="548" w:type="pct"/>
            <w:vAlign w:val="center"/>
          </w:tcPr>
          <w:p w14:paraId="3D18E0D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utjecaj na smanjenje emisija, već doprinosi promjeni ponašanja i povećanju primjene mjera koje mogu rezultirati smanjenjem emisija u budućnosti.</w:t>
            </w:r>
          </w:p>
        </w:tc>
        <w:tc>
          <w:tcPr>
            <w:tcW w:w="624" w:type="pct"/>
            <w:vAlign w:val="center"/>
          </w:tcPr>
          <w:p w14:paraId="7E77A66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5436E90C"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42E69DD1"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t>Organizacija javnih skupova i edukacija o racionalnoj upotrebi energije, kvalitetu zraka, pravilnom loženju i prelasku na čišće energente</w:t>
            </w:r>
          </w:p>
        </w:tc>
        <w:tc>
          <w:tcPr>
            <w:tcW w:w="519" w:type="pct"/>
            <w:vAlign w:val="center"/>
          </w:tcPr>
          <w:p w14:paraId="244137FD"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519" w:type="pct"/>
            <w:vAlign w:val="center"/>
          </w:tcPr>
          <w:p w14:paraId="750DAF5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individualna ložišta na čvrsta goriva, zgradarstvo</w:t>
            </w:r>
          </w:p>
        </w:tc>
        <w:tc>
          <w:tcPr>
            <w:tcW w:w="671" w:type="pct"/>
            <w:vAlign w:val="center"/>
          </w:tcPr>
          <w:p w14:paraId="290B781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auto"/>
                <w:sz w:val="18"/>
                <w:szCs w:val="18"/>
              </w:rPr>
            </w:pPr>
            <w:r w:rsidRPr="007F6D82">
              <w:rPr>
                <w:rFonts w:ascii="Tahoma" w:hAnsi="Tahoma" w:cs="Tahoma"/>
                <w:color w:val="auto"/>
                <w:sz w:val="18"/>
                <w:szCs w:val="18"/>
              </w:rPr>
              <w:t>Općina Novi Grad</w:t>
            </w:r>
          </w:p>
        </w:tc>
        <w:tc>
          <w:tcPr>
            <w:tcW w:w="699" w:type="pct"/>
            <w:vAlign w:val="center"/>
          </w:tcPr>
          <w:p w14:paraId="3809DC2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10.000</w:t>
            </w:r>
          </w:p>
        </w:tc>
        <w:tc>
          <w:tcPr>
            <w:tcW w:w="581" w:type="pct"/>
            <w:vAlign w:val="center"/>
          </w:tcPr>
          <w:p w14:paraId="6D4F6B94"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w:t>
            </w:r>
          </w:p>
        </w:tc>
        <w:tc>
          <w:tcPr>
            <w:tcW w:w="548" w:type="pct"/>
            <w:vAlign w:val="center"/>
          </w:tcPr>
          <w:p w14:paraId="1ADEFB7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utjecaj na smanjenje emisija, već doprinosi promjeni ponašanja i povećanju primjene mjera koje mogu rezultirati smanjenjem emisija u budućnost.</w:t>
            </w:r>
          </w:p>
        </w:tc>
        <w:tc>
          <w:tcPr>
            <w:tcW w:w="624" w:type="pct"/>
            <w:vAlign w:val="center"/>
          </w:tcPr>
          <w:p w14:paraId="7760B61A"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1 - 2 godine</w:t>
            </w:r>
          </w:p>
        </w:tc>
      </w:tr>
      <w:tr w:rsidR="00D45B63" w:rsidRPr="00811B48" w14:paraId="7487F3BD" w14:textId="77777777" w:rsidTr="007F6D82">
        <w:trPr>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599756E3"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lastRenderedPageBreak/>
              <w:t>Unaprjeđenje informisanja građana kroz javnu GIS mapu energijske efikasnosti stambenih zgrada</w:t>
            </w:r>
          </w:p>
        </w:tc>
        <w:tc>
          <w:tcPr>
            <w:tcW w:w="519" w:type="pct"/>
            <w:vAlign w:val="center"/>
          </w:tcPr>
          <w:p w14:paraId="1DED210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519" w:type="pct"/>
            <w:vAlign w:val="center"/>
          </w:tcPr>
          <w:p w14:paraId="2D18C5DD"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Zgradarstvo</w:t>
            </w:r>
          </w:p>
        </w:tc>
        <w:tc>
          <w:tcPr>
            <w:tcW w:w="671" w:type="pct"/>
            <w:vAlign w:val="center"/>
          </w:tcPr>
          <w:p w14:paraId="2A6B6B3B"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699" w:type="pct"/>
            <w:vAlign w:val="center"/>
          </w:tcPr>
          <w:p w14:paraId="75FD75E5" w14:textId="717B27AD" w:rsidR="000D5EE3" w:rsidRPr="007F6D82" w:rsidRDefault="0085506F"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w:t>
            </w:r>
          </w:p>
        </w:tc>
        <w:tc>
          <w:tcPr>
            <w:tcW w:w="581" w:type="pct"/>
            <w:vAlign w:val="center"/>
          </w:tcPr>
          <w:p w14:paraId="17A0CCA1"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međunarodna donatorska sredstva</w:t>
            </w:r>
          </w:p>
        </w:tc>
        <w:tc>
          <w:tcPr>
            <w:tcW w:w="548" w:type="pct"/>
            <w:vAlign w:val="center"/>
          </w:tcPr>
          <w:p w14:paraId="0ED6E87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utjecaj na smanjenje emisija, ali osigurava potpunije podatke za planiranje i provedbu mjera energijske efikasnosti i smanjenja emisija iz stambenog sektora u Općini.</w:t>
            </w:r>
          </w:p>
        </w:tc>
        <w:tc>
          <w:tcPr>
            <w:tcW w:w="624" w:type="pct"/>
            <w:vAlign w:val="center"/>
          </w:tcPr>
          <w:p w14:paraId="65A1355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D45B63" w:rsidRPr="00811B48" w14:paraId="2D305A90"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1E9E8F26"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Uvođenje kriterija zelenih javnih nabavki u sve postupke nabavke opreme i usluga iz oblasti energijske efikasnosti i obnovljivih izvora energije na području Općine Novi Grad</w:t>
            </w:r>
          </w:p>
        </w:tc>
        <w:tc>
          <w:tcPr>
            <w:tcW w:w="519" w:type="pct"/>
            <w:vAlign w:val="center"/>
          </w:tcPr>
          <w:p w14:paraId="43E67773"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519" w:type="pct"/>
            <w:vAlign w:val="center"/>
          </w:tcPr>
          <w:p w14:paraId="7B815E0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Javna rasvjeta, grijanje</w:t>
            </w:r>
          </w:p>
        </w:tc>
        <w:tc>
          <w:tcPr>
            <w:tcW w:w="671" w:type="pct"/>
            <w:vAlign w:val="center"/>
          </w:tcPr>
          <w:p w14:paraId="2D0117EC"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Agencija za javne nabavke BiH</w:t>
            </w:r>
          </w:p>
        </w:tc>
        <w:tc>
          <w:tcPr>
            <w:tcW w:w="699" w:type="pct"/>
            <w:vAlign w:val="center"/>
          </w:tcPr>
          <w:p w14:paraId="1DFF896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w:t>
            </w:r>
          </w:p>
        </w:tc>
        <w:tc>
          <w:tcPr>
            <w:tcW w:w="581" w:type="pct"/>
            <w:vAlign w:val="center"/>
          </w:tcPr>
          <w:p w14:paraId="6F4832D9"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w:t>
            </w:r>
          </w:p>
        </w:tc>
        <w:tc>
          <w:tcPr>
            <w:tcW w:w="548" w:type="pct"/>
            <w:vAlign w:val="center"/>
          </w:tcPr>
          <w:p w14:paraId="3FD3B2A2" w14:textId="2C0DF928"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Organizaciona mjera bez direktno mjerljivog efekta na emisije. Stvara obavezu da se u svim budućim projektnim mjerama (javna rasvjeta, grijanje, EE sanacije, OIE) primijene kriteriji minimalne energijske efikasnosti i nižih emisija PM</w:t>
            </w:r>
            <w:r w:rsidR="00234669" w:rsidRPr="007F6D82">
              <w:rPr>
                <w:rFonts w:ascii="Tahoma" w:hAnsi="Tahoma" w:cs="Tahoma"/>
                <w:color w:val="auto"/>
                <w:sz w:val="18"/>
                <w:szCs w:val="18"/>
              </w:rPr>
              <w:t>.</w:t>
            </w:r>
          </w:p>
        </w:tc>
        <w:tc>
          <w:tcPr>
            <w:tcW w:w="624" w:type="pct"/>
            <w:vAlign w:val="center"/>
          </w:tcPr>
          <w:p w14:paraId="3778B7C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D45B63" w:rsidRPr="00811B48" w14:paraId="66A785F5" w14:textId="77777777" w:rsidTr="007F6D82">
        <w:trPr>
          <w:cantSplit/>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30F2267" w14:textId="77777777" w:rsidR="000D5EE3" w:rsidRPr="007F6D82" w:rsidRDefault="000D5EE3"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D45B63" w:rsidRPr="00811B48" w14:paraId="3CD53E38"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43CAFF37"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lastRenderedPageBreak/>
              <w:t>Planiranje i izgradnja poprečnih biciklističkih staza na području Općine Novi Grad</w:t>
            </w:r>
          </w:p>
        </w:tc>
        <w:tc>
          <w:tcPr>
            <w:tcW w:w="519" w:type="pct"/>
            <w:vAlign w:val="center"/>
          </w:tcPr>
          <w:p w14:paraId="5DADBA72"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519" w:type="pct"/>
            <w:vAlign w:val="center"/>
          </w:tcPr>
          <w:p w14:paraId="6CD67C9B"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1" w:type="pct"/>
            <w:vAlign w:val="center"/>
          </w:tcPr>
          <w:p w14:paraId="7B77344D"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uz tehničku koordinaciju sa Ministarstvom saobraćaja KS i Direkcijom za puteve KS.</w:t>
            </w:r>
          </w:p>
        </w:tc>
        <w:tc>
          <w:tcPr>
            <w:tcW w:w="699" w:type="pct"/>
            <w:vAlign w:val="center"/>
          </w:tcPr>
          <w:p w14:paraId="271E60B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170.000</w:t>
            </w:r>
          </w:p>
        </w:tc>
        <w:tc>
          <w:tcPr>
            <w:tcW w:w="581" w:type="pct"/>
            <w:vAlign w:val="center"/>
          </w:tcPr>
          <w:p w14:paraId="53701D5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međunarodna donatorska sredstva</w:t>
            </w:r>
          </w:p>
        </w:tc>
        <w:tc>
          <w:tcPr>
            <w:tcW w:w="548" w:type="pct"/>
            <w:vAlign w:val="center"/>
          </w:tcPr>
          <w:p w14:paraId="0F23B2C3"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Mjera nema direktan efekat, ali unaprjeđuje urbanu mobilnost i predstavlja alternativu automobilskom saobraćaju za oko 135 000 stanovnika Općine.</w:t>
            </w:r>
          </w:p>
        </w:tc>
        <w:tc>
          <w:tcPr>
            <w:tcW w:w="624" w:type="pct"/>
            <w:vAlign w:val="center"/>
          </w:tcPr>
          <w:p w14:paraId="678D8FD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D45B63" w:rsidRPr="00811B48" w14:paraId="373FCE67" w14:textId="77777777" w:rsidTr="007F6D82">
        <w:trPr>
          <w:cantSplit/>
          <w:trHeight w:val="2117"/>
        </w:trPr>
        <w:tc>
          <w:tcPr>
            <w:cnfStyle w:val="001000000000" w:firstRow="0" w:lastRow="0" w:firstColumn="1" w:lastColumn="0" w:oddVBand="0" w:evenVBand="0" w:oddHBand="0" w:evenHBand="0" w:firstRowFirstColumn="0" w:firstRowLastColumn="0" w:lastRowFirstColumn="0" w:lastRowLastColumn="0"/>
            <w:tcW w:w="839" w:type="pct"/>
            <w:vAlign w:val="center"/>
          </w:tcPr>
          <w:p w14:paraId="5BC0CCE0"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Planiranje i uspostava zona za razvoj infrastrukture za punjenje električnih vozila u Općini Novi Grad</w:t>
            </w:r>
          </w:p>
        </w:tc>
        <w:tc>
          <w:tcPr>
            <w:tcW w:w="519" w:type="pct"/>
            <w:vAlign w:val="center"/>
          </w:tcPr>
          <w:p w14:paraId="0E8081B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519" w:type="pct"/>
            <w:vAlign w:val="center"/>
          </w:tcPr>
          <w:p w14:paraId="72FE441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1" w:type="pct"/>
            <w:vAlign w:val="center"/>
          </w:tcPr>
          <w:p w14:paraId="1F87200B"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Ministarstvo saobraćaja KS i EPBiH</w:t>
            </w:r>
          </w:p>
        </w:tc>
        <w:tc>
          <w:tcPr>
            <w:tcW w:w="699" w:type="pct"/>
            <w:vAlign w:val="center"/>
          </w:tcPr>
          <w:p w14:paraId="1DE4F8E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Za početni pilot projekt sa 5-10 punjača: 30.000-50.000 KM (samo AC punjači)100.000-200.000 KM (kombinacija AC i DC punjača)</w:t>
            </w:r>
          </w:p>
        </w:tc>
        <w:tc>
          <w:tcPr>
            <w:tcW w:w="581" w:type="pct"/>
            <w:vAlign w:val="center"/>
          </w:tcPr>
          <w:p w14:paraId="742C69A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w:t>
            </w:r>
          </w:p>
        </w:tc>
        <w:tc>
          <w:tcPr>
            <w:tcW w:w="548" w:type="pct"/>
            <w:vAlign w:val="center"/>
          </w:tcPr>
          <w:p w14:paraId="66DE72C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Nije moguće izvršiti procjenu direktnog smanjenja emisija.</w:t>
            </w:r>
          </w:p>
        </w:tc>
        <w:tc>
          <w:tcPr>
            <w:tcW w:w="624" w:type="pct"/>
            <w:vAlign w:val="center"/>
          </w:tcPr>
          <w:p w14:paraId="7EE5216A"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D45B63" w:rsidRPr="00811B48" w14:paraId="54650407"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5DE18AA" w14:textId="2F1C347F" w:rsidR="000D5EE3" w:rsidRPr="007F6D82" w:rsidRDefault="000D5EE3" w:rsidP="00A03293">
            <w:pPr>
              <w:jc w:val="left"/>
              <w:rPr>
                <w:rFonts w:ascii="Tahoma" w:hAnsi="Tahoma" w:cs="Tahoma"/>
                <w:color w:val="auto"/>
                <w:sz w:val="18"/>
                <w:szCs w:val="18"/>
              </w:rPr>
            </w:pPr>
            <w:r w:rsidRPr="007F6D82">
              <w:rPr>
                <w:rFonts w:ascii="Tahoma" w:hAnsi="Tahoma" w:cs="Tahoma"/>
                <w:color w:val="auto"/>
                <w:sz w:val="18"/>
                <w:szCs w:val="18"/>
              </w:rPr>
              <w:t xml:space="preserve">Mjere </w:t>
            </w:r>
            <w:r w:rsidR="00234669" w:rsidRPr="007F6D82">
              <w:rPr>
                <w:rFonts w:ascii="Tahoma" w:hAnsi="Tahoma" w:cs="Tahoma"/>
                <w:color w:val="auto"/>
                <w:sz w:val="18"/>
                <w:szCs w:val="18"/>
              </w:rPr>
              <w:t xml:space="preserve">energijske </w:t>
            </w:r>
            <w:r w:rsidRPr="007F6D82">
              <w:rPr>
                <w:rFonts w:ascii="Tahoma" w:hAnsi="Tahoma" w:cs="Tahoma"/>
                <w:color w:val="auto"/>
                <w:sz w:val="18"/>
                <w:szCs w:val="18"/>
              </w:rPr>
              <w:t>efikasnosti</w:t>
            </w:r>
          </w:p>
        </w:tc>
      </w:tr>
      <w:tr w:rsidR="00D45B63" w:rsidRPr="00811B48" w14:paraId="7FF32A5D" w14:textId="77777777" w:rsidTr="007F6D82">
        <w:trPr>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42586B51"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mjera energijske efikasnosti u objektima individualnog stanovanja kroz zamjenu ložišta na čvrsta goriva</w:t>
            </w:r>
          </w:p>
        </w:tc>
        <w:tc>
          <w:tcPr>
            <w:tcW w:w="519" w:type="pct"/>
            <w:vAlign w:val="center"/>
          </w:tcPr>
          <w:p w14:paraId="5519D60B"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Ministarstvo komunalne privrede, infrastrukture, prostornog uređenja, građenja i zaštite okoliša KS</w:t>
            </w:r>
          </w:p>
        </w:tc>
        <w:tc>
          <w:tcPr>
            <w:tcW w:w="519" w:type="pct"/>
            <w:vAlign w:val="center"/>
          </w:tcPr>
          <w:p w14:paraId="5B35591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1" w:type="pct"/>
            <w:vAlign w:val="center"/>
          </w:tcPr>
          <w:p w14:paraId="28A85D57" w14:textId="46DF36FF"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699" w:type="pct"/>
            <w:vAlign w:val="center"/>
          </w:tcPr>
          <w:p w14:paraId="5E11A819" w14:textId="6816B21E" w:rsidR="000D5EE3" w:rsidRPr="007F6D82" w:rsidRDefault="00972E4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w:t>
            </w:r>
            <w:r w:rsidR="000D5EE3" w:rsidRPr="007F6D82">
              <w:rPr>
                <w:rFonts w:ascii="Tahoma" w:hAnsi="Tahoma" w:cs="Tahoma"/>
                <w:color w:val="auto"/>
                <w:sz w:val="18"/>
                <w:szCs w:val="18"/>
              </w:rPr>
              <w:t>500.000</w:t>
            </w:r>
          </w:p>
        </w:tc>
        <w:tc>
          <w:tcPr>
            <w:tcW w:w="581" w:type="pct"/>
            <w:vAlign w:val="center"/>
          </w:tcPr>
          <w:p w14:paraId="666AAA96"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budžet općine, federalni budžet, međunarodna donatorska sredstva</w:t>
            </w:r>
          </w:p>
        </w:tc>
        <w:tc>
          <w:tcPr>
            <w:tcW w:w="548" w:type="pct"/>
            <w:vAlign w:val="center"/>
          </w:tcPr>
          <w:p w14:paraId="5A738921" w14:textId="49BC1BC3" w:rsidR="00972E49" w:rsidRPr="007F6D82" w:rsidRDefault="00972E49">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w:t>
            </w:r>
            <w:r w:rsidR="000D5EE3" w:rsidRPr="007F6D82">
              <w:rPr>
                <w:rFonts w:ascii="Tahoma" w:hAnsi="Tahoma" w:cs="Tahoma"/>
                <w:color w:val="auto"/>
                <w:sz w:val="18"/>
                <w:szCs w:val="18"/>
              </w:rPr>
              <w:t xml:space="preserve"> t PM</w:t>
            </w:r>
            <w:r w:rsidR="000D5EE3" w:rsidRPr="007F6D82">
              <w:rPr>
                <w:rFonts w:ascii="Tahoma" w:hAnsi="Tahoma" w:cs="Tahoma"/>
                <w:color w:val="auto"/>
                <w:sz w:val="18"/>
                <w:szCs w:val="18"/>
                <w:vertAlign w:val="subscript"/>
              </w:rPr>
              <w:t>2.5</w:t>
            </w:r>
            <w:r w:rsidR="000D5EE3" w:rsidRPr="007F6D82">
              <w:rPr>
                <w:rFonts w:ascii="Tahoma" w:hAnsi="Tahoma" w:cs="Tahoma"/>
                <w:color w:val="auto"/>
                <w:sz w:val="18"/>
                <w:szCs w:val="18"/>
              </w:rPr>
              <w:t xml:space="preserve">,  </w:t>
            </w:r>
          </w:p>
          <w:p w14:paraId="251F1EBA" w14:textId="5081F323" w:rsidR="000D5EE3" w:rsidRPr="007F6D82" w:rsidRDefault="00972E4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45</w:t>
            </w:r>
            <w:r w:rsidR="000D5EE3" w:rsidRPr="007F6D82">
              <w:rPr>
                <w:rFonts w:ascii="Tahoma" w:hAnsi="Tahoma" w:cs="Tahoma"/>
                <w:color w:val="auto"/>
                <w:sz w:val="18"/>
                <w:szCs w:val="18"/>
              </w:rPr>
              <w:t xml:space="preserve"> t PM</w:t>
            </w:r>
            <w:r w:rsidR="000D5EE3" w:rsidRPr="007F6D82">
              <w:rPr>
                <w:rFonts w:ascii="Tahoma" w:hAnsi="Tahoma" w:cs="Tahoma"/>
                <w:color w:val="auto"/>
                <w:sz w:val="18"/>
                <w:szCs w:val="18"/>
                <w:vertAlign w:val="subscript"/>
              </w:rPr>
              <w:t>10</w:t>
            </w:r>
          </w:p>
        </w:tc>
        <w:tc>
          <w:tcPr>
            <w:tcW w:w="624" w:type="pct"/>
            <w:vAlign w:val="center"/>
          </w:tcPr>
          <w:p w14:paraId="35EA7E11"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D45B63" w:rsidRPr="00811B48" w14:paraId="46E6778A"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2EAD29F9"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lastRenderedPageBreak/>
              <w:t>Program sufinansiranja mjera energijske efikasnosti kroz termoizolaciju i zamjenu stolarije na stambenim objektima na području Općine Novi Grad</w:t>
            </w:r>
          </w:p>
        </w:tc>
        <w:tc>
          <w:tcPr>
            <w:tcW w:w="519" w:type="pct"/>
            <w:vAlign w:val="center"/>
          </w:tcPr>
          <w:p w14:paraId="442FF66C"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 Ministarstvo komunalne privrede, infrastrukture, prostornog uređenja, građenja i zaštite okoliša</w:t>
            </w:r>
          </w:p>
        </w:tc>
        <w:tc>
          <w:tcPr>
            <w:tcW w:w="519" w:type="pct"/>
            <w:vAlign w:val="center"/>
          </w:tcPr>
          <w:p w14:paraId="7F0D5337"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1" w:type="pct"/>
            <w:vAlign w:val="center"/>
          </w:tcPr>
          <w:p w14:paraId="3D3E57D9"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w:t>
            </w:r>
          </w:p>
        </w:tc>
        <w:tc>
          <w:tcPr>
            <w:tcW w:w="699" w:type="pct"/>
            <w:vAlign w:val="center"/>
          </w:tcPr>
          <w:p w14:paraId="1BBCE4D8" w14:textId="245963C0" w:rsidR="000D5EE3" w:rsidRPr="007F6D82" w:rsidRDefault="00972E4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5.500.000</w:t>
            </w:r>
          </w:p>
        </w:tc>
        <w:tc>
          <w:tcPr>
            <w:tcW w:w="581" w:type="pct"/>
            <w:vAlign w:val="center"/>
          </w:tcPr>
          <w:p w14:paraId="38A3F11C"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federalni budžet, međunarodna donatorska sredstva</w:t>
            </w:r>
          </w:p>
        </w:tc>
        <w:tc>
          <w:tcPr>
            <w:tcW w:w="548" w:type="pct"/>
            <w:vAlign w:val="center"/>
          </w:tcPr>
          <w:p w14:paraId="04659352" w14:textId="014E94BC"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xml:space="preserve">: </w:t>
            </w:r>
            <w:r w:rsidR="00972E49" w:rsidRPr="007F6D82">
              <w:rPr>
                <w:rFonts w:ascii="Tahoma" w:hAnsi="Tahoma" w:cs="Tahoma"/>
                <w:color w:val="auto"/>
                <w:sz w:val="18"/>
                <w:szCs w:val="18"/>
              </w:rPr>
              <w:t>11,10</w:t>
            </w:r>
            <w:r w:rsidRPr="007F6D82">
              <w:rPr>
                <w:rFonts w:ascii="Tahoma" w:hAnsi="Tahoma" w:cs="Tahoma"/>
                <w:color w:val="auto"/>
                <w:sz w:val="18"/>
                <w:szCs w:val="18"/>
              </w:rPr>
              <w:t xml:space="preserve"> t, PM</w:t>
            </w:r>
            <w:r w:rsidRPr="007F6D82">
              <w:rPr>
                <w:rFonts w:ascii="Tahoma" w:hAnsi="Tahoma" w:cs="Tahoma"/>
                <w:color w:val="auto"/>
                <w:sz w:val="18"/>
                <w:szCs w:val="18"/>
                <w:vertAlign w:val="subscript"/>
              </w:rPr>
              <w:t>2.5</w:t>
            </w:r>
            <w:r w:rsidRPr="007F6D82">
              <w:rPr>
                <w:rFonts w:ascii="Tahoma" w:hAnsi="Tahoma" w:cs="Tahoma"/>
                <w:color w:val="auto"/>
                <w:sz w:val="18"/>
                <w:szCs w:val="18"/>
              </w:rPr>
              <w:t xml:space="preserve">: </w:t>
            </w:r>
            <w:r w:rsidR="00972E49" w:rsidRPr="007F6D82">
              <w:rPr>
                <w:rFonts w:ascii="Tahoma" w:hAnsi="Tahoma" w:cs="Tahoma"/>
                <w:color w:val="auto"/>
                <w:sz w:val="18"/>
                <w:szCs w:val="18"/>
              </w:rPr>
              <w:t>7,50</w:t>
            </w:r>
            <w:r w:rsidRPr="007F6D82">
              <w:rPr>
                <w:rFonts w:ascii="Tahoma" w:hAnsi="Tahoma" w:cs="Tahoma"/>
                <w:color w:val="auto"/>
                <w:sz w:val="18"/>
                <w:szCs w:val="18"/>
              </w:rPr>
              <w:t xml:space="preserve"> t</w:t>
            </w:r>
          </w:p>
        </w:tc>
        <w:tc>
          <w:tcPr>
            <w:tcW w:w="624" w:type="pct"/>
            <w:vAlign w:val="center"/>
          </w:tcPr>
          <w:p w14:paraId="47D16397"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D45B63" w:rsidRPr="00811B48" w14:paraId="5743D5AC" w14:textId="77777777" w:rsidTr="007F6D82">
        <w:trPr>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1284C140"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certificiranih energijskih audita za kolektivne stambene objekte</w:t>
            </w:r>
          </w:p>
        </w:tc>
        <w:tc>
          <w:tcPr>
            <w:tcW w:w="519" w:type="pct"/>
            <w:vAlign w:val="center"/>
          </w:tcPr>
          <w:p w14:paraId="09F67F1B"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Ministarstvo komunalne privrede, infrastrukture, prostornog uređenja, građenja i zaštite okoliša</w:t>
            </w:r>
          </w:p>
        </w:tc>
        <w:tc>
          <w:tcPr>
            <w:tcW w:w="519" w:type="pct"/>
            <w:vAlign w:val="center"/>
          </w:tcPr>
          <w:p w14:paraId="5076F3E4"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1" w:type="pct"/>
            <w:vAlign w:val="center"/>
          </w:tcPr>
          <w:p w14:paraId="7E775DC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Ministarstvo komunalne privrede, infrastrukture, prostornog uređenja, građenja i zaštite okoliša</w:t>
            </w:r>
          </w:p>
        </w:tc>
        <w:tc>
          <w:tcPr>
            <w:tcW w:w="699" w:type="pct"/>
            <w:vAlign w:val="center"/>
          </w:tcPr>
          <w:p w14:paraId="4456517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w:t>
            </w:r>
          </w:p>
        </w:tc>
        <w:tc>
          <w:tcPr>
            <w:tcW w:w="581" w:type="pct"/>
            <w:vAlign w:val="center"/>
          </w:tcPr>
          <w:p w14:paraId="3E814EAD"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federalni budžet, međunarodna donatorska sredstva</w:t>
            </w:r>
          </w:p>
        </w:tc>
        <w:tc>
          <w:tcPr>
            <w:tcW w:w="548" w:type="pct"/>
            <w:vAlign w:val="center"/>
          </w:tcPr>
          <w:p w14:paraId="01B41F03"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0,78 t PM</w:t>
            </w:r>
            <w:r w:rsidRPr="007F6D82">
              <w:rPr>
                <w:rFonts w:ascii="Tahoma" w:hAnsi="Tahoma" w:cs="Tahoma"/>
                <w:color w:val="auto"/>
                <w:sz w:val="18"/>
                <w:szCs w:val="18"/>
                <w:vertAlign w:val="subscript"/>
              </w:rPr>
              <w:t>2.5</w:t>
            </w:r>
            <w:r w:rsidRPr="007F6D82">
              <w:rPr>
                <w:rFonts w:ascii="Tahoma" w:hAnsi="Tahoma" w:cs="Tahoma"/>
                <w:color w:val="auto"/>
                <w:sz w:val="18"/>
                <w:szCs w:val="18"/>
              </w:rPr>
              <w:t>: 0,75 t</w:t>
            </w:r>
          </w:p>
        </w:tc>
        <w:tc>
          <w:tcPr>
            <w:tcW w:w="624" w:type="pct"/>
            <w:vAlign w:val="center"/>
          </w:tcPr>
          <w:p w14:paraId="7616799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972E49" w:rsidRPr="00972E49" w14:paraId="2A305975" w14:textId="77777777" w:rsidTr="007F6D82">
        <w:trPr>
          <w:cnfStyle w:val="000000100000" w:firstRow="0" w:lastRow="0" w:firstColumn="0" w:lastColumn="0" w:oddVBand="0" w:evenVBand="0" w:oddHBand="1" w:evenHBand="0" w:firstRowFirstColumn="0" w:firstRowLastColumn="0" w:lastRowFirstColumn="0" w:lastRowLastColumn="0"/>
          <w:cantSplit/>
          <w:trHeight w:val="283"/>
        </w:trPr>
        <w:tc>
          <w:tcPr>
            <w:cnfStyle w:val="001000000000" w:firstRow="0" w:lastRow="0" w:firstColumn="1" w:lastColumn="0" w:oddVBand="0" w:evenVBand="0" w:oddHBand="0" w:evenHBand="0" w:firstRowFirstColumn="0" w:firstRowLastColumn="0" w:lastRowFirstColumn="0" w:lastRowLastColumn="0"/>
            <w:tcW w:w="839" w:type="pct"/>
            <w:vAlign w:val="center"/>
          </w:tcPr>
          <w:p w14:paraId="5CF2F2BF" w14:textId="31CF3BCE" w:rsidR="00972E49" w:rsidRPr="007F6D82" w:rsidRDefault="00972E49" w:rsidP="00972E49">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519" w:type="pct"/>
            <w:vAlign w:val="center"/>
          </w:tcPr>
          <w:p w14:paraId="76362C05" w14:textId="77777777"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Novi Grad, MKIPGO KS</w:t>
            </w:r>
          </w:p>
          <w:p w14:paraId="6F576AA4" w14:textId="1743A205"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519" w:type="pct"/>
            <w:vAlign w:val="center"/>
          </w:tcPr>
          <w:p w14:paraId="07A30CF1" w14:textId="18AB6A5E"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671" w:type="pct"/>
            <w:vAlign w:val="center"/>
          </w:tcPr>
          <w:p w14:paraId="15343AAB" w14:textId="031C55BE"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Sektor za ekonomske poslove, planiranje razvoja i realizaciju projekata Ministarstva saobraćaja KS</w:t>
            </w:r>
          </w:p>
        </w:tc>
        <w:tc>
          <w:tcPr>
            <w:tcW w:w="699" w:type="pct"/>
            <w:vAlign w:val="center"/>
          </w:tcPr>
          <w:p w14:paraId="0FBB5FAE" w14:textId="71121956"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1.500.000</w:t>
            </w:r>
          </w:p>
        </w:tc>
        <w:tc>
          <w:tcPr>
            <w:tcW w:w="581" w:type="pct"/>
            <w:vAlign w:val="center"/>
          </w:tcPr>
          <w:p w14:paraId="22525A79" w14:textId="5E62E4BD"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48" w:type="pct"/>
            <w:vAlign w:val="center"/>
          </w:tcPr>
          <w:p w14:paraId="12EE182E" w14:textId="77777777"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4C6599A4" w14:textId="5322574E"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624" w:type="pct"/>
            <w:vAlign w:val="center"/>
          </w:tcPr>
          <w:p w14:paraId="70C3FF91" w14:textId="7FE1E883" w:rsidR="00972E49" w:rsidRPr="007F6D82" w:rsidRDefault="00972E49" w:rsidP="00972E49">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bl>
    <w:p w14:paraId="3DEF64AF" w14:textId="77777777" w:rsidR="00CA1413" w:rsidRPr="00811B48" w:rsidRDefault="00CA1413" w:rsidP="00A03293">
      <w:pPr>
        <w:spacing w:line="240" w:lineRule="auto"/>
      </w:pPr>
    </w:p>
    <w:p w14:paraId="06BC5981" w14:textId="56A4AB56" w:rsidR="00667B99" w:rsidRPr="00A03293" w:rsidRDefault="00CA1413" w:rsidP="00A03293">
      <w:pPr>
        <w:pStyle w:val="Heading3"/>
        <w:spacing w:line="240" w:lineRule="auto"/>
        <w:rPr>
          <w:rFonts w:ascii="Tahoma" w:eastAsia="Times New Roman" w:hAnsi="Tahoma" w:cs="Tahoma"/>
          <w:color w:val="E97132" w:themeColor="accent2"/>
        </w:rPr>
      </w:pPr>
      <w:bookmarkStart w:id="160" w:name="_Toc223347847"/>
      <w:r w:rsidRPr="00A03293">
        <w:rPr>
          <w:rFonts w:ascii="Tahoma" w:eastAsia="Times New Roman" w:hAnsi="Tahoma" w:cs="Tahoma"/>
          <w:color w:val="E97132" w:themeColor="accent2"/>
        </w:rPr>
        <w:t>7.4.3. Općina Centar</w:t>
      </w:r>
      <w:bookmarkEnd w:id="160"/>
    </w:p>
    <w:tbl>
      <w:tblPr>
        <w:tblStyle w:val="GridTable6Colorful-Accent2"/>
        <w:tblW w:w="5000" w:type="pct"/>
        <w:tblLook w:val="04A0" w:firstRow="1" w:lastRow="0" w:firstColumn="1" w:lastColumn="0" w:noHBand="0" w:noVBand="1"/>
      </w:tblPr>
      <w:tblGrid>
        <w:gridCol w:w="2192"/>
        <w:gridCol w:w="1352"/>
        <w:gridCol w:w="1365"/>
        <w:gridCol w:w="1753"/>
        <w:gridCol w:w="1753"/>
        <w:gridCol w:w="1518"/>
        <w:gridCol w:w="1401"/>
        <w:gridCol w:w="1616"/>
      </w:tblGrid>
      <w:tr w:rsidR="00D45B63" w:rsidRPr="00811B48" w14:paraId="00B295A2" w14:textId="77777777" w:rsidTr="00234669">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1F8ECAC4"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Naziv mjere</w:t>
            </w:r>
          </w:p>
        </w:tc>
        <w:tc>
          <w:tcPr>
            <w:tcW w:w="522" w:type="pct"/>
            <w:vAlign w:val="center"/>
          </w:tcPr>
          <w:p w14:paraId="440580F8" w14:textId="08DAAA21" w:rsidR="000D5EE3" w:rsidRPr="007F6D82" w:rsidRDefault="0023466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 xml:space="preserve">Nosilac </w:t>
            </w:r>
            <w:r w:rsidR="000D5EE3" w:rsidRPr="007F6D82">
              <w:rPr>
                <w:rFonts w:ascii="Tahoma" w:hAnsi="Tahoma" w:cs="Tahoma"/>
                <w:color w:val="auto"/>
                <w:sz w:val="18"/>
                <w:szCs w:val="18"/>
              </w:rPr>
              <w:t>mjere</w:t>
            </w:r>
          </w:p>
        </w:tc>
        <w:tc>
          <w:tcPr>
            <w:tcW w:w="527" w:type="pct"/>
            <w:vAlign w:val="center"/>
          </w:tcPr>
          <w:p w14:paraId="223173AD" w14:textId="72FB8BB6"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zagađivanja</w:t>
            </w:r>
          </w:p>
        </w:tc>
        <w:tc>
          <w:tcPr>
            <w:tcW w:w="677" w:type="pct"/>
            <w:vAlign w:val="center"/>
          </w:tcPr>
          <w:p w14:paraId="5E2F758F"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mjere</w:t>
            </w:r>
          </w:p>
        </w:tc>
        <w:tc>
          <w:tcPr>
            <w:tcW w:w="677" w:type="pct"/>
            <w:vAlign w:val="center"/>
          </w:tcPr>
          <w:p w14:paraId="35DF9EBF" w14:textId="372BB789"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Troškovi implementacije (KM)</w:t>
            </w:r>
          </w:p>
        </w:tc>
        <w:tc>
          <w:tcPr>
            <w:tcW w:w="586" w:type="pct"/>
            <w:vAlign w:val="center"/>
          </w:tcPr>
          <w:p w14:paraId="36D65536" w14:textId="232CC455"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41" w:type="pct"/>
            <w:vAlign w:val="center"/>
          </w:tcPr>
          <w:p w14:paraId="578FD288"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Očekivano smanjenje emisija (t)</w:t>
            </w:r>
          </w:p>
        </w:tc>
        <w:tc>
          <w:tcPr>
            <w:tcW w:w="624" w:type="pct"/>
            <w:vAlign w:val="center"/>
          </w:tcPr>
          <w:p w14:paraId="438C840C" w14:textId="77777777" w:rsidR="000D5EE3" w:rsidRPr="007F6D82" w:rsidRDefault="000D5EE3"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D45B63" w:rsidRPr="00811B48" w14:paraId="022D0A97"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5E231016" w14:textId="77777777" w:rsidR="000D5EE3" w:rsidRPr="007F6D82" w:rsidRDefault="000D5EE3" w:rsidP="00A03293">
            <w:pPr>
              <w:jc w:val="left"/>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D45B63" w:rsidRPr="00811B48" w14:paraId="432BDBDB" w14:textId="77777777" w:rsidTr="00234669">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14FC05B2"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lastRenderedPageBreak/>
              <w:t>Izrada Programa poboljšanja energijske efikasnosti na nivou Općina</w:t>
            </w:r>
          </w:p>
        </w:tc>
        <w:tc>
          <w:tcPr>
            <w:tcW w:w="522" w:type="pct"/>
            <w:vAlign w:val="center"/>
          </w:tcPr>
          <w:p w14:paraId="2373320B"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Općina Stari Grad, Općina Novo Sarajevo, Općina Novi Grad</w:t>
            </w:r>
          </w:p>
        </w:tc>
        <w:tc>
          <w:tcPr>
            <w:tcW w:w="527" w:type="pct"/>
            <w:vAlign w:val="center"/>
          </w:tcPr>
          <w:p w14:paraId="15539934"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individualna ložišta, industrija</w:t>
            </w:r>
          </w:p>
        </w:tc>
        <w:tc>
          <w:tcPr>
            <w:tcW w:w="677" w:type="pct"/>
            <w:vAlign w:val="center"/>
          </w:tcPr>
          <w:p w14:paraId="4329252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Sarajevo</w:t>
            </w:r>
          </w:p>
        </w:tc>
        <w:tc>
          <w:tcPr>
            <w:tcW w:w="677" w:type="pct"/>
            <w:vAlign w:val="center"/>
          </w:tcPr>
          <w:p w14:paraId="1C82102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50.000</w:t>
            </w:r>
          </w:p>
        </w:tc>
        <w:tc>
          <w:tcPr>
            <w:tcW w:w="586" w:type="pct"/>
            <w:vAlign w:val="center"/>
          </w:tcPr>
          <w:p w14:paraId="44B32FC4"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Općinski budžeti, federalni budžet, međunarodna donatorska sredstva</w:t>
            </w:r>
          </w:p>
        </w:tc>
        <w:tc>
          <w:tcPr>
            <w:tcW w:w="541" w:type="pct"/>
            <w:vAlign w:val="center"/>
          </w:tcPr>
          <w:p w14:paraId="293C4C7E"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624" w:type="pct"/>
            <w:vAlign w:val="center"/>
          </w:tcPr>
          <w:p w14:paraId="094F52E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1F8E3137"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049E3109" w14:textId="77777777" w:rsidR="000D5EE3" w:rsidRPr="007F6D82" w:rsidRDefault="000D5EE3" w:rsidP="00A03293">
            <w:pPr>
              <w:jc w:val="center"/>
              <w:rPr>
                <w:rFonts w:ascii="Tahoma" w:hAnsi="Tahoma" w:cs="Tahoma"/>
                <w:color w:val="auto"/>
                <w:sz w:val="18"/>
                <w:szCs w:val="18"/>
              </w:rPr>
            </w:pPr>
            <w:r w:rsidRPr="007F6D82">
              <w:rPr>
                <w:rFonts w:ascii="Tahoma" w:hAnsi="Tahoma" w:cs="Tahoma"/>
                <w:color w:val="auto"/>
                <w:sz w:val="18"/>
                <w:szCs w:val="18"/>
              </w:rPr>
              <w:t>Uspostava općinskog informacionog sistema potrošnje energije</w:t>
            </w:r>
          </w:p>
        </w:tc>
        <w:tc>
          <w:tcPr>
            <w:tcW w:w="522" w:type="pct"/>
            <w:vAlign w:val="center"/>
          </w:tcPr>
          <w:p w14:paraId="43CBDCE4"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w:t>
            </w:r>
          </w:p>
        </w:tc>
        <w:tc>
          <w:tcPr>
            <w:tcW w:w="527" w:type="pct"/>
            <w:vAlign w:val="center"/>
          </w:tcPr>
          <w:p w14:paraId="7EE600A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Zgradarstvo</w:t>
            </w:r>
          </w:p>
        </w:tc>
        <w:tc>
          <w:tcPr>
            <w:tcW w:w="677" w:type="pct"/>
            <w:vAlign w:val="center"/>
          </w:tcPr>
          <w:p w14:paraId="58B2E63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auto"/>
                <w:sz w:val="18"/>
                <w:szCs w:val="18"/>
              </w:rPr>
            </w:pPr>
            <w:r w:rsidRPr="007F6D82">
              <w:rPr>
                <w:rFonts w:ascii="Tahoma" w:hAnsi="Tahoma" w:cs="Tahoma"/>
                <w:color w:val="auto"/>
                <w:sz w:val="18"/>
                <w:szCs w:val="18"/>
              </w:rPr>
              <w:t>Općina Centar Sarajevo</w:t>
            </w:r>
          </w:p>
        </w:tc>
        <w:tc>
          <w:tcPr>
            <w:tcW w:w="677" w:type="pct"/>
            <w:vAlign w:val="center"/>
          </w:tcPr>
          <w:p w14:paraId="6237DCEC" w14:textId="4AA6B1C1" w:rsidR="000D5EE3" w:rsidRPr="007F6D82" w:rsidRDefault="0063438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w:t>
            </w:r>
          </w:p>
        </w:tc>
        <w:tc>
          <w:tcPr>
            <w:tcW w:w="586" w:type="pct"/>
            <w:vAlign w:val="center"/>
          </w:tcPr>
          <w:p w14:paraId="1423220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Centar, federalni budžet, međunarodna donatorska sredstva</w:t>
            </w:r>
          </w:p>
        </w:tc>
        <w:tc>
          <w:tcPr>
            <w:tcW w:w="541" w:type="pct"/>
            <w:vAlign w:val="center"/>
          </w:tcPr>
          <w:p w14:paraId="22DC32CB"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624" w:type="pct"/>
            <w:vAlign w:val="center"/>
          </w:tcPr>
          <w:p w14:paraId="74955296"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608D3AEE" w14:textId="77777777" w:rsidTr="00234669">
        <w:trPr>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D02D409" w14:textId="77777777" w:rsidR="000D5EE3" w:rsidRPr="007F6D82" w:rsidRDefault="000D5EE3"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D45B63" w:rsidRPr="00811B48" w14:paraId="29971C1D"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251A9840"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Uvođenje niskoemisionih zona (NEZ) na području Općine Centar</w:t>
            </w:r>
          </w:p>
        </w:tc>
        <w:tc>
          <w:tcPr>
            <w:tcW w:w="522" w:type="pct"/>
            <w:vAlign w:val="center"/>
          </w:tcPr>
          <w:p w14:paraId="084F9649"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Općina Stari Grad</w:t>
            </w:r>
          </w:p>
        </w:tc>
        <w:tc>
          <w:tcPr>
            <w:tcW w:w="527" w:type="pct"/>
            <w:vAlign w:val="center"/>
          </w:tcPr>
          <w:p w14:paraId="7045297C"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7" w:type="pct"/>
            <w:vAlign w:val="center"/>
          </w:tcPr>
          <w:p w14:paraId="2855786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Općina Stari Grad, Ministarstvo saobraćaja KS, Direkcija za puteve KS</w:t>
            </w:r>
          </w:p>
        </w:tc>
        <w:tc>
          <w:tcPr>
            <w:tcW w:w="677" w:type="pct"/>
            <w:vAlign w:val="center"/>
          </w:tcPr>
          <w:p w14:paraId="71F7DE4D"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w:t>
            </w:r>
          </w:p>
        </w:tc>
        <w:tc>
          <w:tcPr>
            <w:tcW w:w="586" w:type="pct"/>
            <w:vAlign w:val="center"/>
          </w:tcPr>
          <w:p w14:paraId="4D183199"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Sarajevo, međunarodna donatorska sredstva, federalni budžet</w:t>
            </w:r>
          </w:p>
        </w:tc>
        <w:tc>
          <w:tcPr>
            <w:tcW w:w="541" w:type="pct"/>
            <w:vAlign w:val="center"/>
          </w:tcPr>
          <w:p w14:paraId="34339DB7"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Nije moguće kvantificirati.</w:t>
            </w:r>
          </w:p>
        </w:tc>
        <w:tc>
          <w:tcPr>
            <w:tcW w:w="624" w:type="pct"/>
            <w:vAlign w:val="center"/>
          </w:tcPr>
          <w:p w14:paraId="3B3634D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660415DF" w14:textId="77777777" w:rsidTr="00234669">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251E5ADB"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Uspostava općinskog programa ozelenjavanja mikrolokacija i povećanja zelenih površina u gusto izgrađenim urbanim zonama Općine Centar Sarajevo</w:t>
            </w:r>
          </w:p>
        </w:tc>
        <w:tc>
          <w:tcPr>
            <w:tcW w:w="522" w:type="pct"/>
            <w:vAlign w:val="center"/>
          </w:tcPr>
          <w:p w14:paraId="189040A1"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w:t>
            </w:r>
          </w:p>
        </w:tc>
        <w:tc>
          <w:tcPr>
            <w:tcW w:w="527" w:type="pct"/>
            <w:vAlign w:val="center"/>
          </w:tcPr>
          <w:p w14:paraId="710C1563"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7" w:type="pct"/>
            <w:vAlign w:val="center"/>
          </w:tcPr>
          <w:p w14:paraId="779D59F1"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Sarajevo</w:t>
            </w:r>
          </w:p>
        </w:tc>
        <w:tc>
          <w:tcPr>
            <w:tcW w:w="677" w:type="pct"/>
            <w:vAlign w:val="center"/>
          </w:tcPr>
          <w:p w14:paraId="6A9070CD"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w:t>
            </w:r>
          </w:p>
        </w:tc>
        <w:tc>
          <w:tcPr>
            <w:tcW w:w="586" w:type="pct"/>
            <w:vAlign w:val="center"/>
          </w:tcPr>
          <w:p w14:paraId="42446B3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Općinski budžet, federalni budžet</w:t>
            </w:r>
          </w:p>
        </w:tc>
        <w:tc>
          <w:tcPr>
            <w:tcW w:w="541" w:type="pct"/>
            <w:vAlign w:val="center"/>
          </w:tcPr>
          <w:p w14:paraId="55D2421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Nije moguće izvršiti procjenu direktnog smanjenja emisija.</w:t>
            </w:r>
          </w:p>
        </w:tc>
        <w:tc>
          <w:tcPr>
            <w:tcW w:w="624" w:type="pct"/>
            <w:vAlign w:val="center"/>
          </w:tcPr>
          <w:p w14:paraId="7E3F85FC"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23C08BBA"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45C7F9A2" w14:textId="47BD587A" w:rsidR="000D5EE3" w:rsidRPr="007F6D82" w:rsidRDefault="000D5EE3" w:rsidP="00A03293">
            <w:pPr>
              <w:jc w:val="left"/>
              <w:rPr>
                <w:rFonts w:ascii="Tahoma" w:hAnsi="Tahoma" w:cs="Tahoma"/>
                <w:color w:val="auto"/>
                <w:sz w:val="18"/>
                <w:szCs w:val="18"/>
              </w:rPr>
            </w:pPr>
            <w:r w:rsidRPr="007F6D82">
              <w:rPr>
                <w:rFonts w:ascii="Tahoma" w:hAnsi="Tahoma" w:cs="Tahoma"/>
                <w:color w:val="auto"/>
                <w:sz w:val="18"/>
                <w:szCs w:val="18"/>
              </w:rPr>
              <w:t xml:space="preserve">Mjere </w:t>
            </w:r>
            <w:r w:rsidR="00234669" w:rsidRPr="007F6D82">
              <w:rPr>
                <w:rFonts w:ascii="Tahoma" w:hAnsi="Tahoma" w:cs="Tahoma"/>
                <w:color w:val="auto"/>
                <w:sz w:val="18"/>
                <w:szCs w:val="18"/>
              </w:rPr>
              <w:t xml:space="preserve">energijske </w:t>
            </w:r>
            <w:r w:rsidRPr="007F6D82">
              <w:rPr>
                <w:rFonts w:ascii="Tahoma" w:hAnsi="Tahoma" w:cs="Tahoma"/>
                <w:color w:val="auto"/>
                <w:sz w:val="18"/>
                <w:szCs w:val="18"/>
              </w:rPr>
              <w:t>efikasnosti</w:t>
            </w:r>
          </w:p>
        </w:tc>
      </w:tr>
      <w:tr w:rsidR="00D45B63" w:rsidRPr="00811B48" w14:paraId="72F3A957" w14:textId="77777777" w:rsidTr="00234669">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2CBD2A2D"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lastRenderedPageBreak/>
              <w:t>Program sufinansiranja mjera energijske efikasnosti u objektima individualnog stanovanja kroz zamjenu ložišta na čvrsta goriva</w:t>
            </w:r>
          </w:p>
        </w:tc>
        <w:tc>
          <w:tcPr>
            <w:tcW w:w="522" w:type="pct"/>
            <w:vAlign w:val="center"/>
          </w:tcPr>
          <w:p w14:paraId="7007BE63"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Ministarstvo komunalne privrede, infrastrukture, prostornog uređenja, građenja i zaštite okoliša KS</w:t>
            </w:r>
          </w:p>
        </w:tc>
        <w:tc>
          <w:tcPr>
            <w:tcW w:w="527" w:type="pct"/>
            <w:vAlign w:val="center"/>
          </w:tcPr>
          <w:p w14:paraId="741FC516"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7" w:type="pct"/>
            <w:vAlign w:val="center"/>
          </w:tcPr>
          <w:p w14:paraId="01D8D734"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Sarajevo</w:t>
            </w:r>
          </w:p>
        </w:tc>
        <w:tc>
          <w:tcPr>
            <w:tcW w:w="677" w:type="pct"/>
            <w:vAlign w:val="center"/>
          </w:tcPr>
          <w:p w14:paraId="76C4A341" w14:textId="45F82BC4" w:rsidR="000D5EE3" w:rsidRPr="007F6D82" w:rsidRDefault="00972E4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2.400</w:t>
            </w:r>
            <w:r w:rsidR="000D5EE3" w:rsidRPr="007F6D82">
              <w:rPr>
                <w:rFonts w:ascii="Tahoma" w:hAnsi="Tahoma" w:cs="Tahoma"/>
                <w:color w:val="auto"/>
                <w:sz w:val="18"/>
                <w:szCs w:val="18"/>
              </w:rPr>
              <w:t>.000</w:t>
            </w:r>
          </w:p>
        </w:tc>
        <w:tc>
          <w:tcPr>
            <w:tcW w:w="586" w:type="pct"/>
            <w:vAlign w:val="center"/>
          </w:tcPr>
          <w:p w14:paraId="70B7EBC0"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Sarajevo, međunarodna donatorska sredstva</w:t>
            </w:r>
          </w:p>
        </w:tc>
        <w:tc>
          <w:tcPr>
            <w:tcW w:w="541" w:type="pct"/>
            <w:vAlign w:val="center"/>
          </w:tcPr>
          <w:p w14:paraId="5ADC0E53" w14:textId="7D2B905E"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w:t>
            </w:r>
            <w:r w:rsidR="00972E49" w:rsidRPr="007F6D82">
              <w:rPr>
                <w:rFonts w:ascii="Tahoma" w:hAnsi="Tahoma" w:cs="Tahoma"/>
                <w:color w:val="auto"/>
                <w:sz w:val="18"/>
                <w:szCs w:val="18"/>
              </w:rPr>
              <w:t>8</w:t>
            </w:r>
            <w:r w:rsidRPr="007F6D82">
              <w:rPr>
                <w:rFonts w:ascii="Tahoma" w:hAnsi="Tahoma" w:cs="Tahoma"/>
                <w:color w:val="auto"/>
                <w:sz w:val="18"/>
                <w:szCs w:val="18"/>
              </w:rPr>
              <w:t xml:space="preserve"> t PM</w:t>
            </w:r>
            <w:r w:rsidRPr="007F6D82">
              <w:rPr>
                <w:rFonts w:ascii="Tahoma" w:hAnsi="Tahoma" w:cs="Tahoma"/>
                <w:color w:val="auto"/>
                <w:sz w:val="18"/>
                <w:szCs w:val="18"/>
                <w:vertAlign w:val="subscript"/>
              </w:rPr>
              <w:t>2.5</w:t>
            </w:r>
            <w:r w:rsidRPr="007F6D82">
              <w:rPr>
                <w:rFonts w:ascii="Tahoma" w:hAnsi="Tahoma" w:cs="Tahoma"/>
                <w:color w:val="auto"/>
                <w:sz w:val="18"/>
                <w:szCs w:val="18"/>
              </w:rPr>
              <w:t xml:space="preserve">,  </w:t>
            </w:r>
            <w:r w:rsidR="00F313F3" w:rsidRPr="007F6D82">
              <w:rPr>
                <w:rFonts w:ascii="Tahoma" w:hAnsi="Tahoma" w:cs="Tahoma"/>
                <w:color w:val="auto"/>
                <w:sz w:val="18"/>
                <w:szCs w:val="18"/>
              </w:rPr>
              <w:t>27</w:t>
            </w:r>
            <w:r w:rsidRPr="007F6D82">
              <w:rPr>
                <w:rFonts w:ascii="Tahoma" w:hAnsi="Tahoma" w:cs="Tahoma"/>
                <w:color w:val="auto"/>
                <w:sz w:val="18"/>
                <w:szCs w:val="18"/>
              </w:rPr>
              <w:t xml:space="preserve"> t PM</w:t>
            </w:r>
            <w:r w:rsidRPr="007F6D82">
              <w:rPr>
                <w:rFonts w:ascii="Tahoma" w:hAnsi="Tahoma" w:cs="Tahoma"/>
                <w:color w:val="auto"/>
                <w:sz w:val="18"/>
                <w:szCs w:val="18"/>
                <w:vertAlign w:val="subscript"/>
              </w:rPr>
              <w:t>10</w:t>
            </w:r>
          </w:p>
        </w:tc>
        <w:tc>
          <w:tcPr>
            <w:tcW w:w="624" w:type="pct"/>
            <w:vAlign w:val="center"/>
          </w:tcPr>
          <w:p w14:paraId="471E5D72"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04449ECF"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08B46106"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Program certificiranih energetskih audita za hotele na području Općine Centar Sarajevo</w:t>
            </w:r>
          </w:p>
        </w:tc>
        <w:tc>
          <w:tcPr>
            <w:tcW w:w="522" w:type="pct"/>
            <w:vAlign w:val="center"/>
          </w:tcPr>
          <w:p w14:paraId="0AFAE4BF"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w:t>
            </w:r>
          </w:p>
        </w:tc>
        <w:tc>
          <w:tcPr>
            <w:tcW w:w="527" w:type="pct"/>
            <w:vAlign w:val="center"/>
          </w:tcPr>
          <w:p w14:paraId="56262464"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Sektor grijanja</w:t>
            </w:r>
          </w:p>
        </w:tc>
        <w:tc>
          <w:tcPr>
            <w:tcW w:w="677" w:type="pct"/>
            <w:vAlign w:val="center"/>
          </w:tcPr>
          <w:p w14:paraId="104EE23A"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w:t>
            </w:r>
          </w:p>
        </w:tc>
        <w:tc>
          <w:tcPr>
            <w:tcW w:w="677" w:type="pct"/>
            <w:vAlign w:val="center"/>
          </w:tcPr>
          <w:p w14:paraId="3D499301"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w:t>
            </w:r>
          </w:p>
        </w:tc>
        <w:tc>
          <w:tcPr>
            <w:tcW w:w="586" w:type="pct"/>
            <w:vAlign w:val="center"/>
          </w:tcPr>
          <w:p w14:paraId="4A994F3A"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međunarodna donatorska sredstva</w:t>
            </w:r>
          </w:p>
        </w:tc>
        <w:tc>
          <w:tcPr>
            <w:tcW w:w="541" w:type="pct"/>
            <w:vAlign w:val="center"/>
          </w:tcPr>
          <w:p w14:paraId="768130F2"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0,13 t/god PM</w:t>
            </w:r>
            <w:r w:rsidRPr="007F6D82">
              <w:rPr>
                <w:rFonts w:ascii="Tahoma" w:hAnsi="Tahoma" w:cs="Tahoma"/>
                <w:color w:val="auto"/>
                <w:sz w:val="18"/>
                <w:szCs w:val="18"/>
                <w:vertAlign w:val="subscript"/>
              </w:rPr>
              <w:t>2.5</w:t>
            </w:r>
            <w:r w:rsidRPr="007F6D82">
              <w:rPr>
                <w:rFonts w:ascii="Tahoma" w:hAnsi="Tahoma" w:cs="Tahoma"/>
                <w:color w:val="auto"/>
                <w:sz w:val="18"/>
                <w:szCs w:val="18"/>
              </w:rPr>
              <w:t>: 0,125 t/god</w:t>
            </w:r>
          </w:p>
        </w:tc>
        <w:tc>
          <w:tcPr>
            <w:tcW w:w="624" w:type="pct"/>
            <w:vAlign w:val="center"/>
          </w:tcPr>
          <w:p w14:paraId="553F9BB0" w14:textId="77777777" w:rsidR="000D5EE3" w:rsidRPr="007F6D82" w:rsidRDefault="000D5EE3"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D45B63" w:rsidRPr="00811B48" w14:paraId="6805199D" w14:textId="77777777" w:rsidTr="00234669">
        <w:trPr>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578D25F1" w14:textId="77777777" w:rsidR="000D5EE3" w:rsidRPr="007F6D82" w:rsidRDefault="000D5EE3" w:rsidP="00A03293">
            <w:pPr>
              <w:jc w:val="center"/>
              <w:rPr>
                <w:rFonts w:ascii="Tahoma" w:hAnsi="Tahoma" w:cs="Tahoma"/>
                <w:b w:val="0"/>
                <w:bCs w:val="0"/>
                <w:color w:val="auto"/>
                <w:sz w:val="18"/>
                <w:szCs w:val="18"/>
              </w:rPr>
            </w:pPr>
            <w:r w:rsidRPr="007F6D82">
              <w:rPr>
                <w:rFonts w:ascii="Tahoma" w:hAnsi="Tahoma" w:cs="Tahoma"/>
                <w:color w:val="auto"/>
                <w:sz w:val="18"/>
                <w:szCs w:val="18"/>
              </w:rPr>
              <w:t>Širenje sistema daljinskog grijanja na prioritetne mikrolokacije u Općini Centar</w:t>
            </w:r>
          </w:p>
        </w:tc>
        <w:tc>
          <w:tcPr>
            <w:tcW w:w="522" w:type="pct"/>
            <w:vAlign w:val="center"/>
          </w:tcPr>
          <w:p w14:paraId="5CF577F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w:t>
            </w:r>
          </w:p>
        </w:tc>
        <w:tc>
          <w:tcPr>
            <w:tcW w:w="527" w:type="pct"/>
            <w:vAlign w:val="center"/>
          </w:tcPr>
          <w:p w14:paraId="50087B19"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7" w:type="pct"/>
            <w:vAlign w:val="center"/>
          </w:tcPr>
          <w:p w14:paraId="706760A5"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Ministarstvo komunalne privrede, infrastrukture, prostornog uređenja, građenja i zaštite okoliša KS</w:t>
            </w:r>
          </w:p>
        </w:tc>
        <w:tc>
          <w:tcPr>
            <w:tcW w:w="677" w:type="pct"/>
            <w:vAlign w:val="center"/>
          </w:tcPr>
          <w:p w14:paraId="48F38FBA"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200.000</w:t>
            </w:r>
          </w:p>
        </w:tc>
        <w:tc>
          <w:tcPr>
            <w:tcW w:w="586" w:type="pct"/>
            <w:vAlign w:val="center"/>
          </w:tcPr>
          <w:p w14:paraId="42DDC117"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budžet kantona, međunarodna donatorska sredstva</w:t>
            </w:r>
          </w:p>
        </w:tc>
        <w:tc>
          <w:tcPr>
            <w:tcW w:w="541" w:type="pct"/>
            <w:vAlign w:val="center"/>
          </w:tcPr>
          <w:p w14:paraId="5045661F"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0,78 t , PM</w:t>
            </w:r>
            <w:r w:rsidRPr="007F6D82">
              <w:rPr>
                <w:rFonts w:ascii="Tahoma" w:hAnsi="Tahoma" w:cs="Tahoma"/>
                <w:color w:val="auto"/>
                <w:sz w:val="18"/>
                <w:szCs w:val="18"/>
                <w:vertAlign w:val="subscript"/>
              </w:rPr>
              <w:t>2.5</w:t>
            </w:r>
            <w:r w:rsidRPr="007F6D82">
              <w:rPr>
                <w:rFonts w:ascii="Tahoma" w:hAnsi="Tahoma" w:cs="Tahoma"/>
                <w:color w:val="auto"/>
                <w:sz w:val="18"/>
                <w:szCs w:val="18"/>
              </w:rPr>
              <w:t>: 0,75</w:t>
            </w:r>
          </w:p>
        </w:tc>
        <w:tc>
          <w:tcPr>
            <w:tcW w:w="624" w:type="pct"/>
            <w:vAlign w:val="center"/>
          </w:tcPr>
          <w:p w14:paraId="116B9A24" w14:textId="77777777" w:rsidR="000D5EE3" w:rsidRPr="007F6D82" w:rsidRDefault="000D5EE3"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F313F3" w:rsidRPr="00811B48" w14:paraId="43BB90AF"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6" w:type="pct"/>
            <w:vAlign w:val="center"/>
          </w:tcPr>
          <w:p w14:paraId="6A6EE7A1" w14:textId="161CC999" w:rsidR="00F313F3" w:rsidRPr="007F6D82" w:rsidRDefault="00F313F3" w:rsidP="00F313F3">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522" w:type="pct"/>
            <w:vAlign w:val="center"/>
          </w:tcPr>
          <w:p w14:paraId="696EBB2F" w14:textId="77777777"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MKIPGO KS</w:t>
            </w:r>
          </w:p>
          <w:p w14:paraId="3BB8EDB8" w14:textId="580FFAA6"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527" w:type="pct"/>
            <w:vAlign w:val="center"/>
          </w:tcPr>
          <w:p w14:paraId="40848AB4" w14:textId="780FA6D1"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677" w:type="pct"/>
            <w:vAlign w:val="center"/>
          </w:tcPr>
          <w:p w14:paraId="37C9F395" w14:textId="0B7F8B14"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Sektor za ekonomske poslove, planiranje razvoja i realizaciju projekata Ministarstva saobraćaja KS</w:t>
            </w:r>
          </w:p>
        </w:tc>
        <w:tc>
          <w:tcPr>
            <w:tcW w:w="677" w:type="pct"/>
            <w:vAlign w:val="center"/>
          </w:tcPr>
          <w:p w14:paraId="59926CF3" w14:textId="37072827"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1.500.000</w:t>
            </w:r>
          </w:p>
        </w:tc>
        <w:tc>
          <w:tcPr>
            <w:tcW w:w="586" w:type="pct"/>
            <w:vAlign w:val="center"/>
          </w:tcPr>
          <w:p w14:paraId="616A8D9A" w14:textId="289C2840"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41" w:type="pct"/>
            <w:vAlign w:val="center"/>
          </w:tcPr>
          <w:p w14:paraId="09C0EF0D" w14:textId="77777777"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4FC7394A" w14:textId="499F8A5B"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624" w:type="pct"/>
            <w:vAlign w:val="center"/>
          </w:tcPr>
          <w:p w14:paraId="28EDBEC0" w14:textId="088BAD96" w:rsidR="00F313F3" w:rsidRPr="007F6D82" w:rsidRDefault="00F313F3" w:rsidP="00F313F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w:t>
            </w:r>
          </w:p>
        </w:tc>
      </w:tr>
    </w:tbl>
    <w:p w14:paraId="2E73F478" w14:textId="77777777" w:rsidR="00CA1413" w:rsidRPr="00811B48" w:rsidRDefault="00CA1413" w:rsidP="00A03293">
      <w:pPr>
        <w:spacing w:line="240" w:lineRule="auto"/>
      </w:pPr>
    </w:p>
    <w:p w14:paraId="4B8DDA51" w14:textId="77777777" w:rsidR="00CA1413" w:rsidRPr="00A03293" w:rsidRDefault="00CA1413" w:rsidP="00A03293">
      <w:pPr>
        <w:pStyle w:val="Heading3"/>
        <w:spacing w:line="240" w:lineRule="auto"/>
        <w:rPr>
          <w:rFonts w:ascii="Tahoma" w:eastAsia="Times New Roman" w:hAnsi="Tahoma" w:cs="Tahoma"/>
          <w:color w:val="E97132" w:themeColor="accent2"/>
        </w:rPr>
      </w:pPr>
      <w:bookmarkStart w:id="161" w:name="_Toc223347848"/>
      <w:r w:rsidRPr="00A03293">
        <w:rPr>
          <w:rFonts w:ascii="Tahoma" w:eastAsia="Times New Roman" w:hAnsi="Tahoma" w:cs="Tahoma"/>
          <w:color w:val="E97132" w:themeColor="accent2"/>
        </w:rPr>
        <w:t>7.4.4. Općina Stari Grad</w:t>
      </w:r>
      <w:bookmarkEnd w:id="161"/>
    </w:p>
    <w:tbl>
      <w:tblPr>
        <w:tblStyle w:val="GridTable6Colorful-Accent2"/>
        <w:tblW w:w="5000" w:type="pct"/>
        <w:tblLook w:val="04A0" w:firstRow="1" w:lastRow="0" w:firstColumn="1" w:lastColumn="0" w:noHBand="0" w:noVBand="1"/>
      </w:tblPr>
      <w:tblGrid>
        <w:gridCol w:w="2180"/>
        <w:gridCol w:w="1344"/>
        <w:gridCol w:w="1357"/>
        <w:gridCol w:w="1743"/>
        <w:gridCol w:w="1810"/>
        <w:gridCol w:w="1510"/>
        <w:gridCol w:w="1391"/>
        <w:gridCol w:w="1615"/>
      </w:tblGrid>
      <w:tr w:rsidR="00D45B63" w:rsidRPr="00811B48" w14:paraId="23F4012D" w14:textId="77777777" w:rsidTr="00A03293">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7221B18C" w14:textId="77777777" w:rsidR="00667B99" w:rsidRPr="007F6D82" w:rsidRDefault="00667B99" w:rsidP="00A03293">
            <w:pPr>
              <w:jc w:val="center"/>
              <w:rPr>
                <w:rFonts w:ascii="Tahoma" w:hAnsi="Tahoma" w:cs="Tahoma"/>
                <w:b w:val="0"/>
                <w:bCs w:val="0"/>
                <w:color w:val="auto"/>
                <w:sz w:val="18"/>
                <w:szCs w:val="18"/>
              </w:rPr>
            </w:pPr>
            <w:r w:rsidRPr="007F6D82">
              <w:rPr>
                <w:rFonts w:ascii="Tahoma" w:hAnsi="Tahoma" w:cs="Tahoma"/>
                <w:color w:val="auto"/>
                <w:sz w:val="18"/>
                <w:szCs w:val="18"/>
              </w:rPr>
              <w:t>Naziv mjere</w:t>
            </w:r>
          </w:p>
        </w:tc>
        <w:tc>
          <w:tcPr>
            <w:tcW w:w="519" w:type="pct"/>
            <w:vAlign w:val="center"/>
          </w:tcPr>
          <w:p w14:paraId="11A53FF9" w14:textId="77777777"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Nositelj mjere</w:t>
            </w:r>
          </w:p>
        </w:tc>
        <w:tc>
          <w:tcPr>
            <w:tcW w:w="524" w:type="pct"/>
            <w:vAlign w:val="center"/>
          </w:tcPr>
          <w:p w14:paraId="0B93ED88" w14:textId="795F02E1"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zagađivanja</w:t>
            </w:r>
          </w:p>
        </w:tc>
        <w:tc>
          <w:tcPr>
            <w:tcW w:w="673" w:type="pct"/>
            <w:vAlign w:val="center"/>
          </w:tcPr>
          <w:p w14:paraId="450C251E" w14:textId="77777777"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mjere</w:t>
            </w:r>
          </w:p>
        </w:tc>
        <w:tc>
          <w:tcPr>
            <w:tcW w:w="699" w:type="pct"/>
            <w:vAlign w:val="center"/>
          </w:tcPr>
          <w:p w14:paraId="1AA8094B" w14:textId="4CFE7816"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Troškovi implementacije (KM)</w:t>
            </w:r>
          </w:p>
        </w:tc>
        <w:tc>
          <w:tcPr>
            <w:tcW w:w="583" w:type="pct"/>
            <w:vAlign w:val="center"/>
          </w:tcPr>
          <w:p w14:paraId="50874949" w14:textId="5951B1B1"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37" w:type="pct"/>
            <w:vAlign w:val="center"/>
          </w:tcPr>
          <w:p w14:paraId="71135846" w14:textId="77777777"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Očekivano smanjenje emisija (t)</w:t>
            </w:r>
          </w:p>
        </w:tc>
        <w:tc>
          <w:tcPr>
            <w:tcW w:w="624" w:type="pct"/>
            <w:vAlign w:val="center"/>
          </w:tcPr>
          <w:p w14:paraId="0E2E5EB5" w14:textId="77777777" w:rsidR="00667B99" w:rsidRPr="007F6D82" w:rsidRDefault="00667B9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D45B63" w:rsidRPr="00811B48" w14:paraId="7290A39B"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62DDD065" w14:textId="77777777" w:rsidR="00667B99" w:rsidRPr="007F6D82" w:rsidRDefault="00667B99" w:rsidP="00A03293">
            <w:pPr>
              <w:jc w:val="left"/>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D45B63" w:rsidRPr="00811B48" w14:paraId="648D0F5A"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31E1673F" w14:textId="77777777" w:rsidR="00667B99" w:rsidRPr="007F6D82" w:rsidRDefault="00667B99" w:rsidP="00A03293">
            <w:pPr>
              <w:jc w:val="center"/>
              <w:rPr>
                <w:rFonts w:ascii="Tahoma" w:hAnsi="Tahoma" w:cs="Tahoma"/>
                <w:color w:val="auto"/>
                <w:sz w:val="18"/>
                <w:szCs w:val="18"/>
              </w:rPr>
            </w:pPr>
            <w:r w:rsidRPr="007F6D82">
              <w:rPr>
                <w:rFonts w:ascii="Tahoma" w:hAnsi="Tahoma" w:cs="Tahoma"/>
                <w:color w:val="auto"/>
                <w:sz w:val="18"/>
                <w:szCs w:val="18"/>
              </w:rPr>
              <w:lastRenderedPageBreak/>
              <w:t>Izrada Programa poboljšanja energijske efikasnosti na nivou Općina</w:t>
            </w:r>
          </w:p>
        </w:tc>
        <w:tc>
          <w:tcPr>
            <w:tcW w:w="519" w:type="pct"/>
            <w:vAlign w:val="center"/>
          </w:tcPr>
          <w:p w14:paraId="2F42B221"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Općina Stari Grad, Općina Novo Sarajevo, Općina Novi Grad</w:t>
            </w:r>
          </w:p>
        </w:tc>
        <w:tc>
          <w:tcPr>
            <w:tcW w:w="524" w:type="pct"/>
            <w:vAlign w:val="center"/>
          </w:tcPr>
          <w:p w14:paraId="2CB87874"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individualna ložišta, industrija</w:t>
            </w:r>
          </w:p>
        </w:tc>
        <w:tc>
          <w:tcPr>
            <w:tcW w:w="673" w:type="pct"/>
            <w:vAlign w:val="center"/>
          </w:tcPr>
          <w:p w14:paraId="3BF1B329"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Sarajevo</w:t>
            </w:r>
          </w:p>
        </w:tc>
        <w:tc>
          <w:tcPr>
            <w:tcW w:w="699" w:type="pct"/>
            <w:vAlign w:val="center"/>
          </w:tcPr>
          <w:p w14:paraId="42730E80"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50.000</w:t>
            </w:r>
          </w:p>
        </w:tc>
        <w:tc>
          <w:tcPr>
            <w:tcW w:w="583" w:type="pct"/>
            <w:vAlign w:val="center"/>
          </w:tcPr>
          <w:p w14:paraId="53001FD6"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Centar, federalni budžet, JPP.</w:t>
            </w:r>
          </w:p>
        </w:tc>
        <w:tc>
          <w:tcPr>
            <w:tcW w:w="537" w:type="pct"/>
            <w:vAlign w:val="center"/>
          </w:tcPr>
          <w:p w14:paraId="46D23EB1"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w:t>
            </w:r>
          </w:p>
        </w:tc>
        <w:tc>
          <w:tcPr>
            <w:tcW w:w="624" w:type="pct"/>
            <w:vAlign w:val="center"/>
          </w:tcPr>
          <w:p w14:paraId="0ABBE000"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72167019"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1292E81C" w14:textId="77777777" w:rsidR="00667B99" w:rsidRPr="007F6D82" w:rsidRDefault="00667B99" w:rsidP="00A03293">
            <w:pPr>
              <w:jc w:val="center"/>
              <w:rPr>
                <w:rFonts w:ascii="Tahoma" w:hAnsi="Tahoma" w:cs="Tahoma"/>
                <w:color w:val="auto"/>
                <w:sz w:val="18"/>
                <w:szCs w:val="18"/>
              </w:rPr>
            </w:pPr>
            <w:r w:rsidRPr="007F6D82">
              <w:rPr>
                <w:rFonts w:ascii="Tahoma" w:hAnsi="Tahoma" w:cs="Tahoma"/>
                <w:color w:val="auto"/>
                <w:sz w:val="18"/>
                <w:szCs w:val="18"/>
              </w:rPr>
              <w:t>Izrada studije o uticaju kvaliteta zraka na zaštićene kulturno-historijske objekte na području Općine Stari Grad Sarajevo</w:t>
            </w:r>
          </w:p>
        </w:tc>
        <w:tc>
          <w:tcPr>
            <w:tcW w:w="519" w:type="pct"/>
            <w:vAlign w:val="center"/>
          </w:tcPr>
          <w:p w14:paraId="28DF29AE"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524" w:type="pct"/>
            <w:vAlign w:val="center"/>
          </w:tcPr>
          <w:p w14:paraId="144EB1D5"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individualna ložišta</w:t>
            </w:r>
          </w:p>
        </w:tc>
        <w:tc>
          <w:tcPr>
            <w:tcW w:w="673" w:type="pct"/>
            <w:vAlign w:val="center"/>
          </w:tcPr>
          <w:p w14:paraId="2A090602"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b/>
                <w:bCs/>
                <w:color w:val="auto"/>
                <w:sz w:val="18"/>
                <w:szCs w:val="18"/>
              </w:rPr>
            </w:pPr>
            <w:r w:rsidRPr="007F6D82">
              <w:rPr>
                <w:rFonts w:ascii="Tahoma" w:hAnsi="Tahoma" w:cs="Tahoma"/>
                <w:color w:val="auto"/>
                <w:sz w:val="18"/>
                <w:szCs w:val="18"/>
              </w:rPr>
              <w:t>Općina Stari Grad, Zavod za zaštitu kulturno-historijskog i prirodnog naslijeđa KS, Ministarstvo prostornog uređenja FBiH, Odsjek za hemiju Prirodno-matematičkog fakulteta Univerziteta u Sarajevu, Centar za upravljanje kvalitetom zraka MKIPGO</w:t>
            </w:r>
          </w:p>
        </w:tc>
        <w:tc>
          <w:tcPr>
            <w:tcW w:w="699" w:type="pct"/>
            <w:vAlign w:val="center"/>
          </w:tcPr>
          <w:p w14:paraId="37383519"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80.000</w:t>
            </w:r>
          </w:p>
        </w:tc>
        <w:tc>
          <w:tcPr>
            <w:tcW w:w="583" w:type="pct"/>
            <w:vAlign w:val="center"/>
          </w:tcPr>
          <w:p w14:paraId="0259C6AB"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budžet kantona</w:t>
            </w:r>
          </w:p>
        </w:tc>
        <w:tc>
          <w:tcPr>
            <w:tcW w:w="537" w:type="pct"/>
            <w:vAlign w:val="center"/>
          </w:tcPr>
          <w:p w14:paraId="492745A5"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 ali doprinosi planiranju mjera za zaštitu zdravlja i uređenje javnih prostora u gusto posjećenim kulturnim zonama</w:t>
            </w:r>
          </w:p>
        </w:tc>
        <w:tc>
          <w:tcPr>
            <w:tcW w:w="624" w:type="pct"/>
            <w:vAlign w:val="center"/>
          </w:tcPr>
          <w:p w14:paraId="02A79547"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356D55F1"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61D76ED6" w14:textId="77777777" w:rsidR="00667B99" w:rsidRPr="007F6D82" w:rsidRDefault="00667B99" w:rsidP="00A03293">
            <w:pPr>
              <w:jc w:val="center"/>
              <w:rPr>
                <w:rFonts w:ascii="Tahoma" w:hAnsi="Tahoma" w:cs="Tahoma"/>
                <w:color w:val="auto"/>
                <w:sz w:val="18"/>
                <w:szCs w:val="18"/>
              </w:rPr>
            </w:pPr>
            <w:r w:rsidRPr="007F6D82">
              <w:rPr>
                <w:rFonts w:ascii="Tahoma" w:hAnsi="Tahoma" w:cs="Tahoma"/>
                <w:color w:val="auto"/>
                <w:sz w:val="18"/>
                <w:szCs w:val="18"/>
              </w:rPr>
              <w:t>Izrada novog Lokalnog ekološkog akcionog plana (LEAP) Općine Stari Grad Sarajevo</w:t>
            </w:r>
          </w:p>
        </w:tc>
        <w:tc>
          <w:tcPr>
            <w:tcW w:w="519" w:type="pct"/>
            <w:vAlign w:val="center"/>
          </w:tcPr>
          <w:p w14:paraId="20C3ECF9"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524" w:type="pct"/>
            <w:vAlign w:val="center"/>
          </w:tcPr>
          <w:p w14:paraId="1766CF25"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saobraćaj, zgradarstvo</w:t>
            </w:r>
          </w:p>
        </w:tc>
        <w:tc>
          <w:tcPr>
            <w:tcW w:w="673" w:type="pct"/>
            <w:vAlign w:val="center"/>
          </w:tcPr>
          <w:p w14:paraId="5E258B3E"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699" w:type="pct"/>
            <w:vAlign w:val="center"/>
          </w:tcPr>
          <w:p w14:paraId="615BAA54"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25.000</w:t>
            </w:r>
          </w:p>
        </w:tc>
        <w:tc>
          <w:tcPr>
            <w:tcW w:w="583" w:type="pct"/>
            <w:vAlign w:val="center"/>
          </w:tcPr>
          <w:p w14:paraId="14A24C6F"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w:t>
            </w:r>
          </w:p>
        </w:tc>
        <w:tc>
          <w:tcPr>
            <w:tcW w:w="537" w:type="pct"/>
            <w:vAlign w:val="center"/>
          </w:tcPr>
          <w:p w14:paraId="315AF1BA"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 ali uspostavlja strateški i operativni okvir za identifikaciju, planiranje i realizaciju mjera.</w:t>
            </w:r>
          </w:p>
        </w:tc>
        <w:tc>
          <w:tcPr>
            <w:tcW w:w="624" w:type="pct"/>
            <w:vAlign w:val="center"/>
          </w:tcPr>
          <w:p w14:paraId="08F83747"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545C5AB1"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E86CC67" w14:textId="77777777" w:rsidR="00667B99" w:rsidRPr="007F6D82" w:rsidRDefault="00667B99"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D45B63" w:rsidRPr="00811B48" w14:paraId="7BEDA712"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761018E1" w14:textId="77777777" w:rsidR="00667B99" w:rsidRPr="007F6D82" w:rsidRDefault="00667B99" w:rsidP="00A03293">
            <w:pPr>
              <w:jc w:val="center"/>
              <w:rPr>
                <w:rFonts w:ascii="Tahoma" w:hAnsi="Tahoma" w:cs="Tahoma"/>
                <w:b w:val="0"/>
                <w:bCs w:val="0"/>
                <w:color w:val="auto"/>
                <w:sz w:val="18"/>
                <w:szCs w:val="18"/>
              </w:rPr>
            </w:pPr>
            <w:r w:rsidRPr="007F6D82">
              <w:rPr>
                <w:rFonts w:ascii="Tahoma" w:hAnsi="Tahoma" w:cs="Tahoma"/>
                <w:color w:val="auto"/>
                <w:sz w:val="18"/>
                <w:szCs w:val="18"/>
              </w:rPr>
              <w:lastRenderedPageBreak/>
              <w:t>Uvođenje niskoemisionih zona (NEZ) na području Općine Centar i Općine Stari Grad</w:t>
            </w:r>
          </w:p>
        </w:tc>
        <w:tc>
          <w:tcPr>
            <w:tcW w:w="519" w:type="pct"/>
            <w:vAlign w:val="center"/>
          </w:tcPr>
          <w:p w14:paraId="6297751C"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Općina Stari Grad</w:t>
            </w:r>
          </w:p>
        </w:tc>
        <w:tc>
          <w:tcPr>
            <w:tcW w:w="524" w:type="pct"/>
            <w:vAlign w:val="center"/>
          </w:tcPr>
          <w:p w14:paraId="6774994C"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673" w:type="pct"/>
            <w:vAlign w:val="center"/>
          </w:tcPr>
          <w:p w14:paraId="7F29E88C"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Centar Sarajevo, Općina Stari Grad, Ministarstvo saobraćaja KS, Direkcija za puteve KS</w:t>
            </w:r>
          </w:p>
        </w:tc>
        <w:tc>
          <w:tcPr>
            <w:tcW w:w="699" w:type="pct"/>
            <w:vAlign w:val="center"/>
          </w:tcPr>
          <w:p w14:paraId="05CB514D"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w:t>
            </w:r>
          </w:p>
        </w:tc>
        <w:tc>
          <w:tcPr>
            <w:tcW w:w="583" w:type="pct"/>
            <w:vAlign w:val="center"/>
          </w:tcPr>
          <w:p w14:paraId="63FAB5FC"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Sarajevo, federalni budžet, međunarodna donatorska sredstva</w:t>
            </w:r>
          </w:p>
        </w:tc>
        <w:tc>
          <w:tcPr>
            <w:tcW w:w="537" w:type="pct"/>
            <w:vAlign w:val="center"/>
          </w:tcPr>
          <w:p w14:paraId="24247B89"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 t/godišnje</w:t>
            </w:r>
          </w:p>
        </w:tc>
        <w:tc>
          <w:tcPr>
            <w:tcW w:w="624" w:type="pct"/>
            <w:vAlign w:val="center"/>
          </w:tcPr>
          <w:p w14:paraId="26A3FB55"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D45B63" w:rsidRPr="00811B48" w14:paraId="1C467524" w14:textId="77777777" w:rsidTr="00234669">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672F4A68" w14:textId="31B418AE" w:rsidR="00667B99" w:rsidRPr="007F6D82" w:rsidRDefault="00667B99" w:rsidP="00A03293">
            <w:pPr>
              <w:jc w:val="left"/>
              <w:rPr>
                <w:rFonts w:ascii="Tahoma" w:hAnsi="Tahoma" w:cs="Tahoma"/>
                <w:color w:val="auto"/>
                <w:sz w:val="18"/>
                <w:szCs w:val="18"/>
              </w:rPr>
            </w:pPr>
            <w:r w:rsidRPr="007F6D82">
              <w:rPr>
                <w:rFonts w:ascii="Tahoma" w:hAnsi="Tahoma" w:cs="Tahoma"/>
                <w:color w:val="auto"/>
                <w:sz w:val="18"/>
                <w:szCs w:val="18"/>
              </w:rPr>
              <w:t xml:space="preserve">Mjere </w:t>
            </w:r>
            <w:r w:rsidR="00234669" w:rsidRPr="007F6D82">
              <w:rPr>
                <w:rFonts w:ascii="Tahoma" w:hAnsi="Tahoma" w:cs="Tahoma"/>
                <w:color w:val="auto"/>
                <w:sz w:val="18"/>
                <w:szCs w:val="18"/>
              </w:rPr>
              <w:t xml:space="preserve">energijske </w:t>
            </w:r>
            <w:r w:rsidRPr="007F6D82">
              <w:rPr>
                <w:rFonts w:ascii="Tahoma" w:hAnsi="Tahoma" w:cs="Tahoma"/>
                <w:color w:val="auto"/>
                <w:sz w:val="18"/>
                <w:szCs w:val="18"/>
              </w:rPr>
              <w:t>efikasnosti</w:t>
            </w:r>
          </w:p>
        </w:tc>
      </w:tr>
      <w:tr w:rsidR="00D45B63" w:rsidRPr="00811B48" w14:paraId="41F830A8"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56089522" w14:textId="77777777" w:rsidR="00667B99" w:rsidRPr="007F6D82" w:rsidRDefault="00667B99" w:rsidP="00A03293">
            <w:pPr>
              <w:jc w:val="center"/>
              <w:rPr>
                <w:rFonts w:ascii="Tahoma" w:hAnsi="Tahoma" w:cs="Tahoma"/>
                <w:b w:val="0"/>
                <w:bCs w:val="0"/>
                <w:color w:val="auto"/>
                <w:sz w:val="18"/>
                <w:szCs w:val="18"/>
              </w:rPr>
            </w:pPr>
            <w:r w:rsidRPr="007F6D82">
              <w:rPr>
                <w:rFonts w:ascii="Tahoma" w:hAnsi="Tahoma" w:cs="Tahoma"/>
                <w:color w:val="auto"/>
                <w:sz w:val="18"/>
                <w:szCs w:val="18"/>
              </w:rPr>
              <w:t>Širenje sistema daljinskog grijanja na prioritetne mikrolokacije u Općini Stari Grad Sarajevo</w:t>
            </w:r>
          </w:p>
        </w:tc>
        <w:tc>
          <w:tcPr>
            <w:tcW w:w="519" w:type="pct"/>
            <w:vAlign w:val="center"/>
          </w:tcPr>
          <w:p w14:paraId="224E15E4"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524" w:type="pct"/>
            <w:vAlign w:val="center"/>
          </w:tcPr>
          <w:p w14:paraId="28AA8BD2"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3" w:type="pct"/>
            <w:vAlign w:val="center"/>
          </w:tcPr>
          <w:p w14:paraId="31C2AF69"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 Ministarstvo komunalne privrede, infrastrukture, prostornog uređenja, građenja i zaštite okoliša KS</w:t>
            </w:r>
          </w:p>
        </w:tc>
        <w:tc>
          <w:tcPr>
            <w:tcW w:w="699" w:type="pct"/>
            <w:vAlign w:val="center"/>
          </w:tcPr>
          <w:p w14:paraId="14D02ADC" w14:textId="6523A187" w:rsidR="00667B99"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w:t>
            </w:r>
          </w:p>
        </w:tc>
        <w:tc>
          <w:tcPr>
            <w:tcW w:w="583" w:type="pct"/>
            <w:vAlign w:val="center"/>
          </w:tcPr>
          <w:p w14:paraId="1108F9FD"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37" w:type="pct"/>
            <w:vAlign w:val="center"/>
          </w:tcPr>
          <w:p w14:paraId="206B1E01"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:0,78 t, PM</w:t>
            </w:r>
            <w:r w:rsidRPr="007F6D82">
              <w:rPr>
                <w:rFonts w:ascii="Tahoma" w:hAnsi="Tahoma" w:cs="Tahoma"/>
                <w:color w:val="auto"/>
                <w:sz w:val="18"/>
                <w:szCs w:val="18"/>
                <w:vertAlign w:val="subscript"/>
              </w:rPr>
              <w:t>2.5</w:t>
            </w:r>
            <w:r w:rsidRPr="007F6D82">
              <w:rPr>
                <w:rFonts w:ascii="Tahoma" w:hAnsi="Tahoma" w:cs="Tahoma"/>
                <w:color w:val="auto"/>
                <w:sz w:val="18"/>
                <w:szCs w:val="18"/>
              </w:rPr>
              <w:t>: 0,75 t</w:t>
            </w:r>
          </w:p>
        </w:tc>
        <w:tc>
          <w:tcPr>
            <w:tcW w:w="624" w:type="pct"/>
            <w:vAlign w:val="center"/>
          </w:tcPr>
          <w:p w14:paraId="486ABD97"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D45B63" w:rsidRPr="00811B48" w14:paraId="342FBB1D"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696F7EF6" w14:textId="77777777" w:rsidR="00667B99" w:rsidRPr="007F6D82" w:rsidRDefault="00667B99"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mjera energijske efikasnosti u objektima individualnog stanovanja kroz zamjenu ložišta na čvrsta goriva</w:t>
            </w:r>
          </w:p>
        </w:tc>
        <w:tc>
          <w:tcPr>
            <w:tcW w:w="519" w:type="pct"/>
            <w:vAlign w:val="center"/>
          </w:tcPr>
          <w:p w14:paraId="75668CB7"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524" w:type="pct"/>
            <w:vAlign w:val="center"/>
          </w:tcPr>
          <w:p w14:paraId="7A313127"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3" w:type="pct"/>
            <w:vAlign w:val="center"/>
          </w:tcPr>
          <w:p w14:paraId="4C379BEE"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 Ministarstvo komunalne privrede, infrastrukture, prostornog uređenja, građenja i zaštite okoliša KS</w:t>
            </w:r>
          </w:p>
        </w:tc>
        <w:tc>
          <w:tcPr>
            <w:tcW w:w="699" w:type="pct"/>
            <w:vAlign w:val="center"/>
          </w:tcPr>
          <w:p w14:paraId="0C65CF8F" w14:textId="22F89B7A" w:rsidR="00667B99"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3.500.000</w:t>
            </w:r>
          </w:p>
        </w:tc>
        <w:tc>
          <w:tcPr>
            <w:tcW w:w="583" w:type="pct"/>
            <w:vAlign w:val="center"/>
          </w:tcPr>
          <w:p w14:paraId="38D8491D"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kantona, Budžet općine, federalni budžet, međunarodna donatorska sredstva</w:t>
            </w:r>
          </w:p>
        </w:tc>
        <w:tc>
          <w:tcPr>
            <w:tcW w:w="537" w:type="pct"/>
            <w:vAlign w:val="center"/>
          </w:tcPr>
          <w:p w14:paraId="1F04B2C0" w14:textId="7DB4C764"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2.5</w:t>
            </w:r>
            <w:r w:rsidRPr="007F6D82">
              <w:rPr>
                <w:rFonts w:ascii="Tahoma" w:hAnsi="Tahoma" w:cs="Tahoma"/>
                <w:color w:val="auto"/>
                <w:sz w:val="18"/>
                <w:szCs w:val="18"/>
              </w:rPr>
              <w:t xml:space="preserve">: 24,00 t </w:t>
            </w:r>
          </w:p>
          <w:p w14:paraId="5C799ECC" w14:textId="36714C38" w:rsidR="00667B99"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36,00 t</w:t>
            </w:r>
          </w:p>
        </w:tc>
        <w:tc>
          <w:tcPr>
            <w:tcW w:w="624" w:type="pct"/>
            <w:vAlign w:val="center"/>
          </w:tcPr>
          <w:p w14:paraId="40CDD9F7" w14:textId="77777777" w:rsidR="00667B99" w:rsidRPr="007F6D82" w:rsidRDefault="00667B9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D45B63" w:rsidRPr="00811B48" w14:paraId="0F1C03FB" w14:textId="77777777" w:rsidTr="00A03293">
        <w:trPr>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262A0DF8" w14:textId="77777777" w:rsidR="00667B99" w:rsidRPr="007F6D82" w:rsidRDefault="00667B99"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energijskih audita za kulturno-historijske objekte na području Općine Stari Grad Sarajevo</w:t>
            </w:r>
          </w:p>
        </w:tc>
        <w:tc>
          <w:tcPr>
            <w:tcW w:w="519" w:type="pct"/>
            <w:vAlign w:val="center"/>
          </w:tcPr>
          <w:p w14:paraId="3666B30B"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524" w:type="pct"/>
            <w:vAlign w:val="center"/>
          </w:tcPr>
          <w:p w14:paraId="1CEF7F92"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673" w:type="pct"/>
            <w:vAlign w:val="center"/>
          </w:tcPr>
          <w:p w14:paraId="2AFDBDF6"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w:t>
            </w:r>
          </w:p>
        </w:tc>
        <w:tc>
          <w:tcPr>
            <w:tcW w:w="699" w:type="pct"/>
            <w:vAlign w:val="center"/>
          </w:tcPr>
          <w:p w14:paraId="636D4980" w14:textId="3385E353" w:rsidR="00667B99"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w:t>
            </w:r>
            <w:r w:rsidR="00667B99" w:rsidRPr="007F6D82">
              <w:rPr>
                <w:rFonts w:ascii="Tahoma" w:hAnsi="Tahoma" w:cs="Tahoma"/>
                <w:color w:val="auto"/>
                <w:sz w:val="18"/>
                <w:szCs w:val="18"/>
              </w:rPr>
              <w:t>.000</w:t>
            </w:r>
          </w:p>
        </w:tc>
        <w:tc>
          <w:tcPr>
            <w:tcW w:w="583" w:type="pct"/>
            <w:vAlign w:val="center"/>
          </w:tcPr>
          <w:p w14:paraId="72A9AA1C"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međunarodna donatorska sredstva</w:t>
            </w:r>
          </w:p>
        </w:tc>
        <w:tc>
          <w:tcPr>
            <w:tcW w:w="537" w:type="pct"/>
            <w:vAlign w:val="center"/>
          </w:tcPr>
          <w:p w14:paraId="71EFE29D" w14:textId="326EBEF8" w:rsidR="00667B99"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0,06 t/god PM</w:t>
            </w:r>
            <w:r w:rsidRPr="007F6D82">
              <w:rPr>
                <w:rFonts w:ascii="Tahoma" w:hAnsi="Tahoma" w:cs="Tahoma"/>
                <w:color w:val="auto"/>
                <w:sz w:val="18"/>
                <w:szCs w:val="18"/>
                <w:vertAlign w:val="subscript"/>
              </w:rPr>
              <w:t>2.5</w:t>
            </w:r>
            <w:r w:rsidRPr="007F6D82">
              <w:rPr>
                <w:rFonts w:ascii="Tahoma" w:hAnsi="Tahoma" w:cs="Tahoma"/>
                <w:color w:val="auto"/>
                <w:sz w:val="18"/>
                <w:szCs w:val="18"/>
              </w:rPr>
              <w:t>: 0,05 t/god</w:t>
            </w:r>
          </w:p>
        </w:tc>
        <w:tc>
          <w:tcPr>
            <w:tcW w:w="624" w:type="pct"/>
            <w:vAlign w:val="center"/>
          </w:tcPr>
          <w:p w14:paraId="1AD59759" w14:textId="77777777" w:rsidR="00667B99" w:rsidRPr="007F6D82" w:rsidRDefault="00667B9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846E45" w:rsidRPr="00811B48" w14:paraId="23A8C382" w14:textId="77777777" w:rsidTr="00A03293">
        <w:trPr>
          <w:cnfStyle w:val="000000100000" w:firstRow="0" w:lastRow="0" w:firstColumn="0" w:lastColumn="0" w:oddVBand="0" w:evenVBand="0" w:oddHBand="1"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842" w:type="pct"/>
            <w:vAlign w:val="center"/>
          </w:tcPr>
          <w:p w14:paraId="07909D88" w14:textId="1479DA88" w:rsidR="00846E45" w:rsidRPr="007F6D82" w:rsidRDefault="00846E45" w:rsidP="00846E45">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519" w:type="pct"/>
            <w:vAlign w:val="center"/>
          </w:tcPr>
          <w:p w14:paraId="21C1586B" w14:textId="77777777"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Stari Grad, MKIPGO KS</w:t>
            </w:r>
          </w:p>
          <w:p w14:paraId="51F82C0B" w14:textId="1169BF84"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524" w:type="pct"/>
            <w:vAlign w:val="center"/>
          </w:tcPr>
          <w:p w14:paraId="38BE8055" w14:textId="20E4D8BD"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673" w:type="pct"/>
            <w:vAlign w:val="center"/>
          </w:tcPr>
          <w:p w14:paraId="7F4E0AA7" w14:textId="065B7D77"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Sektor za ekonomske poslove, planiranje razvoja i realizaciju projekata Ministarstva saobraćaja KS</w:t>
            </w:r>
          </w:p>
        </w:tc>
        <w:tc>
          <w:tcPr>
            <w:tcW w:w="699" w:type="pct"/>
            <w:vAlign w:val="center"/>
          </w:tcPr>
          <w:p w14:paraId="6FFB9756" w14:textId="7EE8F78C"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1.500.000</w:t>
            </w:r>
          </w:p>
        </w:tc>
        <w:tc>
          <w:tcPr>
            <w:tcW w:w="583" w:type="pct"/>
            <w:vAlign w:val="center"/>
          </w:tcPr>
          <w:p w14:paraId="21E9A306" w14:textId="4A6DB457"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37" w:type="pct"/>
            <w:vAlign w:val="center"/>
          </w:tcPr>
          <w:p w14:paraId="6DAC3875" w14:textId="77777777"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1B1FDC7F" w14:textId="02FECBF5"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624" w:type="pct"/>
            <w:vAlign w:val="center"/>
          </w:tcPr>
          <w:p w14:paraId="305ABA45" w14:textId="03E31567"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w:t>
            </w:r>
          </w:p>
        </w:tc>
      </w:tr>
    </w:tbl>
    <w:p w14:paraId="6E208F2D" w14:textId="77777777" w:rsidR="00667B99" w:rsidRPr="001311A2" w:rsidRDefault="00667B99" w:rsidP="00A03293">
      <w:pPr>
        <w:spacing w:line="240" w:lineRule="auto"/>
      </w:pPr>
    </w:p>
    <w:p w14:paraId="07DC3E41" w14:textId="77777777" w:rsidR="00CA1413" w:rsidRPr="00A03293" w:rsidRDefault="00CA1413" w:rsidP="00A03293">
      <w:pPr>
        <w:pStyle w:val="Heading3"/>
        <w:spacing w:line="240" w:lineRule="auto"/>
        <w:rPr>
          <w:rFonts w:ascii="Tahoma" w:eastAsia="Times New Roman" w:hAnsi="Tahoma" w:cs="Tahoma"/>
          <w:color w:val="E97132" w:themeColor="accent2"/>
        </w:rPr>
      </w:pPr>
      <w:bookmarkStart w:id="162" w:name="_Toc223347849"/>
      <w:r w:rsidRPr="00A03293">
        <w:rPr>
          <w:rFonts w:ascii="Tahoma" w:eastAsia="Times New Roman" w:hAnsi="Tahoma" w:cs="Tahoma"/>
          <w:color w:val="E97132" w:themeColor="accent2"/>
        </w:rPr>
        <w:lastRenderedPageBreak/>
        <w:t>7.6.5. Općina Hadžići</w:t>
      </w:r>
      <w:bookmarkEnd w:id="162"/>
    </w:p>
    <w:tbl>
      <w:tblPr>
        <w:tblStyle w:val="GridTable6Colorful-Accent2"/>
        <w:tblW w:w="5000" w:type="pct"/>
        <w:tblLook w:val="04A0" w:firstRow="1" w:lastRow="0" w:firstColumn="1" w:lastColumn="0" w:noHBand="0" w:noVBand="1"/>
      </w:tblPr>
      <w:tblGrid>
        <w:gridCol w:w="2958"/>
        <w:gridCol w:w="1186"/>
        <w:gridCol w:w="1308"/>
        <w:gridCol w:w="1427"/>
        <w:gridCol w:w="1658"/>
        <w:gridCol w:w="1375"/>
        <w:gridCol w:w="1422"/>
        <w:gridCol w:w="1616"/>
      </w:tblGrid>
      <w:tr w:rsidR="007F6D82" w:rsidRPr="007F6D82" w14:paraId="0B44DA73" w14:textId="77777777" w:rsidTr="00A03293">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2B9AFD39" w14:textId="77777777" w:rsidR="00846E45" w:rsidRPr="007F6D82" w:rsidRDefault="00846E45" w:rsidP="00A03293">
            <w:pPr>
              <w:jc w:val="center"/>
              <w:rPr>
                <w:rFonts w:ascii="Tahoma" w:hAnsi="Tahoma" w:cs="Tahoma"/>
                <w:color w:val="auto"/>
                <w:sz w:val="18"/>
                <w:szCs w:val="18"/>
              </w:rPr>
            </w:pPr>
            <w:r w:rsidRPr="007F6D82">
              <w:rPr>
                <w:rFonts w:ascii="Tahoma" w:hAnsi="Tahoma" w:cs="Tahoma"/>
                <w:color w:val="auto"/>
                <w:sz w:val="18"/>
                <w:szCs w:val="18"/>
              </w:rPr>
              <w:t>Naziv i opis mjere</w:t>
            </w:r>
          </w:p>
        </w:tc>
        <w:tc>
          <w:tcPr>
            <w:tcW w:w="458" w:type="pct"/>
            <w:vAlign w:val="center"/>
          </w:tcPr>
          <w:p w14:paraId="73F14394" w14:textId="77F9514A"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Nosilac mjere</w:t>
            </w:r>
          </w:p>
        </w:tc>
        <w:tc>
          <w:tcPr>
            <w:tcW w:w="505" w:type="pct"/>
            <w:vAlign w:val="center"/>
          </w:tcPr>
          <w:p w14:paraId="09BA76BC" w14:textId="4066D285"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Sektor i izvor zagađivanja</w:t>
            </w:r>
          </w:p>
        </w:tc>
        <w:tc>
          <w:tcPr>
            <w:tcW w:w="551" w:type="pct"/>
            <w:vAlign w:val="center"/>
          </w:tcPr>
          <w:p w14:paraId="5169C869" w14:textId="77777777"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Plana</w:t>
            </w:r>
          </w:p>
        </w:tc>
        <w:tc>
          <w:tcPr>
            <w:tcW w:w="640" w:type="pct"/>
            <w:vAlign w:val="center"/>
          </w:tcPr>
          <w:p w14:paraId="623A543C" w14:textId="77777777"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Okvirna finansijska sredstva (KM) aktivnosti/ resursi/</w:t>
            </w:r>
          </w:p>
          <w:p w14:paraId="72BE77CE" w14:textId="43A71022"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informacije</w:t>
            </w:r>
          </w:p>
        </w:tc>
        <w:tc>
          <w:tcPr>
            <w:tcW w:w="531" w:type="pct"/>
            <w:vAlign w:val="center"/>
          </w:tcPr>
          <w:p w14:paraId="10071D43" w14:textId="7B22BDB1"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49" w:type="pct"/>
            <w:vAlign w:val="center"/>
          </w:tcPr>
          <w:p w14:paraId="7BFA5DE4" w14:textId="77777777"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Indikator uspjeha</w:t>
            </w:r>
          </w:p>
        </w:tc>
        <w:tc>
          <w:tcPr>
            <w:tcW w:w="624" w:type="pct"/>
            <w:vAlign w:val="center"/>
          </w:tcPr>
          <w:p w14:paraId="4EF0E9C4" w14:textId="77777777" w:rsidR="00846E45" w:rsidRPr="007F6D82" w:rsidRDefault="00846E45"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7F6D82" w:rsidRPr="007F6D82" w14:paraId="3AD627C2"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tcPr>
          <w:p w14:paraId="6B7D23E0" w14:textId="77777777" w:rsidR="00846E45" w:rsidRPr="007F6D82" w:rsidRDefault="00846E45" w:rsidP="00601B56">
            <w:pPr>
              <w:ind w:left="113" w:right="113"/>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7F6D82" w:rsidRPr="007F6D82" w14:paraId="70C2613F"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44C02028" w14:textId="77777777" w:rsidR="00846E45" w:rsidRPr="007F6D82" w:rsidRDefault="00846E45" w:rsidP="00A03293">
            <w:pPr>
              <w:jc w:val="center"/>
              <w:rPr>
                <w:rFonts w:ascii="Tahoma" w:hAnsi="Tahoma" w:cs="Tahoma"/>
                <w:color w:val="auto"/>
                <w:sz w:val="18"/>
                <w:szCs w:val="18"/>
              </w:rPr>
            </w:pPr>
            <w:r w:rsidRPr="007F6D82">
              <w:rPr>
                <w:rFonts w:ascii="Tahoma" w:hAnsi="Tahoma" w:cs="Tahoma"/>
                <w:color w:val="auto"/>
                <w:sz w:val="18"/>
                <w:szCs w:val="18"/>
              </w:rPr>
              <w:t>Jačanje institucionalnih i stručnih kapaciteta za provedbu propisa o kvalitetu zraka</w:t>
            </w:r>
          </w:p>
        </w:tc>
        <w:tc>
          <w:tcPr>
            <w:tcW w:w="458" w:type="pct"/>
            <w:vAlign w:val="center"/>
          </w:tcPr>
          <w:p w14:paraId="199E80D7"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 KUZiP</w:t>
            </w:r>
          </w:p>
        </w:tc>
        <w:tc>
          <w:tcPr>
            <w:tcW w:w="505" w:type="pct"/>
            <w:vAlign w:val="center"/>
          </w:tcPr>
          <w:p w14:paraId="70C17791"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industrija</w:t>
            </w:r>
          </w:p>
        </w:tc>
        <w:tc>
          <w:tcPr>
            <w:tcW w:w="551" w:type="pct"/>
            <w:vAlign w:val="center"/>
          </w:tcPr>
          <w:p w14:paraId="4914F01C"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434C3485"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10.000</w:t>
            </w:r>
          </w:p>
        </w:tc>
        <w:tc>
          <w:tcPr>
            <w:tcW w:w="531" w:type="pct"/>
            <w:vAlign w:val="center"/>
          </w:tcPr>
          <w:p w14:paraId="5D879DB1"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w:t>
            </w:r>
          </w:p>
        </w:tc>
        <w:tc>
          <w:tcPr>
            <w:tcW w:w="549" w:type="pct"/>
            <w:vAlign w:val="center"/>
          </w:tcPr>
          <w:p w14:paraId="36B9852A"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624" w:type="pct"/>
            <w:vAlign w:val="center"/>
          </w:tcPr>
          <w:p w14:paraId="06366B63"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47E35082"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6C199523" w14:textId="77777777" w:rsidR="00846E45" w:rsidRPr="007F6D82" w:rsidRDefault="00846E45" w:rsidP="00A03293">
            <w:pPr>
              <w:jc w:val="center"/>
              <w:rPr>
                <w:rFonts w:ascii="Tahoma" w:hAnsi="Tahoma" w:cs="Tahoma"/>
                <w:color w:val="auto"/>
                <w:sz w:val="18"/>
                <w:szCs w:val="18"/>
              </w:rPr>
            </w:pPr>
            <w:r w:rsidRPr="007F6D82">
              <w:rPr>
                <w:rFonts w:ascii="Tahoma" w:hAnsi="Tahoma" w:cs="Tahoma"/>
                <w:color w:val="auto"/>
                <w:sz w:val="18"/>
                <w:szCs w:val="18"/>
              </w:rPr>
              <w:t>Edukacija stanovništva o pravilnoj upotrebi ložišta i izboru adekvatnih goriva</w:t>
            </w:r>
          </w:p>
        </w:tc>
        <w:tc>
          <w:tcPr>
            <w:tcW w:w="458" w:type="pct"/>
            <w:vAlign w:val="center"/>
          </w:tcPr>
          <w:p w14:paraId="2C7B453F"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w:t>
            </w:r>
          </w:p>
        </w:tc>
        <w:tc>
          <w:tcPr>
            <w:tcW w:w="505" w:type="pct"/>
            <w:vAlign w:val="center"/>
          </w:tcPr>
          <w:p w14:paraId="101C3A29"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51" w:type="pct"/>
            <w:vAlign w:val="center"/>
          </w:tcPr>
          <w:p w14:paraId="25EFFA2F"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025D94E6"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w:t>
            </w:r>
          </w:p>
        </w:tc>
        <w:tc>
          <w:tcPr>
            <w:tcW w:w="531" w:type="pct"/>
            <w:vAlign w:val="center"/>
          </w:tcPr>
          <w:p w14:paraId="5B25FB64"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w:t>
            </w:r>
          </w:p>
        </w:tc>
        <w:tc>
          <w:tcPr>
            <w:tcW w:w="549" w:type="pct"/>
            <w:vAlign w:val="center"/>
          </w:tcPr>
          <w:p w14:paraId="5B2A223E"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624" w:type="pct"/>
            <w:vAlign w:val="center"/>
          </w:tcPr>
          <w:p w14:paraId="7A70791D" w14:textId="1E467489"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7F6D82" w:rsidRPr="007F6D82" w14:paraId="1D109003"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7694788B" w14:textId="77777777" w:rsidR="00846E45" w:rsidRPr="007F6D82" w:rsidRDefault="00846E45" w:rsidP="00A03293">
            <w:pPr>
              <w:jc w:val="center"/>
              <w:rPr>
                <w:rFonts w:ascii="Tahoma" w:hAnsi="Tahoma" w:cs="Tahoma"/>
                <w:b w:val="0"/>
                <w:bCs w:val="0"/>
                <w:color w:val="auto"/>
                <w:sz w:val="18"/>
                <w:szCs w:val="18"/>
              </w:rPr>
            </w:pPr>
            <w:r w:rsidRPr="007F6D82">
              <w:rPr>
                <w:rFonts w:ascii="Tahoma" w:hAnsi="Tahoma" w:cs="Tahoma"/>
                <w:color w:val="auto"/>
                <w:sz w:val="18"/>
                <w:szCs w:val="18"/>
              </w:rPr>
              <w:t>Razvoj mehanizama finansiranja za projekte smanjenja zagađivanja zraka</w:t>
            </w:r>
          </w:p>
        </w:tc>
        <w:tc>
          <w:tcPr>
            <w:tcW w:w="458" w:type="pct"/>
            <w:vAlign w:val="center"/>
          </w:tcPr>
          <w:p w14:paraId="38E16D39"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energetski neefikasni objekti</w:t>
            </w:r>
          </w:p>
        </w:tc>
        <w:tc>
          <w:tcPr>
            <w:tcW w:w="505" w:type="pct"/>
            <w:vAlign w:val="center"/>
          </w:tcPr>
          <w:p w14:paraId="3B27FFF2"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energetski neefikasni objekti</w:t>
            </w:r>
          </w:p>
        </w:tc>
        <w:tc>
          <w:tcPr>
            <w:tcW w:w="551" w:type="pct"/>
            <w:vAlign w:val="center"/>
          </w:tcPr>
          <w:p w14:paraId="0892B166"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7EAC384B"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500.000</w:t>
            </w:r>
          </w:p>
        </w:tc>
        <w:tc>
          <w:tcPr>
            <w:tcW w:w="531" w:type="pct"/>
            <w:vAlign w:val="center"/>
          </w:tcPr>
          <w:p w14:paraId="2FF895D3"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w:t>
            </w:r>
          </w:p>
        </w:tc>
        <w:tc>
          <w:tcPr>
            <w:tcW w:w="549" w:type="pct"/>
            <w:vAlign w:val="center"/>
          </w:tcPr>
          <w:p w14:paraId="6E988DCD"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624" w:type="pct"/>
            <w:vAlign w:val="center"/>
          </w:tcPr>
          <w:p w14:paraId="6D84DC9E" w14:textId="74E1176E"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godine</w:t>
            </w:r>
          </w:p>
        </w:tc>
      </w:tr>
      <w:tr w:rsidR="007F6D82" w:rsidRPr="007F6D82" w14:paraId="61F7C6A7"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tcPr>
          <w:p w14:paraId="1F718B40" w14:textId="77777777" w:rsidR="00846E45" w:rsidRPr="007F6D82" w:rsidRDefault="00846E45" w:rsidP="00601B56">
            <w:pPr>
              <w:rPr>
                <w:rFonts w:ascii="Tahoma" w:hAnsi="Tahoma" w:cs="Tahoma"/>
                <w:color w:val="auto"/>
                <w:sz w:val="18"/>
                <w:szCs w:val="18"/>
              </w:rPr>
            </w:pPr>
            <w:r w:rsidRPr="007F6D82">
              <w:rPr>
                <w:rFonts w:ascii="Tahoma" w:hAnsi="Tahoma" w:cs="Tahoma"/>
                <w:color w:val="auto"/>
                <w:sz w:val="18"/>
                <w:szCs w:val="18"/>
              </w:rPr>
              <w:t>Mjere prostornog planiranja</w:t>
            </w:r>
          </w:p>
        </w:tc>
      </w:tr>
      <w:tr w:rsidR="007F6D82" w:rsidRPr="007F6D82" w14:paraId="462C8527"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798CDB8B" w14:textId="77777777" w:rsidR="00846E45" w:rsidRPr="007F6D82" w:rsidRDefault="00846E45" w:rsidP="00A03293">
            <w:pPr>
              <w:jc w:val="center"/>
              <w:rPr>
                <w:rFonts w:ascii="Tahoma" w:hAnsi="Tahoma" w:cs="Tahoma"/>
                <w:color w:val="auto"/>
                <w:sz w:val="18"/>
                <w:szCs w:val="18"/>
              </w:rPr>
            </w:pPr>
            <w:r w:rsidRPr="007F6D82">
              <w:rPr>
                <w:rFonts w:ascii="Tahoma" w:hAnsi="Tahoma" w:cs="Tahoma"/>
                <w:color w:val="auto"/>
                <w:sz w:val="18"/>
                <w:szCs w:val="18"/>
              </w:rPr>
              <w:t xml:space="preserve">Uspostava i redovno ažuriranje jedinstvenog prostornog informacionog sistema Općine Hadžići, uključujući kompletnu evidenciju bespravno izgrađenih objekata i </w:t>
            </w:r>
            <w:r w:rsidRPr="007F6D82">
              <w:rPr>
                <w:rFonts w:ascii="Tahoma" w:hAnsi="Tahoma" w:cs="Tahoma"/>
                <w:color w:val="auto"/>
                <w:sz w:val="18"/>
                <w:szCs w:val="18"/>
              </w:rPr>
              <w:lastRenderedPageBreak/>
              <w:t>praćenje prenamjene prostora</w:t>
            </w:r>
          </w:p>
        </w:tc>
        <w:tc>
          <w:tcPr>
            <w:tcW w:w="458" w:type="pct"/>
            <w:vAlign w:val="center"/>
          </w:tcPr>
          <w:p w14:paraId="2BCF4C66"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Općina Hadžići, MKIPGO</w:t>
            </w:r>
          </w:p>
        </w:tc>
        <w:tc>
          <w:tcPr>
            <w:tcW w:w="505" w:type="pct"/>
            <w:vAlign w:val="center"/>
          </w:tcPr>
          <w:p w14:paraId="4AB2A3EB"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51" w:type="pct"/>
            <w:vAlign w:val="center"/>
          </w:tcPr>
          <w:p w14:paraId="4247576C"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45F19709"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 – 450.000</w:t>
            </w:r>
          </w:p>
        </w:tc>
        <w:tc>
          <w:tcPr>
            <w:tcW w:w="531" w:type="pct"/>
            <w:vAlign w:val="center"/>
          </w:tcPr>
          <w:p w14:paraId="603C1513"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 xml:space="preserve">Budžet općine, budžet kantona, federalni budžet, međunarodna </w:t>
            </w:r>
            <w:r w:rsidRPr="007F6D82">
              <w:rPr>
                <w:rFonts w:ascii="Tahoma" w:hAnsi="Tahoma" w:cs="Tahoma"/>
                <w:color w:val="auto"/>
                <w:sz w:val="18"/>
                <w:szCs w:val="18"/>
              </w:rPr>
              <w:lastRenderedPageBreak/>
              <w:t>donatorska sredstva</w:t>
            </w:r>
          </w:p>
        </w:tc>
        <w:tc>
          <w:tcPr>
            <w:tcW w:w="549" w:type="pct"/>
            <w:vAlign w:val="center"/>
          </w:tcPr>
          <w:p w14:paraId="7C016DD0"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Nema direktan efekat</w:t>
            </w:r>
          </w:p>
        </w:tc>
        <w:tc>
          <w:tcPr>
            <w:tcW w:w="624" w:type="pct"/>
            <w:vAlign w:val="center"/>
          </w:tcPr>
          <w:p w14:paraId="5DDEC4B0" w14:textId="531F6E72"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62AC4B2C"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34FD149E" w14:textId="77777777" w:rsidR="00846E45" w:rsidRPr="007F6D82" w:rsidRDefault="00846E45" w:rsidP="00A03293">
            <w:pPr>
              <w:jc w:val="center"/>
              <w:rPr>
                <w:rFonts w:ascii="Tahoma" w:hAnsi="Tahoma" w:cs="Tahoma"/>
                <w:b w:val="0"/>
                <w:bCs w:val="0"/>
                <w:color w:val="auto"/>
                <w:sz w:val="18"/>
                <w:szCs w:val="18"/>
              </w:rPr>
            </w:pPr>
            <w:r w:rsidRPr="007F6D82">
              <w:rPr>
                <w:rFonts w:ascii="Tahoma" w:hAnsi="Tahoma" w:cs="Tahoma"/>
                <w:color w:val="auto"/>
                <w:sz w:val="18"/>
                <w:szCs w:val="18"/>
              </w:rPr>
              <w:t>Integracija zahtjeva kvaliteta zraka u procese prostornog i urbanističkog planiranja kroz izradu modernih urbanističkih planova, planiranje zaobilaznica, zoniranje industrijskih postrojenja i uspostavljanje zaštitnih zelenih pojaseva</w:t>
            </w:r>
          </w:p>
        </w:tc>
        <w:tc>
          <w:tcPr>
            <w:tcW w:w="458" w:type="pct"/>
            <w:vAlign w:val="center"/>
          </w:tcPr>
          <w:p w14:paraId="6C0CB701"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 Zavod za planiranje KS</w:t>
            </w:r>
          </w:p>
        </w:tc>
        <w:tc>
          <w:tcPr>
            <w:tcW w:w="505" w:type="pct"/>
            <w:vAlign w:val="center"/>
          </w:tcPr>
          <w:p w14:paraId="3ED597C0"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 industrija</w:t>
            </w:r>
          </w:p>
        </w:tc>
        <w:tc>
          <w:tcPr>
            <w:tcW w:w="551" w:type="pct"/>
            <w:vAlign w:val="center"/>
          </w:tcPr>
          <w:p w14:paraId="232B7A4B"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55FF450B"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500.000 – 900.000</w:t>
            </w:r>
          </w:p>
        </w:tc>
        <w:tc>
          <w:tcPr>
            <w:tcW w:w="531" w:type="pct"/>
            <w:vAlign w:val="center"/>
          </w:tcPr>
          <w:p w14:paraId="3D08A0DF"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49" w:type="pct"/>
            <w:vAlign w:val="center"/>
          </w:tcPr>
          <w:p w14:paraId="0F1057BE"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w:t>
            </w:r>
          </w:p>
        </w:tc>
        <w:tc>
          <w:tcPr>
            <w:tcW w:w="624" w:type="pct"/>
            <w:vAlign w:val="center"/>
          </w:tcPr>
          <w:p w14:paraId="0102C781" w14:textId="0C19869F"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75972C90"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5000" w:type="pct"/>
            <w:gridSpan w:val="8"/>
          </w:tcPr>
          <w:p w14:paraId="06CCB061" w14:textId="77777777" w:rsidR="00846E45" w:rsidRPr="007F6D82" w:rsidRDefault="00846E45" w:rsidP="00601B56">
            <w:pPr>
              <w:rPr>
                <w:rFonts w:ascii="Tahoma" w:hAnsi="Tahoma" w:cs="Tahoma"/>
                <w:b w:val="0"/>
                <w:bCs w:val="0"/>
                <w:color w:val="auto"/>
                <w:sz w:val="18"/>
                <w:szCs w:val="18"/>
              </w:rPr>
            </w:pPr>
            <w:r w:rsidRPr="007F6D82">
              <w:rPr>
                <w:rFonts w:ascii="Tahoma" w:hAnsi="Tahoma" w:cs="Tahoma"/>
                <w:color w:val="auto"/>
                <w:sz w:val="18"/>
                <w:szCs w:val="18"/>
              </w:rPr>
              <w:t>Mjere energijske efikasnosti</w:t>
            </w:r>
          </w:p>
        </w:tc>
      </w:tr>
      <w:tr w:rsidR="007F6D82" w:rsidRPr="007F6D82" w14:paraId="609B2C17"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43957A69" w14:textId="77777777" w:rsidR="00846E45" w:rsidRPr="007F6D82" w:rsidRDefault="00846E45" w:rsidP="00A03293">
            <w:pPr>
              <w:jc w:val="center"/>
              <w:rPr>
                <w:rFonts w:ascii="Tahoma" w:hAnsi="Tahoma" w:cs="Tahoma"/>
                <w:color w:val="auto"/>
                <w:sz w:val="18"/>
                <w:szCs w:val="18"/>
              </w:rPr>
            </w:pPr>
            <w:r w:rsidRPr="007F6D82">
              <w:rPr>
                <w:rFonts w:ascii="Tahoma" w:hAnsi="Tahoma" w:cs="Tahoma"/>
                <w:color w:val="auto"/>
                <w:sz w:val="18"/>
                <w:szCs w:val="18"/>
              </w:rPr>
              <w:t>Subvencionisanje poboljšanja energijske efikasnosti u individualnim stambenim objektima kroz utopljavanje objekta, koje obuhvata sljedeće aktivnosti</w:t>
            </w:r>
          </w:p>
        </w:tc>
        <w:tc>
          <w:tcPr>
            <w:tcW w:w="458" w:type="pct"/>
            <w:vAlign w:val="center"/>
          </w:tcPr>
          <w:p w14:paraId="5885EFC6"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w:t>
            </w:r>
          </w:p>
        </w:tc>
        <w:tc>
          <w:tcPr>
            <w:tcW w:w="505" w:type="pct"/>
            <w:vAlign w:val="center"/>
          </w:tcPr>
          <w:p w14:paraId="254C72C5"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51" w:type="pct"/>
            <w:vAlign w:val="center"/>
          </w:tcPr>
          <w:p w14:paraId="00DBC25E"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09BC389D"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11.000.000</w:t>
            </w:r>
          </w:p>
        </w:tc>
        <w:tc>
          <w:tcPr>
            <w:tcW w:w="531" w:type="pct"/>
            <w:vAlign w:val="center"/>
          </w:tcPr>
          <w:p w14:paraId="14D495D0"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49" w:type="pct"/>
            <w:vAlign w:val="center"/>
          </w:tcPr>
          <w:p w14:paraId="3A840313" w14:textId="0B5766F5" w:rsidR="00846E45" w:rsidRPr="007F6D82" w:rsidRDefault="00846E45" w:rsidP="00846E45">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r w:rsidRPr="007F6D82">
              <w:rPr>
                <w:rFonts w:ascii="Tahoma" w:hAnsi="Tahoma" w:cs="Tahoma"/>
                <w:color w:val="auto"/>
                <w:sz w:val="18"/>
                <w:szCs w:val="18"/>
                <w:vertAlign w:val="subscript"/>
              </w:rPr>
              <w:t xml:space="preserve"> </w:t>
            </w:r>
            <w:r w:rsidRPr="007F6D82">
              <w:rPr>
                <w:rFonts w:ascii="Tahoma" w:hAnsi="Tahoma" w:cs="Tahoma"/>
                <w:color w:val="auto"/>
                <w:sz w:val="18"/>
                <w:szCs w:val="18"/>
              </w:rPr>
              <w:t xml:space="preserve">15,00 t </w:t>
            </w:r>
          </w:p>
          <w:p w14:paraId="7576BC10" w14:textId="38FE9AC2"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22,20 t</w:t>
            </w:r>
          </w:p>
        </w:tc>
        <w:tc>
          <w:tcPr>
            <w:tcW w:w="624" w:type="pct"/>
            <w:vAlign w:val="center"/>
          </w:tcPr>
          <w:p w14:paraId="6719B755" w14:textId="5F151B9F"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godine</w:t>
            </w:r>
          </w:p>
        </w:tc>
      </w:tr>
      <w:tr w:rsidR="007F6D82" w:rsidRPr="007F6D82" w14:paraId="2DC2CCC2"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3BF763FE" w14:textId="77777777" w:rsidR="00846E45" w:rsidRPr="007F6D82" w:rsidRDefault="00846E45" w:rsidP="00A03293">
            <w:pPr>
              <w:jc w:val="center"/>
              <w:rPr>
                <w:rFonts w:ascii="Tahoma" w:hAnsi="Tahoma" w:cs="Tahoma"/>
                <w:b w:val="0"/>
                <w:bCs w:val="0"/>
                <w:color w:val="auto"/>
                <w:sz w:val="18"/>
                <w:szCs w:val="18"/>
              </w:rPr>
            </w:pPr>
            <w:r w:rsidRPr="007F6D82">
              <w:rPr>
                <w:rFonts w:ascii="Tahoma" w:hAnsi="Tahoma" w:cs="Tahoma"/>
                <w:color w:val="auto"/>
                <w:sz w:val="18"/>
                <w:szCs w:val="18"/>
              </w:rPr>
              <w:t>Program sufinansiranja izgradnje novih gasnih priključaka za domaćinstva u Općini Hadžići</w:t>
            </w:r>
          </w:p>
        </w:tc>
        <w:tc>
          <w:tcPr>
            <w:tcW w:w="458" w:type="pct"/>
            <w:vAlign w:val="center"/>
          </w:tcPr>
          <w:p w14:paraId="1CC3E7DC"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w:t>
            </w:r>
          </w:p>
        </w:tc>
        <w:tc>
          <w:tcPr>
            <w:tcW w:w="505" w:type="pct"/>
            <w:vAlign w:val="center"/>
          </w:tcPr>
          <w:p w14:paraId="22A29B92"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51" w:type="pct"/>
            <w:vAlign w:val="center"/>
          </w:tcPr>
          <w:p w14:paraId="5336EFCD"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Sarajevogas</w:t>
            </w:r>
          </w:p>
        </w:tc>
        <w:tc>
          <w:tcPr>
            <w:tcW w:w="640" w:type="pct"/>
            <w:vAlign w:val="center"/>
          </w:tcPr>
          <w:p w14:paraId="7D9A7B69"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4.000 - 8.000</w:t>
            </w:r>
          </w:p>
        </w:tc>
        <w:tc>
          <w:tcPr>
            <w:tcW w:w="531" w:type="pct"/>
            <w:vAlign w:val="center"/>
          </w:tcPr>
          <w:p w14:paraId="2A7D7996"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Sarajevogas</w:t>
            </w:r>
          </w:p>
        </w:tc>
        <w:tc>
          <w:tcPr>
            <w:tcW w:w="549" w:type="pct"/>
            <w:vAlign w:val="center"/>
          </w:tcPr>
          <w:p w14:paraId="2AAE2E82"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 ali predstavlja ključan preduslov za implementaciju mjere zamjene ložišta na čvrsto gorivo</w:t>
            </w:r>
          </w:p>
        </w:tc>
        <w:tc>
          <w:tcPr>
            <w:tcW w:w="624" w:type="pct"/>
            <w:vAlign w:val="center"/>
          </w:tcPr>
          <w:p w14:paraId="773B01D9" w14:textId="65C97D9D"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godine</w:t>
            </w:r>
          </w:p>
        </w:tc>
      </w:tr>
      <w:tr w:rsidR="007F6D82" w:rsidRPr="007F6D82" w14:paraId="6FF63AA9"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2535E9BF" w14:textId="77777777" w:rsidR="00846E45" w:rsidRPr="007F6D82" w:rsidRDefault="00846E45" w:rsidP="00A03293">
            <w:pPr>
              <w:jc w:val="center"/>
              <w:rPr>
                <w:rFonts w:ascii="Tahoma" w:hAnsi="Tahoma" w:cs="Tahoma"/>
                <w:b w:val="0"/>
                <w:bCs w:val="0"/>
                <w:color w:val="auto"/>
                <w:sz w:val="18"/>
                <w:szCs w:val="18"/>
              </w:rPr>
            </w:pPr>
            <w:r w:rsidRPr="007F6D82">
              <w:rPr>
                <w:rFonts w:ascii="Tahoma" w:hAnsi="Tahoma" w:cs="Tahoma"/>
                <w:color w:val="auto"/>
                <w:sz w:val="18"/>
                <w:szCs w:val="18"/>
              </w:rPr>
              <w:t>Kreiranje podsticajnih šema za prelazak javnih objekata sa fosilnih goriva na obnovljive izvore energije</w:t>
            </w:r>
          </w:p>
        </w:tc>
        <w:tc>
          <w:tcPr>
            <w:tcW w:w="458" w:type="pct"/>
            <w:vAlign w:val="center"/>
          </w:tcPr>
          <w:p w14:paraId="205511DD"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w:t>
            </w:r>
          </w:p>
        </w:tc>
        <w:tc>
          <w:tcPr>
            <w:tcW w:w="505" w:type="pct"/>
            <w:vAlign w:val="center"/>
          </w:tcPr>
          <w:p w14:paraId="7A9B1E14"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 kotlovnice u javnom sektoru</w:t>
            </w:r>
          </w:p>
        </w:tc>
        <w:tc>
          <w:tcPr>
            <w:tcW w:w="551" w:type="pct"/>
            <w:vAlign w:val="center"/>
          </w:tcPr>
          <w:p w14:paraId="2BDDDA74"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w:t>
            </w:r>
          </w:p>
        </w:tc>
        <w:tc>
          <w:tcPr>
            <w:tcW w:w="640" w:type="pct"/>
            <w:vAlign w:val="center"/>
          </w:tcPr>
          <w:p w14:paraId="79127146"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5.000.000</w:t>
            </w:r>
          </w:p>
        </w:tc>
        <w:tc>
          <w:tcPr>
            <w:tcW w:w="531" w:type="pct"/>
            <w:vAlign w:val="center"/>
          </w:tcPr>
          <w:p w14:paraId="5390822A"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49" w:type="pct"/>
            <w:vAlign w:val="center"/>
          </w:tcPr>
          <w:p w14:paraId="69DE6949" w14:textId="77777777" w:rsidR="00846E45" w:rsidRPr="007F6D82" w:rsidRDefault="00846E45" w:rsidP="002F04DC">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36,00 t 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p>
          <w:p w14:paraId="147A022B" w14:textId="77777777"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54,00 t PM</w:t>
            </w:r>
            <w:r w:rsidRPr="007F6D82">
              <w:rPr>
                <w:rFonts w:ascii="Tahoma" w:hAnsi="Tahoma" w:cs="Tahoma"/>
                <w:color w:val="auto"/>
                <w:sz w:val="18"/>
                <w:szCs w:val="18"/>
                <w:vertAlign w:val="subscript"/>
              </w:rPr>
              <w:t>10</w:t>
            </w:r>
          </w:p>
        </w:tc>
        <w:tc>
          <w:tcPr>
            <w:tcW w:w="624" w:type="pct"/>
            <w:vAlign w:val="center"/>
          </w:tcPr>
          <w:p w14:paraId="27B1EDA2" w14:textId="2E1F789B" w:rsidR="00846E45" w:rsidRPr="007F6D82" w:rsidRDefault="00846E45"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15850AF1"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142" w:type="pct"/>
            <w:vAlign w:val="center"/>
          </w:tcPr>
          <w:p w14:paraId="54356B4A" w14:textId="77777777" w:rsidR="00846E45" w:rsidRPr="007F6D82" w:rsidRDefault="00846E45" w:rsidP="00A03293">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458" w:type="pct"/>
            <w:vAlign w:val="center"/>
          </w:tcPr>
          <w:p w14:paraId="2061E681" w14:textId="77777777" w:rsidR="00846E45" w:rsidRPr="007F6D82" w:rsidRDefault="00846E45" w:rsidP="002F04DC">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Hadžići, MKIPGO KS</w:t>
            </w:r>
          </w:p>
          <w:p w14:paraId="66D49690"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Ministarstvo saobraćaja KS</w:t>
            </w:r>
          </w:p>
        </w:tc>
        <w:tc>
          <w:tcPr>
            <w:tcW w:w="505" w:type="pct"/>
            <w:vAlign w:val="center"/>
          </w:tcPr>
          <w:p w14:paraId="04A0F8E5"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Vozila</w:t>
            </w:r>
          </w:p>
        </w:tc>
        <w:tc>
          <w:tcPr>
            <w:tcW w:w="551" w:type="pct"/>
            <w:vAlign w:val="center"/>
          </w:tcPr>
          <w:p w14:paraId="2E790FDB"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 xml:space="preserve">Općina, Sektor za ekonomske poslove, </w:t>
            </w:r>
            <w:r w:rsidRPr="007F6D82">
              <w:rPr>
                <w:rFonts w:ascii="Tahoma" w:hAnsi="Tahoma" w:cs="Tahoma"/>
                <w:color w:val="auto"/>
                <w:sz w:val="18"/>
                <w:szCs w:val="18"/>
              </w:rPr>
              <w:lastRenderedPageBreak/>
              <w:t>planiranje razvoja i realizaciju projekata Ministarstva saobraćaja KS</w:t>
            </w:r>
          </w:p>
        </w:tc>
        <w:tc>
          <w:tcPr>
            <w:tcW w:w="640" w:type="pct"/>
            <w:vAlign w:val="center"/>
          </w:tcPr>
          <w:p w14:paraId="756213E8"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1.500.000</w:t>
            </w:r>
          </w:p>
        </w:tc>
        <w:tc>
          <w:tcPr>
            <w:tcW w:w="531" w:type="pct"/>
            <w:vAlign w:val="center"/>
          </w:tcPr>
          <w:p w14:paraId="4EA292D5" w14:textId="77777777"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49" w:type="pct"/>
            <w:vAlign w:val="center"/>
          </w:tcPr>
          <w:p w14:paraId="4DE7D06B" w14:textId="77777777" w:rsidR="00846E45" w:rsidRPr="007F6D82" w:rsidRDefault="00846E45" w:rsidP="002F04DC">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513366F2" w14:textId="77777777" w:rsidR="00846E45" w:rsidRPr="007F6D82" w:rsidRDefault="00846E45" w:rsidP="002F04DC">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624" w:type="pct"/>
            <w:vAlign w:val="center"/>
          </w:tcPr>
          <w:p w14:paraId="3C013618" w14:textId="49DB8934" w:rsidR="00846E45" w:rsidRPr="007F6D82" w:rsidRDefault="00846E45"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2-3 godine</w:t>
            </w:r>
          </w:p>
        </w:tc>
      </w:tr>
    </w:tbl>
    <w:p w14:paraId="65E31EAE" w14:textId="77777777" w:rsidR="008E0FE8" w:rsidRPr="007F6D82" w:rsidRDefault="008E0FE8" w:rsidP="00A03293">
      <w:pPr>
        <w:spacing w:line="240" w:lineRule="auto"/>
        <w:rPr>
          <w:rFonts w:ascii="Tahoma" w:hAnsi="Tahoma" w:cs="Tahoma"/>
        </w:rPr>
      </w:pPr>
    </w:p>
    <w:p w14:paraId="0494A163" w14:textId="77777777" w:rsidR="00CA1413" w:rsidRPr="00DA63AD" w:rsidRDefault="00CA1413">
      <w:pPr>
        <w:pStyle w:val="Heading3"/>
        <w:spacing w:line="240" w:lineRule="auto"/>
        <w:rPr>
          <w:rFonts w:ascii="Tahoma" w:hAnsi="Tahoma" w:cs="Tahoma"/>
        </w:rPr>
      </w:pPr>
      <w:bookmarkStart w:id="163" w:name="_Toc223347850"/>
      <w:r w:rsidRPr="00DA63AD">
        <w:rPr>
          <w:rFonts w:ascii="Tahoma" w:hAnsi="Tahoma" w:cs="Tahoma"/>
        </w:rPr>
        <w:t>7.6.6. Općina Vogošća</w:t>
      </w:r>
      <w:bookmarkEnd w:id="163"/>
      <w:r w:rsidRPr="00DA63AD">
        <w:rPr>
          <w:rFonts w:ascii="Tahoma" w:hAnsi="Tahoma" w:cs="Tahoma"/>
        </w:rPr>
        <w:t xml:space="preserve"> </w:t>
      </w:r>
    </w:p>
    <w:tbl>
      <w:tblPr>
        <w:tblStyle w:val="GridTable6Colorful-Accent2"/>
        <w:tblW w:w="5000" w:type="pct"/>
        <w:tblLook w:val="04A0" w:firstRow="1" w:lastRow="0" w:firstColumn="1" w:lastColumn="0" w:noHBand="0" w:noVBand="1"/>
      </w:tblPr>
      <w:tblGrid>
        <w:gridCol w:w="2884"/>
        <w:gridCol w:w="1318"/>
        <w:gridCol w:w="1307"/>
        <w:gridCol w:w="1343"/>
        <w:gridCol w:w="1581"/>
        <w:gridCol w:w="1343"/>
        <w:gridCol w:w="1559"/>
        <w:gridCol w:w="1615"/>
      </w:tblGrid>
      <w:tr w:rsidR="007F6D82" w:rsidRPr="007F6D82" w14:paraId="70B88A03" w14:textId="77777777" w:rsidTr="002F04DC">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387D5E9D" w14:textId="77777777" w:rsidR="002F04DC" w:rsidRPr="007F6D82" w:rsidRDefault="002F04DC" w:rsidP="00A03293">
            <w:pPr>
              <w:jc w:val="center"/>
              <w:rPr>
                <w:rFonts w:ascii="Tahoma" w:hAnsi="Tahoma" w:cs="Tahoma"/>
                <w:b w:val="0"/>
                <w:bCs w:val="0"/>
                <w:color w:val="auto"/>
                <w:sz w:val="18"/>
                <w:szCs w:val="18"/>
              </w:rPr>
            </w:pPr>
            <w:r w:rsidRPr="007F6D82">
              <w:rPr>
                <w:rFonts w:ascii="Tahoma" w:hAnsi="Tahoma" w:cs="Tahoma"/>
                <w:color w:val="auto"/>
                <w:sz w:val="18"/>
                <w:szCs w:val="18"/>
              </w:rPr>
              <w:t>Naziv i opis mjere</w:t>
            </w:r>
          </w:p>
        </w:tc>
        <w:tc>
          <w:tcPr>
            <w:tcW w:w="424" w:type="pct"/>
            <w:vAlign w:val="center"/>
          </w:tcPr>
          <w:p w14:paraId="3CA36D2D" w14:textId="4F36AA5F"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Nosilac mjere</w:t>
            </w:r>
          </w:p>
        </w:tc>
        <w:tc>
          <w:tcPr>
            <w:tcW w:w="417" w:type="pct"/>
            <w:vAlign w:val="center"/>
          </w:tcPr>
          <w:p w14:paraId="64A01D67" w14:textId="0B2D1C9F"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Sektor i izvor zagađivanja</w:t>
            </w:r>
          </w:p>
        </w:tc>
        <w:tc>
          <w:tcPr>
            <w:tcW w:w="605" w:type="pct"/>
            <w:vAlign w:val="center"/>
          </w:tcPr>
          <w:p w14:paraId="6D94F240"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Plana</w:t>
            </w:r>
          </w:p>
        </w:tc>
        <w:tc>
          <w:tcPr>
            <w:tcW w:w="697" w:type="pct"/>
            <w:vAlign w:val="center"/>
          </w:tcPr>
          <w:p w14:paraId="061E686E"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Okvirna finansijska sredstva (KM) aktivnosti/ resursi/</w:t>
            </w:r>
          </w:p>
          <w:p w14:paraId="5798FC15" w14:textId="5CAFAE5E"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informacije</w:t>
            </w:r>
          </w:p>
        </w:tc>
        <w:tc>
          <w:tcPr>
            <w:tcW w:w="605" w:type="pct"/>
            <w:vAlign w:val="center"/>
          </w:tcPr>
          <w:p w14:paraId="230B8D58" w14:textId="5AC1253D"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33" w:type="pct"/>
            <w:vAlign w:val="center"/>
          </w:tcPr>
          <w:p w14:paraId="0D3A2909"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Indikator uspjeha</w:t>
            </w:r>
          </w:p>
        </w:tc>
        <w:tc>
          <w:tcPr>
            <w:tcW w:w="520" w:type="pct"/>
            <w:vAlign w:val="center"/>
          </w:tcPr>
          <w:p w14:paraId="0B44FD5D"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7F6D82" w:rsidRPr="007F6D82" w14:paraId="1F04BBC3"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72937BE4" w14:textId="77777777" w:rsidR="002F04DC" w:rsidRPr="007F6D82" w:rsidRDefault="002F04DC" w:rsidP="00A03293">
            <w:pPr>
              <w:ind w:left="113" w:right="113"/>
              <w:jc w:val="left"/>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7F6D82" w:rsidRPr="007F6D82" w14:paraId="66141084"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13A3EAE7"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Jačanje institucionalnih, administrativnih i inspekcijskih kapaciteta Općine Vogošća radi efikasnije provedbe propisa o kvalitetu zraka</w:t>
            </w:r>
          </w:p>
        </w:tc>
        <w:tc>
          <w:tcPr>
            <w:tcW w:w="424" w:type="pct"/>
            <w:vAlign w:val="center"/>
          </w:tcPr>
          <w:p w14:paraId="12776933"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MKIPGO KS</w:t>
            </w:r>
          </w:p>
        </w:tc>
        <w:tc>
          <w:tcPr>
            <w:tcW w:w="417" w:type="pct"/>
            <w:vAlign w:val="center"/>
          </w:tcPr>
          <w:p w14:paraId="0A0B95B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industrija</w:t>
            </w:r>
          </w:p>
        </w:tc>
        <w:tc>
          <w:tcPr>
            <w:tcW w:w="605" w:type="pct"/>
            <w:vAlign w:val="center"/>
          </w:tcPr>
          <w:p w14:paraId="797BF65B"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w:t>
            </w:r>
          </w:p>
        </w:tc>
        <w:tc>
          <w:tcPr>
            <w:tcW w:w="697" w:type="pct"/>
            <w:vAlign w:val="center"/>
          </w:tcPr>
          <w:p w14:paraId="23A6EF94"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1.200.000 KM godišnje</w:t>
            </w:r>
          </w:p>
        </w:tc>
        <w:tc>
          <w:tcPr>
            <w:tcW w:w="605" w:type="pct"/>
            <w:vAlign w:val="center"/>
          </w:tcPr>
          <w:p w14:paraId="5641D79B"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33" w:type="pct"/>
            <w:vAlign w:val="center"/>
          </w:tcPr>
          <w:p w14:paraId="36F94328"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520" w:type="pct"/>
            <w:vAlign w:val="center"/>
          </w:tcPr>
          <w:p w14:paraId="139213F3" w14:textId="10FBB4CE"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353CB63E"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ACA7D7C" w14:textId="77777777" w:rsidR="002F04DC" w:rsidRPr="007F6D82" w:rsidRDefault="002F04DC"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7F6D82" w:rsidRPr="007F6D82" w14:paraId="2484C4EE"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75284B33"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Unapređenje, proširenje i modernizacija ključne saobraćajne infrastrukture u Općini Vogošća, uključujući rekonstrukciju postojećih saobraćajnica, proširenje transferzala i obilaznica, izgradnju kružnih tokova i povećanje broja parkirališta radi poboljšanja protočnosti i smanjenja emisija iz vozila</w:t>
            </w:r>
          </w:p>
        </w:tc>
        <w:tc>
          <w:tcPr>
            <w:tcW w:w="424" w:type="pct"/>
            <w:vAlign w:val="center"/>
          </w:tcPr>
          <w:p w14:paraId="25D9EC33"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Vlada KS, Direkcija za ceste KS/FBIH, Ministarstvo saobraćaja KS, međunarodne banke (EBRD, EIB)</w:t>
            </w:r>
          </w:p>
        </w:tc>
        <w:tc>
          <w:tcPr>
            <w:tcW w:w="417" w:type="pct"/>
            <w:vAlign w:val="center"/>
          </w:tcPr>
          <w:p w14:paraId="34471FFE"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605" w:type="pct"/>
            <w:vAlign w:val="center"/>
          </w:tcPr>
          <w:p w14:paraId="27A32758"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Direkcija za ceste KS, Općina Vogošća</w:t>
            </w:r>
          </w:p>
        </w:tc>
        <w:tc>
          <w:tcPr>
            <w:tcW w:w="697" w:type="pct"/>
            <w:vAlign w:val="center"/>
          </w:tcPr>
          <w:p w14:paraId="39292D2A"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1.100.000 KM godišnje</w:t>
            </w:r>
          </w:p>
        </w:tc>
        <w:tc>
          <w:tcPr>
            <w:tcW w:w="605" w:type="pct"/>
            <w:vAlign w:val="center"/>
          </w:tcPr>
          <w:p w14:paraId="7BB6880F"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33" w:type="pct"/>
            <w:vAlign w:val="center"/>
          </w:tcPr>
          <w:p w14:paraId="248EA58E"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w:t>
            </w:r>
          </w:p>
        </w:tc>
        <w:tc>
          <w:tcPr>
            <w:tcW w:w="520" w:type="pct"/>
            <w:vAlign w:val="center"/>
          </w:tcPr>
          <w:p w14:paraId="0F72070A" w14:textId="612D250B"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1C6A0639"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14839E14" w14:textId="77777777" w:rsidR="002F04DC" w:rsidRPr="007F6D82" w:rsidRDefault="002F04DC" w:rsidP="00A03293">
            <w:pPr>
              <w:jc w:val="center"/>
              <w:rPr>
                <w:rFonts w:ascii="Tahoma" w:hAnsi="Tahoma" w:cs="Tahoma"/>
                <w:b w:val="0"/>
                <w:bCs w:val="0"/>
                <w:color w:val="auto"/>
                <w:sz w:val="18"/>
                <w:szCs w:val="18"/>
              </w:rPr>
            </w:pPr>
            <w:r w:rsidRPr="007F6D82">
              <w:rPr>
                <w:rFonts w:ascii="Tahoma" w:hAnsi="Tahoma" w:cs="Tahoma"/>
                <w:color w:val="auto"/>
                <w:sz w:val="18"/>
                <w:szCs w:val="18"/>
              </w:rPr>
              <w:t xml:space="preserve">Uspostava i unapređenje prostornog informacionog sistema (PIS) Općine </w:t>
            </w:r>
            <w:r w:rsidRPr="007F6D82">
              <w:rPr>
                <w:rFonts w:ascii="Tahoma" w:hAnsi="Tahoma" w:cs="Tahoma"/>
                <w:color w:val="auto"/>
                <w:sz w:val="18"/>
                <w:szCs w:val="18"/>
              </w:rPr>
              <w:lastRenderedPageBreak/>
              <w:t>Vogošća i kontinuirana edukacija građana o planovima, prostornim ograničenjima i ekološkim aspektima prostornog uređenja</w:t>
            </w:r>
          </w:p>
        </w:tc>
        <w:tc>
          <w:tcPr>
            <w:tcW w:w="424" w:type="pct"/>
            <w:vAlign w:val="center"/>
          </w:tcPr>
          <w:p w14:paraId="185420E9"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 xml:space="preserve">Općina Vogošća, Zavod za </w:t>
            </w:r>
            <w:r w:rsidRPr="007F6D82">
              <w:rPr>
                <w:rFonts w:ascii="Tahoma" w:hAnsi="Tahoma" w:cs="Tahoma"/>
                <w:color w:val="auto"/>
                <w:sz w:val="18"/>
                <w:szCs w:val="18"/>
              </w:rPr>
              <w:lastRenderedPageBreak/>
              <w:t>planiranje razvoja KS, Zavod za izgradnju KS</w:t>
            </w:r>
          </w:p>
        </w:tc>
        <w:tc>
          <w:tcPr>
            <w:tcW w:w="417" w:type="pct"/>
            <w:vAlign w:val="center"/>
          </w:tcPr>
          <w:p w14:paraId="6E7F5499"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Individualna ložišta, industrija</w:t>
            </w:r>
          </w:p>
        </w:tc>
        <w:tc>
          <w:tcPr>
            <w:tcW w:w="605" w:type="pct"/>
            <w:vAlign w:val="center"/>
          </w:tcPr>
          <w:p w14:paraId="25DD5623"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w:t>
            </w:r>
          </w:p>
        </w:tc>
        <w:tc>
          <w:tcPr>
            <w:tcW w:w="697" w:type="pct"/>
            <w:vAlign w:val="center"/>
          </w:tcPr>
          <w:p w14:paraId="373E4D90"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70.000 – 100.000</w:t>
            </w:r>
          </w:p>
        </w:tc>
        <w:tc>
          <w:tcPr>
            <w:tcW w:w="605" w:type="pct"/>
            <w:vAlign w:val="center"/>
          </w:tcPr>
          <w:p w14:paraId="6C3266C6"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 xml:space="preserve">Budžet općine, budžet </w:t>
            </w:r>
            <w:r w:rsidRPr="007F6D82">
              <w:rPr>
                <w:rFonts w:ascii="Tahoma" w:hAnsi="Tahoma" w:cs="Tahoma"/>
                <w:color w:val="auto"/>
                <w:sz w:val="18"/>
                <w:szCs w:val="18"/>
              </w:rPr>
              <w:lastRenderedPageBreak/>
              <w:t>kantona, federalni budžet, međunarodna donatorska sredstva</w:t>
            </w:r>
          </w:p>
        </w:tc>
        <w:tc>
          <w:tcPr>
            <w:tcW w:w="533" w:type="pct"/>
            <w:vAlign w:val="center"/>
          </w:tcPr>
          <w:p w14:paraId="649DB57C"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Nema direktan efekat</w:t>
            </w:r>
          </w:p>
        </w:tc>
        <w:tc>
          <w:tcPr>
            <w:tcW w:w="520" w:type="pct"/>
            <w:vAlign w:val="center"/>
          </w:tcPr>
          <w:p w14:paraId="1148441F" w14:textId="1E7CAE7A"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7F6D82" w:rsidRPr="007F6D82" w14:paraId="289519C8"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A7D6B96" w14:textId="77777777" w:rsidR="002F04DC" w:rsidRPr="007F6D82" w:rsidRDefault="002F04DC" w:rsidP="00A03293">
            <w:pPr>
              <w:jc w:val="left"/>
              <w:rPr>
                <w:rFonts w:ascii="Tahoma" w:hAnsi="Tahoma" w:cs="Tahoma"/>
                <w:b w:val="0"/>
                <w:bCs w:val="0"/>
                <w:color w:val="auto"/>
                <w:sz w:val="18"/>
                <w:szCs w:val="18"/>
              </w:rPr>
            </w:pPr>
            <w:r w:rsidRPr="007F6D82">
              <w:rPr>
                <w:rFonts w:ascii="Tahoma" w:hAnsi="Tahoma" w:cs="Tahoma"/>
                <w:color w:val="auto"/>
                <w:sz w:val="18"/>
                <w:szCs w:val="18"/>
              </w:rPr>
              <w:t>Mjere energijske efikasnosti</w:t>
            </w:r>
          </w:p>
        </w:tc>
      </w:tr>
      <w:tr w:rsidR="007F6D82" w:rsidRPr="007F6D82" w14:paraId="6C1FDD37"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7B0AE1A6"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Unapređenje industrijskih procesa i povećanje inspekcijskog nadzora u industrijskim zonama Općine Vogošća radi smanjenja emisija zagađujućih materija</w:t>
            </w:r>
          </w:p>
        </w:tc>
        <w:tc>
          <w:tcPr>
            <w:tcW w:w="424" w:type="pct"/>
            <w:vAlign w:val="center"/>
          </w:tcPr>
          <w:p w14:paraId="6B7F8EE5"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MKIPGO KS</w:t>
            </w:r>
          </w:p>
        </w:tc>
        <w:tc>
          <w:tcPr>
            <w:tcW w:w="417" w:type="pct"/>
            <w:vAlign w:val="center"/>
          </w:tcPr>
          <w:p w14:paraId="1799CF1F"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Industrija</w:t>
            </w:r>
          </w:p>
        </w:tc>
        <w:tc>
          <w:tcPr>
            <w:tcW w:w="605" w:type="pct"/>
            <w:vAlign w:val="center"/>
          </w:tcPr>
          <w:p w14:paraId="02AB8958"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MKIPGO</w:t>
            </w:r>
          </w:p>
        </w:tc>
        <w:tc>
          <w:tcPr>
            <w:tcW w:w="697" w:type="pct"/>
            <w:vAlign w:val="center"/>
          </w:tcPr>
          <w:p w14:paraId="09C0A779"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 KM godišnje</w:t>
            </w:r>
          </w:p>
        </w:tc>
        <w:tc>
          <w:tcPr>
            <w:tcW w:w="605" w:type="pct"/>
            <w:vAlign w:val="center"/>
          </w:tcPr>
          <w:p w14:paraId="3EE590C5"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Vogošća, budžet kantona, federalni budžet, međunarodna donatorska sredstva</w:t>
            </w:r>
          </w:p>
        </w:tc>
        <w:tc>
          <w:tcPr>
            <w:tcW w:w="533" w:type="pct"/>
            <w:vAlign w:val="center"/>
          </w:tcPr>
          <w:p w14:paraId="07EFAECD"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:0,12t/god PM</w:t>
            </w:r>
            <w:r w:rsidRPr="007F6D82">
              <w:rPr>
                <w:rFonts w:ascii="Tahoma" w:hAnsi="Tahoma" w:cs="Tahoma"/>
                <w:color w:val="auto"/>
                <w:sz w:val="18"/>
                <w:szCs w:val="18"/>
                <w:vertAlign w:val="subscript"/>
              </w:rPr>
              <w:t>2.5</w:t>
            </w:r>
            <w:r w:rsidRPr="007F6D82">
              <w:rPr>
                <w:rFonts w:ascii="Tahoma" w:hAnsi="Tahoma" w:cs="Tahoma"/>
                <w:color w:val="auto"/>
                <w:sz w:val="18"/>
                <w:szCs w:val="18"/>
              </w:rPr>
              <w:t>:0,10t/god</w:t>
            </w:r>
          </w:p>
        </w:tc>
        <w:tc>
          <w:tcPr>
            <w:tcW w:w="520" w:type="pct"/>
            <w:vAlign w:val="center"/>
          </w:tcPr>
          <w:p w14:paraId="11119F7B" w14:textId="40C30B5E"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7F6D82" w:rsidRPr="007F6D82" w14:paraId="6941E74D"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1D767547" w14:textId="77777777" w:rsidR="002F04DC" w:rsidRPr="007F6D82" w:rsidRDefault="002F04DC" w:rsidP="00A03293">
            <w:pPr>
              <w:jc w:val="center"/>
              <w:rPr>
                <w:rFonts w:ascii="Tahoma" w:hAnsi="Tahoma" w:cs="Tahoma"/>
                <w:b w:val="0"/>
                <w:bCs w:val="0"/>
                <w:color w:val="auto"/>
                <w:sz w:val="18"/>
                <w:szCs w:val="18"/>
              </w:rPr>
            </w:pPr>
            <w:r w:rsidRPr="007F6D82">
              <w:rPr>
                <w:rFonts w:ascii="Tahoma" w:hAnsi="Tahoma" w:cs="Tahoma"/>
                <w:color w:val="auto"/>
                <w:sz w:val="18"/>
                <w:szCs w:val="18"/>
              </w:rPr>
              <w:t>Subvencioniranje ulaganja u poboljšanje energijske efikasnosti stambenih zgrada u Općini Vogošća (utopljavanje, zamjena stolarije, poboljšanje grijnih sistema)</w:t>
            </w:r>
          </w:p>
        </w:tc>
        <w:tc>
          <w:tcPr>
            <w:tcW w:w="424" w:type="pct"/>
            <w:vAlign w:val="center"/>
          </w:tcPr>
          <w:p w14:paraId="647DE6A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MKIPGO KS, upravitelji zgrada, FZO FBiH</w:t>
            </w:r>
          </w:p>
        </w:tc>
        <w:tc>
          <w:tcPr>
            <w:tcW w:w="417" w:type="pct"/>
            <w:vAlign w:val="center"/>
          </w:tcPr>
          <w:p w14:paraId="4D0687E8"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Stambene zgrade</w:t>
            </w:r>
          </w:p>
        </w:tc>
        <w:tc>
          <w:tcPr>
            <w:tcW w:w="605" w:type="pct"/>
            <w:vAlign w:val="center"/>
          </w:tcPr>
          <w:p w14:paraId="0E98B70F"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MKIPGO</w:t>
            </w:r>
          </w:p>
        </w:tc>
        <w:tc>
          <w:tcPr>
            <w:tcW w:w="697" w:type="pct"/>
            <w:vAlign w:val="center"/>
          </w:tcPr>
          <w:p w14:paraId="13B383E2"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3.500.000</w:t>
            </w:r>
          </w:p>
        </w:tc>
        <w:tc>
          <w:tcPr>
            <w:tcW w:w="605" w:type="pct"/>
            <w:vAlign w:val="center"/>
          </w:tcPr>
          <w:p w14:paraId="68D728E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 doprinosi upravitelja zgrada</w:t>
            </w:r>
          </w:p>
        </w:tc>
        <w:tc>
          <w:tcPr>
            <w:tcW w:w="533" w:type="pct"/>
            <w:vAlign w:val="center"/>
          </w:tcPr>
          <w:p w14:paraId="214806E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:15,75 t/god PM</w:t>
            </w:r>
            <w:r w:rsidRPr="007F6D82">
              <w:rPr>
                <w:rFonts w:ascii="Tahoma" w:hAnsi="Tahoma" w:cs="Tahoma"/>
                <w:color w:val="auto"/>
                <w:sz w:val="18"/>
                <w:szCs w:val="18"/>
                <w:vertAlign w:val="subscript"/>
              </w:rPr>
              <w:t>2.5</w:t>
            </w:r>
            <w:r w:rsidRPr="007F6D82">
              <w:rPr>
                <w:rFonts w:ascii="Tahoma" w:hAnsi="Tahoma" w:cs="Tahoma"/>
                <w:color w:val="auto"/>
                <w:sz w:val="18"/>
                <w:szCs w:val="18"/>
              </w:rPr>
              <w:t>:10,50t/god</w:t>
            </w:r>
          </w:p>
        </w:tc>
        <w:tc>
          <w:tcPr>
            <w:tcW w:w="520" w:type="pct"/>
            <w:vAlign w:val="center"/>
          </w:tcPr>
          <w:p w14:paraId="633E54A3" w14:textId="27629A39"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godina</w:t>
            </w:r>
          </w:p>
        </w:tc>
      </w:tr>
      <w:tr w:rsidR="007F6D82" w:rsidRPr="007F6D82" w14:paraId="1498E9BF"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20535901"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Ugradnja mokrih separatora na industrijske izvore</w:t>
            </w:r>
          </w:p>
        </w:tc>
        <w:tc>
          <w:tcPr>
            <w:tcW w:w="424" w:type="pct"/>
            <w:vAlign w:val="center"/>
          </w:tcPr>
          <w:p w14:paraId="388A41A6"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MKIPGO KS</w:t>
            </w:r>
          </w:p>
        </w:tc>
        <w:tc>
          <w:tcPr>
            <w:tcW w:w="417" w:type="pct"/>
            <w:vAlign w:val="center"/>
          </w:tcPr>
          <w:p w14:paraId="2B053F51"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Industrija</w:t>
            </w:r>
          </w:p>
        </w:tc>
        <w:tc>
          <w:tcPr>
            <w:tcW w:w="605" w:type="pct"/>
            <w:vAlign w:val="center"/>
          </w:tcPr>
          <w:p w14:paraId="035AE13E"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MKIPGO</w:t>
            </w:r>
          </w:p>
        </w:tc>
        <w:tc>
          <w:tcPr>
            <w:tcW w:w="697" w:type="pct"/>
            <w:vAlign w:val="center"/>
          </w:tcPr>
          <w:p w14:paraId="507FC0B1" w14:textId="3EBE6DE0"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250.00.000 KM</w:t>
            </w:r>
          </w:p>
        </w:tc>
        <w:tc>
          <w:tcPr>
            <w:tcW w:w="605" w:type="pct"/>
            <w:vAlign w:val="center"/>
          </w:tcPr>
          <w:p w14:paraId="501036D8"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Vogošća, budžet kantona, federalni budžet, međunarodna donatorska sredstva</w:t>
            </w:r>
          </w:p>
        </w:tc>
        <w:tc>
          <w:tcPr>
            <w:tcW w:w="533" w:type="pct"/>
            <w:vAlign w:val="center"/>
          </w:tcPr>
          <w:p w14:paraId="1914CF91"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:0,11t/god PM</w:t>
            </w:r>
            <w:r w:rsidRPr="007F6D82">
              <w:rPr>
                <w:rFonts w:ascii="Tahoma" w:hAnsi="Tahoma" w:cs="Tahoma"/>
                <w:color w:val="auto"/>
                <w:sz w:val="18"/>
                <w:szCs w:val="18"/>
                <w:vertAlign w:val="subscript"/>
              </w:rPr>
              <w:t>2.5</w:t>
            </w:r>
            <w:r w:rsidRPr="007F6D82">
              <w:rPr>
                <w:rFonts w:ascii="Tahoma" w:hAnsi="Tahoma" w:cs="Tahoma"/>
                <w:color w:val="auto"/>
                <w:sz w:val="18"/>
                <w:szCs w:val="18"/>
              </w:rPr>
              <w:t>:0,06t/god</w:t>
            </w:r>
          </w:p>
        </w:tc>
        <w:tc>
          <w:tcPr>
            <w:tcW w:w="520" w:type="pct"/>
            <w:vAlign w:val="center"/>
          </w:tcPr>
          <w:p w14:paraId="4E6BB203" w14:textId="7BB8A85A"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7F6D82" w:rsidRPr="007F6D82" w14:paraId="41E5094E"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200" w:type="pct"/>
            <w:vAlign w:val="center"/>
          </w:tcPr>
          <w:p w14:paraId="494BF0E5"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424" w:type="pct"/>
            <w:vAlign w:val="center"/>
          </w:tcPr>
          <w:p w14:paraId="016556FD" w14:textId="77777777" w:rsidR="002F04DC" w:rsidRPr="007F6D82" w:rsidRDefault="002F04DC" w:rsidP="00570F31">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Vogošća, MKIPGO KS</w:t>
            </w:r>
          </w:p>
          <w:p w14:paraId="27C6DA9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Ministarstvo saobraćaja KS</w:t>
            </w:r>
          </w:p>
        </w:tc>
        <w:tc>
          <w:tcPr>
            <w:tcW w:w="417" w:type="pct"/>
            <w:vAlign w:val="center"/>
          </w:tcPr>
          <w:p w14:paraId="12BB981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Vozila</w:t>
            </w:r>
          </w:p>
        </w:tc>
        <w:tc>
          <w:tcPr>
            <w:tcW w:w="605" w:type="pct"/>
            <w:vAlign w:val="center"/>
          </w:tcPr>
          <w:p w14:paraId="41C5634F"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 xml:space="preserve">Općina, Sektor za ekonomske poslove, planiranje </w:t>
            </w:r>
            <w:r w:rsidRPr="007F6D82">
              <w:rPr>
                <w:rFonts w:ascii="Tahoma" w:hAnsi="Tahoma" w:cs="Tahoma"/>
                <w:color w:val="auto"/>
                <w:sz w:val="18"/>
                <w:szCs w:val="18"/>
              </w:rPr>
              <w:lastRenderedPageBreak/>
              <w:t>razvoja i realizaciju projekata Ministarstva saobraćaja KS</w:t>
            </w:r>
          </w:p>
        </w:tc>
        <w:tc>
          <w:tcPr>
            <w:tcW w:w="697" w:type="pct"/>
            <w:vAlign w:val="center"/>
          </w:tcPr>
          <w:p w14:paraId="4C7FA674"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1.500.000</w:t>
            </w:r>
          </w:p>
        </w:tc>
        <w:tc>
          <w:tcPr>
            <w:tcW w:w="605" w:type="pct"/>
            <w:vAlign w:val="center"/>
          </w:tcPr>
          <w:p w14:paraId="58217CB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33" w:type="pct"/>
            <w:vAlign w:val="center"/>
          </w:tcPr>
          <w:p w14:paraId="17BA6AC0" w14:textId="77777777" w:rsidR="002F04DC" w:rsidRPr="007F6D82" w:rsidRDefault="002F04DC" w:rsidP="00570F31">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659DFB4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520" w:type="pct"/>
            <w:vAlign w:val="center"/>
          </w:tcPr>
          <w:p w14:paraId="78BE919C" w14:textId="063F646C"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bl>
    <w:p w14:paraId="3CEED863" w14:textId="77777777" w:rsidR="00CA1413" w:rsidRDefault="00CA1413" w:rsidP="002F04DC">
      <w:pPr>
        <w:pStyle w:val="Heading3"/>
        <w:spacing w:line="240" w:lineRule="auto"/>
        <w:jc w:val="left"/>
        <w:rPr>
          <w:rFonts w:ascii="Tahoma" w:eastAsia="Times New Roman" w:hAnsi="Tahoma" w:cs="Tahoma"/>
          <w:color w:val="E97132" w:themeColor="accent2"/>
        </w:rPr>
      </w:pPr>
      <w:bookmarkStart w:id="164" w:name="_Toc223347851"/>
      <w:r w:rsidRPr="00A03293">
        <w:rPr>
          <w:rFonts w:ascii="Tahoma" w:eastAsia="Times New Roman" w:hAnsi="Tahoma" w:cs="Tahoma"/>
          <w:color w:val="E97132" w:themeColor="accent2"/>
        </w:rPr>
        <w:t>7.6.7. Općina Ilidža</w:t>
      </w:r>
      <w:bookmarkEnd w:id="164"/>
    </w:p>
    <w:tbl>
      <w:tblPr>
        <w:tblStyle w:val="GridTable6Colorful-Accent2"/>
        <w:tblW w:w="5000" w:type="pct"/>
        <w:tblLook w:val="04A0" w:firstRow="1" w:lastRow="0" w:firstColumn="1" w:lastColumn="0" w:noHBand="0" w:noVBand="1"/>
      </w:tblPr>
      <w:tblGrid>
        <w:gridCol w:w="2982"/>
        <w:gridCol w:w="1166"/>
        <w:gridCol w:w="1307"/>
        <w:gridCol w:w="1356"/>
        <w:gridCol w:w="1354"/>
        <w:gridCol w:w="1810"/>
        <w:gridCol w:w="1360"/>
        <w:gridCol w:w="1615"/>
      </w:tblGrid>
      <w:tr w:rsidR="007F6D82" w:rsidRPr="007F6D82" w14:paraId="46AC4BBE" w14:textId="77777777" w:rsidTr="002F04DC">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71E48553" w14:textId="77777777" w:rsidR="002F04DC" w:rsidRPr="007F6D82" w:rsidRDefault="002F04DC" w:rsidP="00A03293">
            <w:pPr>
              <w:jc w:val="center"/>
              <w:rPr>
                <w:rFonts w:ascii="Tahoma" w:hAnsi="Tahoma" w:cs="Tahoma"/>
                <w:b w:val="0"/>
                <w:bCs w:val="0"/>
                <w:color w:val="auto"/>
                <w:sz w:val="18"/>
                <w:szCs w:val="18"/>
              </w:rPr>
            </w:pPr>
            <w:r w:rsidRPr="007F6D82">
              <w:rPr>
                <w:rFonts w:ascii="Tahoma" w:hAnsi="Tahoma" w:cs="Tahoma"/>
                <w:color w:val="auto"/>
                <w:sz w:val="18"/>
                <w:szCs w:val="18"/>
              </w:rPr>
              <w:t>Naziv i opis mjere</w:t>
            </w:r>
          </w:p>
        </w:tc>
        <w:tc>
          <w:tcPr>
            <w:tcW w:w="408" w:type="pct"/>
            <w:vAlign w:val="center"/>
          </w:tcPr>
          <w:p w14:paraId="66DBB3B7" w14:textId="026E8D9B"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Nosilac mjere</w:t>
            </w:r>
          </w:p>
        </w:tc>
        <w:tc>
          <w:tcPr>
            <w:tcW w:w="450" w:type="pct"/>
            <w:vAlign w:val="center"/>
          </w:tcPr>
          <w:p w14:paraId="158A6958" w14:textId="092599AD"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Sektor i izvor zagađivanja</w:t>
            </w:r>
          </w:p>
        </w:tc>
        <w:tc>
          <w:tcPr>
            <w:tcW w:w="576" w:type="pct"/>
            <w:vAlign w:val="center"/>
          </w:tcPr>
          <w:p w14:paraId="79F82417"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Plana</w:t>
            </w:r>
          </w:p>
        </w:tc>
        <w:tc>
          <w:tcPr>
            <w:tcW w:w="575" w:type="pct"/>
            <w:vAlign w:val="center"/>
          </w:tcPr>
          <w:p w14:paraId="3F8D7F5D"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Okvirna finansijska sredstva (KM) aktivnosti/ resursi/</w:t>
            </w:r>
          </w:p>
          <w:p w14:paraId="325BFA1D" w14:textId="028540B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informacije</w:t>
            </w:r>
          </w:p>
        </w:tc>
        <w:tc>
          <w:tcPr>
            <w:tcW w:w="751" w:type="pct"/>
            <w:vAlign w:val="center"/>
          </w:tcPr>
          <w:p w14:paraId="0D96F086" w14:textId="4D106F2B"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16" w:type="pct"/>
            <w:vAlign w:val="center"/>
          </w:tcPr>
          <w:p w14:paraId="7295EAD1"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Indikator uspjeha</w:t>
            </w:r>
          </w:p>
        </w:tc>
        <w:tc>
          <w:tcPr>
            <w:tcW w:w="520" w:type="pct"/>
            <w:vAlign w:val="center"/>
          </w:tcPr>
          <w:p w14:paraId="7C5E3F38"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7F6D82" w:rsidRPr="007F6D82" w14:paraId="40C91F8B"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5AE2905D" w14:textId="77777777" w:rsidR="002F04DC" w:rsidRPr="007F6D82" w:rsidRDefault="002F04DC" w:rsidP="00A03293">
            <w:pPr>
              <w:ind w:left="113" w:right="113"/>
              <w:jc w:val="left"/>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7F6D82" w:rsidRPr="007F6D82" w14:paraId="0939D4AD"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7ECBF694"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Izrada i usvajanje Lokalnog ekološkog akcionog plana (LEAP) Općine Ilidža</w:t>
            </w:r>
          </w:p>
        </w:tc>
        <w:tc>
          <w:tcPr>
            <w:tcW w:w="408" w:type="pct"/>
            <w:vAlign w:val="center"/>
          </w:tcPr>
          <w:p w14:paraId="71BF78D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w:t>
            </w:r>
          </w:p>
        </w:tc>
        <w:tc>
          <w:tcPr>
            <w:tcW w:w="450" w:type="pct"/>
            <w:vAlign w:val="center"/>
          </w:tcPr>
          <w:p w14:paraId="598C7BBE"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industrija, saobraćaj</w:t>
            </w:r>
          </w:p>
        </w:tc>
        <w:tc>
          <w:tcPr>
            <w:tcW w:w="576" w:type="pct"/>
            <w:vAlign w:val="center"/>
          </w:tcPr>
          <w:p w14:paraId="7D74108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w:t>
            </w:r>
          </w:p>
        </w:tc>
        <w:tc>
          <w:tcPr>
            <w:tcW w:w="575" w:type="pct"/>
            <w:vAlign w:val="center"/>
          </w:tcPr>
          <w:p w14:paraId="68ABB39B"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100.000</w:t>
            </w:r>
          </w:p>
        </w:tc>
        <w:tc>
          <w:tcPr>
            <w:tcW w:w="751" w:type="pct"/>
            <w:vAlign w:val="center"/>
          </w:tcPr>
          <w:p w14:paraId="1E163F1E"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međunarodna donatorska sredstva</w:t>
            </w:r>
          </w:p>
        </w:tc>
        <w:tc>
          <w:tcPr>
            <w:tcW w:w="516" w:type="pct"/>
            <w:vAlign w:val="center"/>
          </w:tcPr>
          <w:p w14:paraId="56801466"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520" w:type="pct"/>
            <w:vAlign w:val="center"/>
          </w:tcPr>
          <w:p w14:paraId="0A9B773B" w14:textId="3BB12166"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1 -2  godine</w:t>
            </w:r>
          </w:p>
        </w:tc>
      </w:tr>
      <w:tr w:rsidR="007F6D82" w:rsidRPr="007F6D82" w14:paraId="65BDA919"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0AA093D8"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Edukacija stanovništva o pravilnoj upotrebi ložišta i izboru adekvatnih goriva</w:t>
            </w:r>
          </w:p>
        </w:tc>
        <w:tc>
          <w:tcPr>
            <w:tcW w:w="408" w:type="pct"/>
            <w:vAlign w:val="center"/>
          </w:tcPr>
          <w:p w14:paraId="4D547246"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 MKIPGO</w:t>
            </w:r>
          </w:p>
        </w:tc>
        <w:tc>
          <w:tcPr>
            <w:tcW w:w="450" w:type="pct"/>
            <w:vAlign w:val="center"/>
          </w:tcPr>
          <w:p w14:paraId="3BB0D919"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6" w:type="pct"/>
            <w:vAlign w:val="center"/>
          </w:tcPr>
          <w:p w14:paraId="0A855C9E"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w:t>
            </w:r>
          </w:p>
        </w:tc>
        <w:tc>
          <w:tcPr>
            <w:tcW w:w="575" w:type="pct"/>
            <w:vAlign w:val="center"/>
          </w:tcPr>
          <w:p w14:paraId="393EC648"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w:t>
            </w:r>
          </w:p>
        </w:tc>
        <w:tc>
          <w:tcPr>
            <w:tcW w:w="751" w:type="pct"/>
            <w:vAlign w:val="center"/>
          </w:tcPr>
          <w:p w14:paraId="38498A6E"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Ilidža, Budžet kantona, međunarodna donatorska sredstva</w:t>
            </w:r>
          </w:p>
        </w:tc>
        <w:tc>
          <w:tcPr>
            <w:tcW w:w="516" w:type="pct"/>
            <w:vAlign w:val="center"/>
          </w:tcPr>
          <w:p w14:paraId="7850625E"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520" w:type="pct"/>
            <w:vAlign w:val="center"/>
          </w:tcPr>
          <w:p w14:paraId="3EDAAA22" w14:textId="6643D915"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1 -2  godine</w:t>
            </w:r>
          </w:p>
        </w:tc>
      </w:tr>
      <w:tr w:rsidR="007F6D82" w:rsidRPr="007F6D82" w14:paraId="6AA8FC87"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80D209D" w14:textId="77777777" w:rsidR="002F04DC" w:rsidRPr="007F6D82" w:rsidRDefault="002F04DC"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7F6D82" w:rsidRPr="007F6D82" w14:paraId="1555BD51"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6FECAA8C"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 xml:space="preserve">Uspostava i redovno ažuriranje jedinstvenog prostornog informacionog sistema Općine Ilidža, uključujući kompletnu evidenciju bespravno izgrađenih objekata, praćenje </w:t>
            </w:r>
            <w:r w:rsidRPr="007F6D82">
              <w:rPr>
                <w:rFonts w:ascii="Tahoma" w:hAnsi="Tahoma" w:cs="Tahoma"/>
                <w:color w:val="auto"/>
                <w:sz w:val="18"/>
                <w:szCs w:val="18"/>
              </w:rPr>
              <w:lastRenderedPageBreak/>
              <w:t>prenamjene prostora i integraciju prostornih podataka u sve procese planiranja.</w:t>
            </w:r>
          </w:p>
        </w:tc>
        <w:tc>
          <w:tcPr>
            <w:tcW w:w="408" w:type="pct"/>
            <w:vAlign w:val="center"/>
          </w:tcPr>
          <w:p w14:paraId="65579F17"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Općina Ilidža, MKIPGO</w:t>
            </w:r>
          </w:p>
        </w:tc>
        <w:tc>
          <w:tcPr>
            <w:tcW w:w="450" w:type="pct"/>
            <w:vAlign w:val="center"/>
          </w:tcPr>
          <w:p w14:paraId="6D7F144A"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objekti</w:t>
            </w:r>
          </w:p>
        </w:tc>
        <w:tc>
          <w:tcPr>
            <w:tcW w:w="576" w:type="pct"/>
            <w:vAlign w:val="center"/>
          </w:tcPr>
          <w:p w14:paraId="3F3A3A0B"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w:t>
            </w:r>
          </w:p>
        </w:tc>
        <w:tc>
          <w:tcPr>
            <w:tcW w:w="575" w:type="pct"/>
            <w:vAlign w:val="center"/>
          </w:tcPr>
          <w:p w14:paraId="37D185D9"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 – 450.000</w:t>
            </w:r>
          </w:p>
        </w:tc>
        <w:tc>
          <w:tcPr>
            <w:tcW w:w="751" w:type="pct"/>
            <w:vAlign w:val="center"/>
          </w:tcPr>
          <w:p w14:paraId="7C08A51A"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16" w:type="pct"/>
            <w:vAlign w:val="center"/>
          </w:tcPr>
          <w:p w14:paraId="72B2DD63"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w:t>
            </w:r>
          </w:p>
        </w:tc>
        <w:tc>
          <w:tcPr>
            <w:tcW w:w="520" w:type="pct"/>
            <w:vAlign w:val="center"/>
          </w:tcPr>
          <w:p w14:paraId="52E42469" w14:textId="2D6CCFFF"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3690C786"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154C98DB" w14:textId="77777777" w:rsidR="002F04DC" w:rsidRPr="007F6D82" w:rsidRDefault="002F04DC" w:rsidP="00A03293">
            <w:pPr>
              <w:jc w:val="left"/>
              <w:rPr>
                <w:rFonts w:ascii="Tahoma" w:hAnsi="Tahoma" w:cs="Tahoma"/>
                <w:b w:val="0"/>
                <w:bCs w:val="0"/>
                <w:color w:val="auto"/>
                <w:sz w:val="18"/>
                <w:szCs w:val="18"/>
              </w:rPr>
            </w:pPr>
            <w:r w:rsidRPr="007F6D82">
              <w:rPr>
                <w:rFonts w:ascii="Tahoma" w:hAnsi="Tahoma" w:cs="Tahoma"/>
                <w:color w:val="auto"/>
                <w:sz w:val="18"/>
                <w:szCs w:val="18"/>
              </w:rPr>
              <w:t>Mjere energijske efikasnosti</w:t>
            </w:r>
          </w:p>
        </w:tc>
      </w:tr>
      <w:tr w:rsidR="007F6D82" w:rsidRPr="007F6D82" w14:paraId="2D0A95E0"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6B4341D5"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Povećanje energijske efikasnosti stambenih objekata kroz subvencioniranje mjera utopljavanja</w:t>
            </w:r>
          </w:p>
        </w:tc>
        <w:tc>
          <w:tcPr>
            <w:tcW w:w="408" w:type="pct"/>
            <w:vAlign w:val="center"/>
          </w:tcPr>
          <w:p w14:paraId="0E4186A3"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 MKIPGO</w:t>
            </w:r>
          </w:p>
        </w:tc>
        <w:tc>
          <w:tcPr>
            <w:tcW w:w="450" w:type="pct"/>
            <w:vAlign w:val="center"/>
          </w:tcPr>
          <w:p w14:paraId="02D6D13E"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6" w:type="pct"/>
            <w:vAlign w:val="center"/>
          </w:tcPr>
          <w:p w14:paraId="0625E994"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w:t>
            </w:r>
          </w:p>
        </w:tc>
        <w:tc>
          <w:tcPr>
            <w:tcW w:w="575" w:type="pct"/>
            <w:vAlign w:val="center"/>
          </w:tcPr>
          <w:p w14:paraId="777E9321"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 KM godišnje</w:t>
            </w:r>
          </w:p>
        </w:tc>
        <w:tc>
          <w:tcPr>
            <w:tcW w:w="751" w:type="pct"/>
            <w:vAlign w:val="center"/>
          </w:tcPr>
          <w:p w14:paraId="4DDF4AF2"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kantonalni budžet, federalni budžet, međunarodna donatorska sredstva</w:t>
            </w:r>
          </w:p>
        </w:tc>
        <w:tc>
          <w:tcPr>
            <w:tcW w:w="516" w:type="pct"/>
            <w:vAlign w:val="center"/>
          </w:tcPr>
          <w:p w14:paraId="0A4AFB1C"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12,50 t 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p>
          <w:p w14:paraId="799028CD"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18,50 t PM</w:t>
            </w:r>
            <w:r w:rsidRPr="007F6D82">
              <w:rPr>
                <w:rFonts w:ascii="Tahoma" w:hAnsi="Tahoma" w:cs="Tahoma"/>
                <w:color w:val="auto"/>
                <w:sz w:val="18"/>
                <w:szCs w:val="18"/>
                <w:vertAlign w:val="subscript"/>
              </w:rPr>
              <w:t>10</w:t>
            </w:r>
          </w:p>
        </w:tc>
        <w:tc>
          <w:tcPr>
            <w:tcW w:w="520" w:type="pct"/>
            <w:vAlign w:val="center"/>
          </w:tcPr>
          <w:p w14:paraId="2A7A3331" w14:textId="3DCB032B"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godina</w:t>
            </w:r>
          </w:p>
        </w:tc>
      </w:tr>
      <w:tr w:rsidR="007F6D82" w:rsidRPr="007F6D82" w14:paraId="4E1D0EE7"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1204" w:type="pct"/>
            <w:vAlign w:val="center"/>
          </w:tcPr>
          <w:p w14:paraId="0A247943"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408" w:type="pct"/>
            <w:vAlign w:val="center"/>
          </w:tcPr>
          <w:p w14:paraId="344CAC5F" w14:textId="77777777" w:rsidR="002F04DC" w:rsidRPr="007F6D82" w:rsidRDefault="002F04DC" w:rsidP="00570F31">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Ilidža, MKIPGO KS</w:t>
            </w:r>
          </w:p>
          <w:p w14:paraId="7C7D98B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450" w:type="pct"/>
            <w:vAlign w:val="center"/>
          </w:tcPr>
          <w:p w14:paraId="7958AD5F"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576" w:type="pct"/>
            <w:vAlign w:val="center"/>
          </w:tcPr>
          <w:p w14:paraId="5A00105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Sektor za ekonomske poslove, planiranje razvoja i realizaciju projekata Ministarstva saobraćaja KS</w:t>
            </w:r>
          </w:p>
        </w:tc>
        <w:tc>
          <w:tcPr>
            <w:tcW w:w="575" w:type="pct"/>
            <w:vAlign w:val="center"/>
          </w:tcPr>
          <w:p w14:paraId="4F7EE88A"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1.500.000</w:t>
            </w:r>
          </w:p>
        </w:tc>
        <w:tc>
          <w:tcPr>
            <w:tcW w:w="751" w:type="pct"/>
            <w:vAlign w:val="center"/>
          </w:tcPr>
          <w:p w14:paraId="52ABCC4D"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16" w:type="pct"/>
            <w:vAlign w:val="center"/>
          </w:tcPr>
          <w:p w14:paraId="23C97B78" w14:textId="77777777" w:rsidR="002F04DC" w:rsidRPr="007F6D82" w:rsidRDefault="002F04DC" w:rsidP="00570F31">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039267BD"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520" w:type="pct"/>
            <w:vAlign w:val="center"/>
          </w:tcPr>
          <w:p w14:paraId="22A27988" w14:textId="63827CF9"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bl>
    <w:p w14:paraId="10FF836F" w14:textId="77777777" w:rsidR="00CA1413" w:rsidRPr="00DA63AD" w:rsidRDefault="00CA1413">
      <w:pPr>
        <w:pStyle w:val="Heading3"/>
        <w:spacing w:line="240" w:lineRule="auto"/>
        <w:rPr>
          <w:rFonts w:ascii="Tahoma" w:hAnsi="Tahoma" w:cs="Tahoma"/>
        </w:rPr>
      </w:pPr>
      <w:bookmarkStart w:id="165" w:name="_Toc223347852"/>
      <w:r w:rsidRPr="00DA63AD">
        <w:rPr>
          <w:rFonts w:ascii="Tahoma" w:hAnsi="Tahoma" w:cs="Tahoma"/>
        </w:rPr>
        <w:t>7.6.8. Općina Trnovo</w:t>
      </w:r>
      <w:bookmarkEnd w:id="165"/>
    </w:p>
    <w:tbl>
      <w:tblPr>
        <w:tblStyle w:val="GridTable6Colorful-Accent2"/>
        <w:tblW w:w="5000" w:type="pct"/>
        <w:tblLook w:val="04A0" w:firstRow="1" w:lastRow="0" w:firstColumn="1" w:lastColumn="0" w:noHBand="0" w:noVBand="1"/>
      </w:tblPr>
      <w:tblGrid>
        <w:gridCol w:w="2827"/>
        <w:gridCol w:w="1166"/>
        <w:gridCol w:w="1374"/>
        <w:gridCol w:w="1415"/>
        <w:gridCol w:w="1245"/>
        <w:gridCol w:w="1936"/>
        <w:gridCol w:w="1372"/>
        <w:gridCol w:w="1615"/>
      </w:tblGrid>
      <w:tr w:rsidR="007F6D82" w:rsidRPr="007F6D82" w14:paraId="04BCAA24" w14:textId="77777777" w:rsidTr="002F04DC">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1118" w:type="pct"/>
            <w:vAlign w:val="center"/>
          </w:tcPr>
          <w:p w14:paraId="37EBE4F9" w14:textId="77777777" w:rsidR="002F04DC" w:rsidRPr="007F6D82" w:rsidRDefault="002F04DC" w:rsidP="00A03293">
            <w:pPr>
              <w:jc w:val="center"/>
              <w:rPr>
                <w:rFonts w:ascii="Tahoma" w:hAnsi="Tahoma" w:cs="Tahoma"/>
                <w:b w:val="0"/>
                <w:bCs w:val="0"/>
                <w:color w:val="auto"/>
                <w:sz w:val="18"/>
                <w:szCs w:val="18"/>
              </w:rPr>
            </w:pPr>
            <w:r w:rsidRPr="007F6D82">
              <w:rPr>
                <w:rFonts w:ascii="Tahoma" w:hAnsi="Tahoma" w:cs="Tahoma"/>
                <w:color w:val="auto"/>
                <w:sz w:val="18"/>
                <w:szCs w:val="18"/>
              </w:rPr>
              <w:t>Naziv i opis mjere</w:t>
            </w:r>
          </w:p>
        </w:tc>
        <w:tc>
          <w:tcPr>
            <w:tcW w:w="393" w:type="pct"/>
            <w:vAlign w:val="center"/>
          </w:tcPr>
          <w:p w14:paraId="6FBBF1C8" w14:textId="5B0E024B"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Nosilac mjere</w:t>
            </w:r>
          </w:p>
        </w:tc>
        <w:tc>
          <w:tcPr>
            <w:tcW w:w="557" w:type="pct"/>
            <w:vAlign w:val="center"/>
          </w:tcPr>
          <w:p w14:paraId="183770E2" w14:textId="59B4F999"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Sektor i izvor zagađivanja</w:t>
            </w:r>
          </w:p>
        </w:tc>
        <w:tc>
          <w:tcPr>
            <w:tcW w:w="573" w:type="pct"/>
            <w:vAlign w:val="center"/>
          </w:tcPr>
          <w:p w14:paraId="21F23EE2"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Plana</w:t>
            </w:r>
          </w:p>
        </w:tc>
        <w:tc>
          <w:tcPr>
            <w:tcW w:w="483" w:type="pct"/>
            <w:vAlign w:val="center"/>
          </w:tcPr>
          <w:p w14:paraId="65632117"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Okvirna finansijska sredstva (KM) aktivnosti/ resursi/</w:t>
            </w:r>
          </w:p>
          <w:p w14:paraId="26F96A04" w14:textId="0ED836E1"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informacije</w:t>
            </w:r>
          </w:p>
        </w:tc>
        <w:tc>
          <w:tcPr>
            <w:tcW w:w="798" w:type="pct"/>
            <w:vAlign w:val="center"/>
          </w:tcPr>
          <w:p w14:paraId="4964DC31" w14:textId="17BE167B"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56" w:type="pct"/>
            <w:vAlign w:val="center"/>
          </w:tcPr>
          <w:p w14:paraId="3D601B3E"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Indikator uspjeha</w:t>
            </w:r>
          </w:p>
        </w:tc>
        <w:tc>
          <w:tcPr>
            <w:tcW w:w="520" w:type="pct"/>
            <w:vAlign w:val="center"/>
          </w:tcPr>
          <w:p w14:paraId="2B01F264"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7F6D82" w:rsidRPr="007F6D82" w14:paraId="7A1E91C7"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54D7E950" w14:textId="77777777" w:rsidR="002F04DC" w:rsidRPr="007F6D82" w:rsidRDefault="002F04DC" w:rsidP="00A03293">
            <w:pPr>
              <w:ind w:left="113" w:right="113"/>
              <w:jc w:val="left"/>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7F6D82" w:rsidRPr="007F6D82" w14:paraId="6DB7B653"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18" w:type="pct"/>
            <w:vAlign w:val="center"/>
          </w:tcPr>
          <w:p w14:paraId="01CB78D5"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Izrada i usvajanje Lokalnog ekološkog akcionog plana (LEAP) Općine Trnovo</w:t>
            </w:r>
          </w:p>
        </w:tc>
        <w:tc>
          <w:tcPr>
            <w:tcW w:w="393" w:type="pct"/>
            <w:vAlign w:val="center"/>
          </w:tcPr>
          <w:p w14:paraId="75E7287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w:t>
            </w:r>
          </w:p>
        </w:tc>
        <w:tc>
          <w:tcPr>
            <w:tcW w:w="557" w:type="pct"/>
            <w:vAlign w:val="center"/>
          </w:tcPr>
          <w:p w14:paraId="40085A1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industrija, saobraćaj</w:t>
            </w:r>
          </w:p>
        </w:tc>
        <w:tc>
          <w:tcPr>
            <w:tcW w:w="573" w:type="pct"/>
            <w:vAlign w:val="center"/>
          </w:tcPr>
          <w:p w14:paraId="1B73F9E5"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w:t>
            </w:r>
          </w:p>
        </w:tc>
        <w:tc>
          <w:tcPr>
            <w:tcW w:w="483" w:type="pct"/>
            <w:vAlign w:val="center"/>
          </w:tcPr>
          <w:p w14:paraId="4B46971D"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80.000 - 100.000</w:t>
            </w:r>
          </w:p>
        </w:tc>
        <w:tc>
          <w:tcPr>
            <w:tcW w:w="798" w:type="pct"/>
            <w:vAlign w:val="center"/>
          </w:tcPr>
          <w:p w14:paraId="6E2013F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međunarodna donatorska sredstva, federalni budžet</w:t>
            </w:r>
          </w:p>
        </w:tc>
        <w:tc>
          <w:tcPr>
            <w:tcW w:w="556" w:type="pct"/>
            <w:vAlign w:val="center"/>
          </w:tcPr>
          <w:p w14:paraId="5FAAE22A"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p w14:paraId="39B353C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p>
        </w:tc>
        <w:tc>
          <w:tcPr>
            <w:tcW w:w="520" w:type="pct"/>
            <w:vAlign w:val="center"/>
          </w:tcPr>
          <w:p w14:paraId="2FA1D010" w14:textId="6D215A9E"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1 -2 godine</w:t>
            </w:r>
          </w:p>
        </w:tc>
      </w:tr>
      <w:tr w:rsidR="007F6D82" w:rsidRPr="007F6D82" w14:paraId="471612F3"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3BDA770D" w14:textId="77777777" w:rsidR="002F04DC" w:rsidRPr="007F6D82" w:rsidRDefault="002F04DC" w:rsidP="00A03293">
            <w:pPr>
              <w:jc w:val="left"/>
              <w:rPr>
                <w:rFonts w:ascii="Tahoma" w:hAnsi="Tahoma" w:cs="Tahoma"/>
                <w:color w:val="auto"/>
                <w:sz w:val="18"/>
                <w:szCs w:val="18"/>
              </w:rPr>
            </w:pPr>
            <w:r w:rsidRPr="007F6D82">
              <w:rPr>
                <w:rFonts w:ascii="Tahoma" w:hAnsi="Tahoma" w:cs="Tahoma"/>
                <w:color w:val="auto"/>
                <w:sz w:val="18"/>
                <w:szCs w:val="18"/>
              </w:rPr>
              <w:lastRenderedPageBreak/>
              <w:t>Mjere prostornog planiranja</w:t>
            </w:r>
          </w:p>
        </w:tc>
      </w:tr>
      <w:tr w:rsidR="007F6D82" w:rsidRPr="007F6D82" w14:paraId="520EEE40"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18" w:type="pct"/>
            <w:vAlign w:val="center"/>
          </w:tcPr>
          <w:p w14:paraId="34E1DD54"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Uspostava i redovno ažuriranje jedinstvenog prostornog informacionog sistema Općine Trnovo, uključujući kompletnu evidenciju bespravno izgrađenih objekata i praćenje prenamjene prostora</w:t>
            </w:r>
          </w:p>
        </w:tc>
        <w:tc>
          <w:tcPr>
            <w:tcW w:w="393" w:type="pct"/>
            <w:vAlign w:val="center"/>
          </w:tcPr>
          <w:p w14:paraId="57F4AC5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 MKIPGO</w:t>
            </w:r>
          </w:p>
        </w:tc>
        <w:tc>
          <w:tcPr>
            <w:tcW w:w="557" w:type="pct"/>
            <w:vAlign w:val="center"/>
          </w:tcPr>
          <w:p w14:paraId="6083803B"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3" w:type="pct"/>
            <w:vAlign w:val="center"/>
          </w:tcPr>
          <w:p w14:paraId="2FDB4B59"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w:t>
            </w:r>
          </w:p>
        </w:tc>
        <w:tc>
          <w:tcPr>
            <w:tcW w:w="483" w:type="pct"/>
            <w:vAlign w:val="center"/>
          </w:tcPr>
          <w:p w14:paraId="0AE66F1A"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 – 450.000</w:t>
            </w:r>
          </w:p>
        </w:tc>
        <w:tc>
          <w:tcPr>
            <w:tcW w:w="798" w:type="pct"/>
            <w:vAlign w:val="center"/>
          </w:tcPr>
          <w:p w14:paraId="4540DCC9"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56" w:type="pct"/>
            <w:vAlign w:val="center"/>
          </w:tcPr>
          <w:p w14:paraId="6462E88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w:t>
            </w:r>
          </w:p>
        </w:tc>
        <w:tc>
          <w:tcPr>
            <w:tcW w:w="520" w:type="pct"/>
            <w:vAlign w:val="center"/>
          </w:tcPr>
          <w:p w14:paraId="417F7742" w14:textId="0F14F132"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7F6D82" w:rsidRPr="007F6D82" w14:paraId="4D6EE363"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21D6EDD6" w14:textId="77777777" w:rsidR="002F04DC" w:rsidRPr="007F6D82" w:rsidRDefault="002F04DC" w:rsidP="00A03293">
            <w:pPr>
              <w:jc w:val="left"/>
              <w:rPr>
                <w:rFonts w:ascii="Tahoma" w:hAnsi="Tahoma" w:cs="Tahoma"/>
                <w:b w:val="0"/>
                <w:bCs w:val="0"/>
                <w:color w:val="auto"/>
                <w:sz w:val="18"/>
                <w:szCs w:val="18"/>
              </w:rPr>
            </w:pPr>
            <w:r w:rsidRPr="007F6D82">
              <w:rPr>
                <w:rFonts w:ascii="Tahoma" w:hAnsi="Tahoma" w:cs="Tahoma"/>
                <w:color w:val="auto"/>
                <w:sz w:val="18"/>
                <w:szCs w:val="18"/>
              </w:rPr>
              <w:t>Mjere energijske efikasnosti</w:t>
            </w:r>
          </w:p>
        </w:tc>
      </w:tr>
      <w:tr w:rsidR="007F6D82" w:rsidRPr="007F6D82" w14:paraId="6622953A"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18" w:type="pct"/>
            <w:vAlign w:val="center"/>
          </w:tcPr>
          <w:p w14:paraId="32163318"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Povećati udio korištenja energije iz OIE u domaćinstvima i javnim objektima na području Općine Trnovo, te postići uštedu energije i smanjenje emisija iz individualnih ložišta</w:t>
            </w:r>
          </w:p>
        </w:tc>
        <w:tc>
          <w:tcPr>
            <w:tcW w:w="393" w:type="pct"/>
            <w:vAlign w:val="center"/>
          </w:tcPr>
          <w:p w14:paraId="18B2E94D"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w:t>
            </w:r>
          </w:p>
        </w:tc>
        <w:tc>
          <w:tcPr>
            <w:tcW w:w="557" w:type="pct"/>
            <w:vAlign w:val="center"/>
          </w:tcPr>
          <w:p w14:paraId="22ACF0B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3" w:type="pct"/>
            <w:vAlign w:val="center"/>
          </w:tcPr>
          <w:p w14:paraId="5F9A4EE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w:t>
            </w:r>
          </w:p>
        </w:tc>
        <w:tc>
          <w:tcPr>
            <w:tcW w:w="483" w:type="pct"/>
            <w:vAlign w:val="center"/>
          </w:tcPr>
          <w:p w14:paraId="3DD0D765"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960.000</w:t>
            </w:r>
          </w:p>
        </w:tc>
        <w:tc>
          <w:tcPr>
            <w:tcW w:w="798" w:type="pct"/>
            <w:vAlign w:val="center"/>
          </w:tcPr>
          <w:p w14:paraId="0FE4066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međunarodna donatorska sredstva</w:t>
            </w:r>
          </w:p>
        </w:tc>
        <w:tc>
          <w:tcPr>
            <w:tcW w:w="556" w:type="pct"/>
            <w:vAlign w:val="center"/>
          </w:tcPr>
          <w:p w14:paraId="39D54BB2"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7,20 t 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p>
          <w:p w14:paraId="46C5B5B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10,80 t PM</w:t>
            </w:r>
            <w:r w:rsidRPr="007F6D82">
              <w:rPr>
                <w:rFonts w:ascii="Tahoma" w:hAnsi="Tahoma" w:cs="Tahoma"/>
                <w:color w:val="auto"/>
                <w:sz w:val="18"/>
                <w:szCs w:val="18"/>
                <w:vertAlign w:val="subscript"/>
              </w:rPr>
              <w:t>10</w:t>
            </w:r>
          </w:p>
        </w:tc>
        <w:tc>
          <w:tcPr>
            <w:tcW w:w="520" w:type="pct"/>
            <w:vAlign w:val="center"/>
          </w:tcPr>
          <w:p w14:paraId="29D832D3" w14:textId="42632AAF"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godina</w:t>
            </w:r>
          </w:p>
        </w:tc>
      </w:tr>
      <w:tr w:rsidR="007F6D82" w:rsidRPr="007F6D82" w14:paraId="1AF7D0B7"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18" w:type="pct"/>
            <w:vAlign w:val="center"/>
          </w:tcPr>
          <w:p w14:paraId="57C3C456"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393" w:type="pct"/>
            <w:vAlign w:val="center"/>
          </w:tcPr>
          <w:p w14:paraId="0C4FF129" w14:textId="77777777" w:rsidR="002F04DC" w:rsidRPr="007F6D82" w:rsidRDefault="002F04DC" w:rsidP="00570F31">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Trnovo, MKIPGO KS</w:t>
            </w:r>
          </w:p>
          <w:p w14:paraId="71E3642B"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557" w:type="pct"/>
            <w:vAlign w:val="center"/>
          </w:tcPr>
          <w:p w14:paraId="3B86C141"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573" w:type="pct"/>
            <w:vAlign w:val="center"/>
          </w:tcPr>
          <w:p w14:paraId="3BB0A95D"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Sektor za ekonomske poslove, planiranje razvoja i realizaciju projekata Ministarstva saobraćaja KS</w:t>
            </w:r>
          </w:p>
        </w:tc>
        <w:tc>
          <w:tcPr>
            <w:tcW w:w="483" w:type="pct"/>
            <w:vAlign w:val="center"/>
          </w:tcPr>
          <w:p w14:paraId="035E2AF5"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1.000.000</w:t>
            </w:r>
          </w:p>
        </w:tc>
        <w:tc>
          <w:tcPr>
            <w:tcW w:w="798" w:type="pct"/>
            <w:vAlign w:val="center"/>
          </w:tcPr>
          <w:p w14:paraId="4EA2A822"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56" w:type="pct"/>
            <w:vAlign w:val="center"/>
          </w:tcPr>
          <w:p w14:paraId="511903DB" w14:textId="77777777" w:rsidR="002F04DC" w:rsidRPr="007F6D82" w:rsidRDefault="002F04DC" w:rsidP="00570F31">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5,50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47B5CACA"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2,50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520" w:type="pct"/>
            <w:vAlign w:val="center"/>
          </w:tcPr>
          <w:p w14:paraId="2431863E" w14:textId="7444D7A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bl>
    <w:p w14:paraId="57640658" w14:textId="77777777" w:rsidR="002F04DC" w:rsidRDefault="002F04DC" w:rsidP="009418A6"/>
    <w:p w14:paraId="6E225B26" w14:textId="07761082" w:rsidR="00CA1413" w:rsidRDefault="00CA1413" w:rsidP="002F04DC">
      <w:pPr>
        <w:pStyle w:val="Heading3"/>
        <w:spacing w:line="240" w:lineRule="auto"/>
        <w:jc w:val="left"/>
        <w:rPr>
          <w:rFonts w:ascii="Tahoma" w:eastAsia="Times New Roman" w:hAnsi="Tahoma" w:cs="Tahoma"/>
          <w:color w:val="E97132" w:themeColor="accent2"/>
        </w:rPr>
      </w:pPr>
      <w:bookmarkStart w:id="166" w:name="_Toc223347853"/>
      <w:r w:rsidRPr="00A03293">
        <w:rPr>
          <w:rFonts w:ascii="Tahoma" w:eastAsia="Times New Roman" w:hAnsi="Tahoma" w:cs="Tahoma"/>
          <w:color w:val="E97132" w:themeColor="accent2"/>
        </w:rPr>
        <w:t>7.6.9. Općina Ilijaš</w:t>
      </w:r>
      <w:bookmarkEnd w:id="166"/>
    </w:p>
    <w:tbl>
      <w:tblPr>
        <w:tblStyle w:val="GridTable6Colorful-Accent2"/>
        <w:tblW w:w="5000" w:type="pct"/>
        <w:tblLook w:val="04A0" w:firstRow="1" w:lastRow="0" w:firstColumn="1" w:lastColumn="0" w:noHBand="0" w:noVBand="1"/>
      </w:tblPr>
      <w:tblGrid>
        <w:gridCol w:w="2930"/>
        <w:gridCol w:w="1166"/>
        <w:gridCol w:w="1307"/>
        <w:gridCol w:w="1400"/>
        <w:gridCol w:w="1397"/>
        <w:gridCol w:w="1765"/>
        <w:gridCol w:w="1370"/>
        <w:gridCol w:w="1615"/>
      </w:tblGrid>
      <w:tr w:rsidR="002F04DC" w:rsidRPr="00667B99" w14:paraId="681F816D" w14:textId="77777777" w:rsidTr="00A03293">
        <w:trPr>
          <w:cnfStyle w:val="100000000000" w:firstRow="1" w:lastRow="0" w:firstColumn="0" w:lastColumn="0" w:oddVBand="0" w:evenVBand="0" w:oddHBand="0" w:evenHBand="0" w:firstRowFirstColumn="0" w:firstRowLastColumn="0" w:lastRowFirstColumn="0" w:lastRowLastColumn="0"/>
          <w:cantSplit/>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7CF22601" w14:textId="77777777" w:rsidR="002F04DC" w:rsidRPr="007F6D82" w:rsidRDefault="002F04DC" w:rsidP="00A03293">
            <w:pPr>
              <w:jc w:val="center"/>
              <w:rPr>
                <w:rFonts w:ascii="Tahoma" w:hAnsi="Tahoma" w:cs="Tahoma"/>
                <w:b w:val="0"/>
                <w:bCs w:val="0"/>
                <w:color w:val="auto"/>
                <w:sz w:val="18"/>
                <w:szCs w:val="18"/>
              </w:rPr>
            </w:pPr>
            <w:r w:rsidRPr="007F6D82">
              <w:rPr>
                <w:rFonts w:ascii="Tahoma" w:hAnsi="Tahoma" w:cs="Tahoma"/>
                <w:color w:val="auto"/>
                <w:sz w:val="18"/>
                <w:szCs w:val="18"/>
              </w:rPr>
              <w:t>Naziv i opis mjere</w:t>
            </w:r>
          </w:p>
        </w:tc>
        <w:tc>
          <w:tcPr>
            <w:tcW w:w="443" w:type="pct"/>
            <w:vAlign w:val="center"/>
          </w:tcPr>
          <w:p w14:paraId="70A8FD1B" w14:textId="2BFFA8CC"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Nosilac mjere</w:t>
            </w:r>
          </w:p>
        </w:tc>
        <w:tc>
          <w:tcPr>
            <w:tcW w:w="448" w:type="pct"/>
            <w:vAlign w:val="center"/>
          </w:tcPr>
          <w:p w14:paraId="1E02E1AF" w14:textId="4F215CAE"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Sektor i izvor zagađivanja</w:t>
            </w:r>
          </w:p>
        </w:tc>
        <w:tc>
          <w:tcPr>
            <w:tcW w:w="574" w:type="pct"/>
            <w:vAlign w:val="center"/>
          </w:tcPr>
          <w:p w14:paraId="6F98A733"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Organ nadležan za provođenje Plana</w:t>
            </w:r>
          </w:p>
        </w:tc>
        <w:tc>
          <w:tcPr>
            <w:tcW w:w="573" w:type="pct"/>
            <w:vAlign w:val="center"/>
          </w:tcPr>
          <w:p w14:paraId="4E534B4F"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Okvirna finansijska sredstva (KM) aktivnosti/ resursi/</w:t>
            </w:r>
          </w:p>
          <w:p w14:paraId="6C7CF23C" w14:textId="4DED716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informacije</w:t>
            </w:r>
          </w:p>
        </w:tc>
        <w:tc>
          <w:tcPr>
            <w:tcW w:w="715" w:type="pct"/>
            <w:vAlign w:val="center"/>
          </w:tcPr>
          <w:p w14:paraId="1065CE27" w14:textId="29244F5E"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Izvor sredstava</w:t>
            </w:r>
          </w:p>
        </w:tc>
        <w:tc>
          <w:tcPr>
            <w:tcW w:w="562" w:type="pct"/>
            <w:vAlign w:val="center"/>
          </w:tcPr>
          <w:p w14:paraId="2CA26671"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Indikator uspjeha</w:t>
            </w:r>
          </w:p>
        </w:tc>
        <w:tc>
          <w:tcPr>
            <w:tcW w:w="520" w:type="pct"/>
            <w:vAlign w:val="center"/>
          </w:tcPr>
          <w:p w14:paraId="6D40C055" w14:textId="77777777" w:rsidR="002F04DC" w:rsidRPr="007F6D82" w:rsidRDefault="002F04D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bCs w:val="0"/>
                <w:color w:val="auto"/>
                <w:sz w:val="18"/>
                <w:szCs w:val="18"/>
              </w:rPr>
            </w:pPr>
            <w:r w:rsidRPr="007F6D82">
              <w:rPr>
                <w:rFonts w:ascii="Tahoma" w:hAnsi="Tahoma" w:cs="Tahoma"/>
                <w:color w:val="auto"/>
                <w:sz w:val="18"/>
                <w:szCs w:val="18"/>
              </w:rPr>
              <w:t>Period implementacije (god)</w:t>
            </w:r>
          </w:p>
        </w:tc>
      </w:tr>
      <w:tr w:rsidR="002F04DC" w:rsidRPr="00667B99" w14:paraId="0D8820E5" w14:textId="77777777" w:rsidTr="00601B56">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tcPr>
          <w:p w14:paraId="1BB518E1" w14:textId="77777777" w:rsidR="002F04DC" w:rsidRPr="007F6D82" w:rsidRDefault="002F04DC" w:rsidP="00601B56">
            <w:pPr>
              <w:ind w:left="113" w:right="113"/>
              <w:rPr>
                <w:rFonts w:ascii="Tahoma" w:hAnsi="Tahoma" w:cs="Tahoma"/>
                <w:b w:val="0"/>
                <w:bCs w:val="0"/>
                <w:color w:val="auto"/>
                <w:sz w:val="18"/>
                <w:szCs w:val="18"/>
              </w:rPr>
            </w:pPr>
            <w:r w:rsidRPr="007F6D82">
              <w:rPr>
                <w:rFonts w:ascii="Tahoma" w:hAnsi="Tahoma" w:cs="Tahoma"/>
                <w:color w:val="auto"/>
                <w:sz w:val="18"/>
                <w:szCs w:val="18"/>
              </w:rPr>
              <w:t>Organizacione mjere</w:t>
            </w:r>
          </w:p>
        </w:tc>
      </w:tr>
      <w:tr w:rsidR="00017132" w:rsidRPr="00667B99" w14:paraId="2BCCBBAE"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3A62AAA9"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lastRenderedPageBreak/>
              <w:t>Izrada i usvajanje Lokalnog ekološkog akcionog plana (LEAP) Općine Ilijaš</w:t>
            </w:r>
          </w:p>
        </w:tc>
        <w:tc>
          <w:tcPr>
            <w:tcW w:w="443" w:type="pct"/>
            <w:vAlign w:val="center"/>
          </w:tcPr>
          <w:p w14:paraId="7639FB72"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448" w:type="pct"/>
            <w:vAlign w:val="center"/>
          </w:tcPr>
          <w:p w14:paraId="29702D64"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industrija, saobraćaj</w:t>
            </w:r>
          </w:p>
        </w:tc>
        <w:tc>
          <w:tcPr>
            <w:tcW w:w="574" w:type="pct"/>
            <w:vAlign w:val="center"/>
          </w:tcPr>
          <w:p w14:paraId="4F8A1B3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0043B8B3" w14:textId="48DA4FEF"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80.000 - 100.000</w:t>
            </w:r>
          </w:p>
        </w:tc>
        <w:tc>
          <w:tcPr>
            <w:tcW w:w="715" w:type="pct"/>
            <w:vAlign w:val="center"/>
          </w:tcPr>
          <w:p w14:paraId="41114DB8"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međunarodna donatorska sredstva</w:t>
            </w:r>
          </w:p>
        </w:tc>
        <w:tc>
          <w:tcPr>
            <w:tcW w:w="562" w:type="pct"/>
            <w:vAlign w:val="center"/>
          </w:tcPr>
          <w:p w14:paraId="4FDF698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520" w:type="pct"/>
            <w:vAlign w:val="center"/>
          </w:tcPr>
          <w:p w14:paraId="48DF6409" w14:textId="769755F0"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1 -2</w:t>
            </w:r>
            <w:r w:rsidR="00570F31" w:rsidRPr="007F6D82">
              <w:rPr>
                <w:rFonts w:ascii="Tahoma" w:hAnsi="Tahoma" w:cs="Tahoma"/>
                <w:color w:val="auto"/>
                <w:sz w:val="18"/>
                <w:szCs w:val="18"/>
              </w:rPr>
              <w:t xml:space="preserve"> </w:t>
            </w:r>
            <w:r w:rsidRPr="007F6D82">
              <w:rPr>
                <w:rFonts w:ascii="Tahoma" w:hAnsi="Tahoma" w:cs="Tahoma"/>
                <w:color w:val="auto"/>
                <w:sz w:val="18"/>
                <w:szCs w:val="18"/>
              </w:rPr>
              <w:t>godina</w:t>
            </w:r>
          </w:p>
        </w:tc>
      </w:tr>
      <w:tr w:rsidR="00017132" w:rsidRPr="00667B99" w14:paraId="6DC5DF97"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4D3B555E"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Edukacija i jačanje kapaciteta industrije u Općini Ilijaš za ekološki prihvatljivu i čistiju proizvodnju</w:t>
            </w:r>
          </w:p>
        </w:tc>
        <w:tc>
          <w:tcPr>
            <w:tcW w:w="443" w:type="pct"/>
            <w:vAlign w:val="center"/>
          </w:tcPr>
          <w:p w14:paraId="7846CA51"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448" w:type="pct"/>
            <w:vAlign w:val="center"/>
          </w:tcPr>
          <w:p w14:paraId="4ECC7717"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Industrija</w:t>
            </w:r>
          </w:p>
        </w:tc>
        <w:tc>
          <w:tcPr>
            <w:tcW w:w="574" w:type="pct"/>
            <w:vAlign w:val="center"/>
          </w:tcPr>
          <w:p w14:paraId="15019C54"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79D6F65D"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w:t>
            </w:r>
          </w:p>
        </w:tc>
        <w:tc>
          <w:tcPr>
            <w:tcW w:w="715" w:type="pct"/>
            <w:vAlign w:val="center"/>
          </w:tcPr>
          <w:p w14:paraId="46B6424C"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federalni budžet, međunarodna donatorska sredstva</w:t>
            </w:r>
          </w:p>
        </w:tc>
        <w:tc>
          <w:tcPr>
            <w:tcW w:w="562" w:type="pct"/>
            <w:vAlign w:val="center"/>
          </w:tcPr>
          <w:p w14:paraId="591A48D5"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520" w:type="pct"/>
            <w:vAlign w:val="center"/>
          </w:tcPr>
          <w:p w14:paraId="6068EA72" w14:textId="316F299A"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godina</w:t>
            </w:r>
          </w:p>
        </w:tc>
      </w:tr>
      <w:tr w:rsidR="00017132" w:rsidRPr="00667B99" w14:paraId="5D4FEF39"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23F3D7E4"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Jačanje institucionalnih i stručnih kapaciteta za provedbu propisa o kvalitetu zraka</w:t>
            </w:r>
          </w:p>
        </w:tc>
        <w:tc>
          <w:tcPr>
            <w:tcW w:w="443" w:type="pct"/>
            <w:vAlign w:val="center"/>
          </w:tcPr>
          <w:p w14:paraId="5CAE063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1B3060C4"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 industrija</w:t>
            </w:r>
          </w:p>
        </w:tc>
        <w:tc>
          <w:tcPr>
            <w:tcW w:w="574" w:type="pct"/>
            <w:vAlign w:val="center"/>
          </w:tcPr>
          <w:p w14:paraId="29FD065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6AE7ECFF"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highlight w:val="yellow"/>
              </w:rPr>
            </w:pPr>
            <w:r w:rsidRPr="007F6D82">
              <w:rPr>
                <w:rFonts w:ascii="Tahoma" w:hAnsi="Tahoma" w:cs="Tahoma"/>
                <w:color w:val="auto"/>
                <w:sz w:val="18"/>
                <w:szCs w:val="18"/>
              </w:rPr>
              <w:t>2.000.000</w:t>
            </w:r>
          </w:p>
        </w:tc>
        <w:tc>
          <w:tcPr>
            <w:tcW w:w="715" w:type="pct"/>
            <w:vAlign w:val="center"/>
          </w:tcPr>
          <w:p w14:paraId="5E7BECD8"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w:t>
            </w:r>
          </w:p>
        </w:tc>
        <w:tc>
          <w:tcPr>
            <w:tcW w:w="562" w:type="pct"/>
            <w:vAlign w:val="center"/>
          </w:tcPr>
          <w:p w14:paraId="5339FE33"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Obzirom na to da se radi o organizacionoj mjeri nije moguće izvršiti procjenu smanjenja emisija.</w:t>
            </w:r>
          </w:p>
        </w:tc>
        <w:tc>
          <w:tcPr>
            <w:tcW w:w="520" w:type="pct"/>
            <w:vAlign w:val="center"/>
          </w:tcPr>
          <w:p w14:paraId="72D9BB4C" w14:textId="6A417C19"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2F04DC" w:rsidRPr="00667B99" w14:paraId="684278C5" w14:textId="77777777" w:rsidTr="00A03293">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01A313FD" w14:textId="77777777" w:rsidR="002F04DC" w:rsidRPr="007F6D82" w:rsidRDefault="002F04DC" w:rsidP="00A03293">
            <w:pPr>
              <w:jc w:val="left"/>
              <w:rPr>
                <w:rFonts w:ascii="Tahoma" w:hAnsi="Tahoma" w:cs="Tahoma"/>
                <w:color w:val="auto"/>
                <w:sz w:val="18"/>
                <w:szCs w:val="18"/>
              </w:rPr>
            </w:pPr>
            <w:r w:rsidRPr="007F6D82">
              <w:rPr>
                <w:rFonts w:ascii="Tahoma" w:hAnsi="Tahoma" w:cs="Tahoma"/>
                <w:color w:val="auto"/>
                <w:sz w:val="18"/>
                <w:szCs w:val="18"/>
              </w:rPr>
              <w:t>Mjere prostornog planiranja</w:t>
            </w:r>
          </w:p>
        </w:tc>
      </w:tr>
      <w:tr w:rsidR="00017132" w:rsidRPr="00667B99" w14:paraId="360B1172"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59200FAF"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Uspostava i redovno ažuriranje jedinstvenog prostornog informacionog sistema Općine Ilijaš, uključujući kompletnu evidenciju bespravno izgrađenih objekata i praćenje prenamjene prostora</w:t>
            </w:r>
          </w:p>
        </w:tc>
        <w:tc>
          <w:tcPr>
            <w:tcW w:w="443" w:type="pct"/>
            <w:vAlign w:val="center"/>
          </w:tcPr>
          <w:p w14:paraId="3E068404"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1B036652"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4" w:type="pct"/>
            <w:vAlign w:val="center"/>
          </w:tcPr>
          <w:p w14:paraId="6C791B99"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7D24A52E"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300.000 – 450.000</w:t>
            </w:r>
          </w:p>
        </w:tc>
        <w:tc>
          <w:tcPr>
            <w:tcW w:w="715" w:type="pct"/>
            <w:vAlign w:val="center"/>
          </w:tcPr>
          <w:p w14:paraId="01E1C56F"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62" w:type="pct"/>
            <w:vAlign w:val="center"/>
          </w:tcPr>
          <w:p w14:paraId="4D5FE035"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Nema direktan efekat</w:t>
            </w:r>
          </w:p>
        </w:tc>
        <w:tc>
          <w:tcPr>
            <w:tcW w:w="520" w:type="pct"/>
            <w:vAlign w:val="center"/>
          </w:tcPr>
          <w:p w14:paraId="72292386" w14:textId="71995739"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 godina</w:t>
            </w:r>
          </w:p>
        </w:tc>
      </w:tr>
      <w:tr w:rsidR="00017132" w:rsidRPr="00667B99" w14:paraId="2D5625B1"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7D8ACC0E"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Unapređenje željezničke infrastrukture u cilju smanjenje emisija iz saobraćaja – Općina Ilijaš</w:t>
            </w:r>
          </w:p>
        </w:tc>
        <w:tc>
          <w:tcPr>
            <w:tcW w:w="443" w:type="pct"/>
            <w:vAlign w:val="center"/>
          </w:tcPr>
          <w:p w14:paraId="50C32B06"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6A565B6B"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Saobraćaj</w:t>
            </w:r>
          </w:p>
        </w:tc>
        <w:tc>
          <w:tcPr>
            <w:tcW w:w="574" w:type="pct"/>
            <w:vAlign w:val="center"/>
          </w:tcPr>
          <w:p w14:paraId="0DFE1AB3"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6852FE0C"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350.000</w:t>
            </w:r>
          </w:p>
        </w:tc>
        <w:tc>
          <w:tcPr>
            <w:tcW w:w="715" w:type="pct"/>
            <w:vAlign w:val="center"/>
          </w:tcPr>
          <w:p w14:paraId="52E8F4F7"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 xml:space="preserve">Budžet općine, budžet kantona, federalni budžet, međunarodna </w:t>
            </w:r>
            <w:r w:rsidRPr="007F6D82">
              <w:rPr>
                <w:rFonts w:ascii="Tahoma" w:hAnsi="Tahoma" w:cs="Tahoma"/>
                <w:color w:val="auto"/>
                <w:sz w:val="18"/>
                <w:szCs w:val="18"/>
              </w:rPr>
              <w:lastRenderedPageBreak/>
              <w:t>donatorska sredstva</w:t>
            </w:r>
          </w:p>
        </w:tc>
        <w:tc>
          <w:tcPr>
            <w:tcW w:w="562" w:type="pct"/>
            <w:vAlign w:val="center"/>
          </w:tcPr>
          <w:p w14:paraId="4E0A8311"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lastRenderedPageBreak/>
              <w:t>Nema direktan efekat</w:t>
            </w:r>
          </w:p>
        </w:tc>
        <w:tc>
          <w:tcPr>
            <w:tcW w:w="520" w:type="pct"/>
            <w:vAlign w:val="center"/>
          </w:tcPr>
          <w:p w14:paraId="04530D21" w14:textId="03DFAEC2"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r w:rsidR="002F04DC" w:rsidRPr="00667B99" w14:paraId="40DAA846" w14:textId="77777777" w:rsidTr="00A03293">
        <w:trPr>
          <w:trHeight w:val="289"/>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76E81781" w14:textId="77777777" w:rsidR="002F04DC" w:rsidRPr="007F6D82" w:rsidRDefault="002F04DC" w:rsidP="00A03293">
            <w:pPr>
              <w:jc w:val="left"/>
              <w:rPr>
                <w:rFonts w:ascii="Tahoma" w:hAnsi="Tahoma" w:cs="Tahoma"/>
                <w:b w:val="0"/>
                <w:bCs w:val="0"/>
                <w:color w:val="auto"/>
                <w:sz w:val="18"/>
                <w:szCs w:val="18"/>
              </w:rPr>
            </w:pPr>
            <w:r w:rsidRPr="007F6D82">
              <w:rPr>
                <w:rFonts w:ascii="Tahoma" w:hAnsi="Tahoma" w:cs="Tahoma"/>
                <w:color w:val="auto"/>
                <w:sz w:val="18"/>
                <w:szCs w:val="18"/>
              </w:rPr>
              <w:t>Mjere energijske efikasnosti</w:t>
            </w:r>
          </w:p>
        </w:tc>
      </w:tr>
      <w:tr w:rsidR="00017132" w:rsidRPr="00667B99" w14:paraId="022A2365"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1F7666EA"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Program sufinansiranja izrade certificiranih energijskih audita za kolektivne stambene objekte u Općini Ilijaš</w:t>
            </w:r>
          </w:p>
        </w:tc>
        <w:tc>
          <w:tcPr>
            <w:tcW w:w="443" w:type="pct"/>
            <w:vAlign w:val="center"/>
          </w:tcPr>
          <w:p w14:paraId="1C56DE8D"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4BA47BE6"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4" w:type="pct"/>
            <w:vAlign w:val="center"/>
          </w:tcPr>
          <w:p w14:paraId="0031F4A2"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1782A8AC"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100.000</w:t>
            </w:r>
          </w:p>
        </w:tc>
        <w:tc>
          <w:tcPr>
            <w:tcW w:w="715" w:type="pct"/>
            <w:vAlign w:val="center"/>
          </w:tcPr>
          <w:p w14:paraId="0A8D7C58"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62" w:type="pct"/>
            <w:vAlign w:val="center"/>
          </w:tcPr>
          <w:p w14:paraId="70E8041A"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PM</w:t>
            </w:r>
            <w:r w:rsidRPr="007F6D82">
              <w:rPr>
                <w:rFonts w:ascii="Tahoma" w:hAnsi="Tahoma" w:cs="Tahoma"/>
                <w:color w:val="auto"/>
                <w:sz w:val="18"/>
                <w:szCs w:val="18"/>
                <w:vertAlign w:val="subscript"/>
              </w:rPr>
              <w:t>10</w:t>
            </w:r>
            <w:r w:rsidRPr="007F6D82">
              <w:rPr>
                <w:rFonts w:ascii="Tahoma" w:hAnsi="Tahoma" w:cs="Tahoma"/>
                <w:color w:val="auto"/>
                <w:sz w:val="18"/>
                <w:szCs w:val="18"/>
              </w:rPr>
              <w:t>: 0,13 t/god PM</w:t>
            </w:r>
            <w:r w:rsidRPr="007F6D82">
              <w:rPr>
                <w:rFonts w:ascii="Tahoma" w:hAnsi="Tahoma" w:cs="Tahoma"/>
                <w:color w:val="auto"/>
                <w:sz w:val="18"/>
                <w:szCs w:val="18"/>
                <w:vertAlign w:val="subscript"/>
              </w:rPr>
              <w:t>2.5</w:t>
            </w:r>
            <w:r w:rsidRPr="007F6D82">
              <w:rPr>
                <w:rFonts w:ascii="Tahoma" w:hAnsi="Tahoma" w:cs="Tahoma"/>
                <w:color w:val="auto"/>
                <w:sz w:val="18"/>
                <w:szCs w:val="18"/>
              </w:rPr>
              <w:t>: 0,125 t/god</w:t>
            </w:r>
          </w:p>
        </w:tc>
        <w:tc>
          <w:tcPr>
            <w:tcW w:w="520" w:type="pct"/>
            <w:vAlign w:val="center"/>
          </w:tcPr>
          <w:p w14:paraId="0FF25E6D" w14:textId="6FD27B21"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1-2 godine</w:t>
            </w:r>
          </w:p>
        </w:tc>
      </w:tr>
      <w:tr w:rsidR="00017132" w:rsidRPr="00667B99" w14:paraId="6ED569C0"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5E3014B5"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Subvencioniranje poboljšanja energijske efikasnosti u individualnim stambenim objektima – Općina Ilijaš</w:t>
            </w:r>
          </w:p>
        </w:tc>
        <w:tc>
          <w:tcPr>
            <w:tcW w:w="443" w:type="pct"/>
            <w:vAlign w:val="center"/>
          </w:tcPr>
          <w:p w14:paraId="75973F3D"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4661FF0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Individualna ložišta</w:t>
            </w:r>
          </w:p>
        </w:tc>
        <w:tc>
          <w:tcPr>
            <w:tcW w:w="574" w:type="pct"/>
            <w:vAlign w:val="center"/>
          </w:tcPr>
          <w:p w14:paraId="38823AD0"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77171407"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highlight w:val="yellow"/>
              </w:rPr>
            </w:pPr>
            <w:r w:rsidRPr="007F6D82">
              <w:rPr>
                <w:rFonts w:ascii="Tahoma" w:hAnsi="Tahoma" w:cs="Tahoma"/>
                <w:color w:val="auto"/>
                <w:sz w:val="18"/>
                <w:szCs w:val="18"/>
              </w:rPr>
              <w:t>300.000 – 500.000</w:t>
            </w:r>
          </w:p>
        </w:tc>
        <w:tc>
          <w:tcPr>
            <w:tcW w:w="715" w:type="pct"/>
            <w:vAlign w:val="center"/>
          </w:tcPr>
          <w:p w14:paraId="4B6841E9"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62" w:type="pct"/>
            <w:vAlign w:val="center"/>
          </w:tcPr>
          <w:p w14:paraId="79B55ABD" w14:textId="77777777" w:rsidR="002F04DC" w:rsidRPr="007F6D82" w:rsidRDefault="002F04DC" w:rsidP="00570F31">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7,20 t 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p>
          <w:p w14:paraId="3D66EF5C"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10,80 t PM</w:t>
            </w:r>
            <w:r w:rsidRPr="007F6D82">
              <w:rPr>
                <w:rFonts w:ascii="Tahoma" w:hAnsi="Tahoma" w:cs="Tahoma"/>
                <w:color w:val="auto"/>
                <w:sz w:val="18"/>
                <w:szCs w:val="18"/>
                <w:vertAlign w:val="subscript"/>
              </w:rPr>
              <w:t>10</w:t>
            </w:r>
          </w:p>
        </w:tc>
        <w:tc>
          <w:tcPr>
            <w:tcW w:w="520" w:type="pct"/>
            <w:vAlign w:val="center"/>
          </w:tcPr>
          <w:p w14:paraId="30F96913" w14:textId="2212AB8C"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godine</w:t>
            </w:r>
          </w:p>
        </w:tc>
      </w:tr>
      <w:tr w:rsidR="00017132" w:rsidRPr="00667B99" w14:paraId="707A10AC"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309611B9"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Ugradnja visokoefikasnih industrijskih filtera na dimnjake i sistemsku ventilaciju u cilju smanjenja emisija iz procesa topljenja i livenja metala.</w:t>
            </w:r>
          </w:p>
        </w:tc>
        <w:tc>
          <w:tcPr>
            <w:tcW w:w="443" w:type="pct"/>
            <w:vAlign w:val="center"/>
          </w:tcPr>
          <w:p w14:paraId="0832BF4D"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1DE19F54"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Industrija</w:t>
            </w:r>
          </w:p>
        </w:tc>
        <w:tc>
          <w:tcPr>
            <w:tcW w:w="574" w:type="pct"/>
            <w:vAlign w:val="center"/>
          </w:tcPr>
          <w:p w14:paraId="73AA0F63"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5E1D39CE"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500.000</w:t>
            </w:r>
          </w:p>
        </w:tc>
        <w:tc>
          <w:tcPr>
            <w:tcW w:w="715" w:type="pct"/>
            <w:vAlign w:val="center"/>
          </w:tcPr>
          <w:p w14:paraId="223F82F5"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62" w:type="pct"/>
            <w:vAlign w:val="center"/>
          </w:tcPr>
          <w:p w14:paraId="798FB2CA" w14:textId="77777777" w:rsidR="002F04DC" w:rsidRPr="007F6D82" w:rsidRDefault="002F04DC" w:rsidP="00570F31">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0,10 t 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p>
          <w:p w14:paraId="18CADBA8" w14:textId="77777777" w:rsidR="002F04DC" w:rsidRPr="007F6D82" w:rsidRDefault="002F04DC" w:rsidP="00017132">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0,19 t PM</w:t>
            </w:r>
            <w:r w:rsidRPr="007F6D82">
              <w:rPr>
                <w:rFonts w:ascii="Tahoma" w:hAnsi="Tahoma" w:cs="Tahoma"/>
                <w:color w:val="auto"/>
                <w:sz w:val="18"/>
                <w:szCs w:val="18"/>
                <w:vertAlign w:val="subscript"/>
              </w:rPr>
              <w:t>10</w:t>
            </w:r>
          </w:p>
        </w:tc>
        <w:tc>
          <w:tcPr>
            <w:tcW w:w="520" w:type="pct"/>
            <w:vAlign w:val="center"/>
          </w:tcPr>
          <w:p w14:paraId="395981A4" w14:textId="3174268D"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godine</w:t>
            </w:r>
          </w:p>
        </w:tc>
      </w:tr>
      <w:tr w:rsidR="00017132" w:rsidRPr="00667B99" w14:paraId="2F0B1540" w14:textId="77777777" w:rsidTr="002F04DC">
        <w:trPr>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5EEE2D7C"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Ugradnja senzora i optimizacija industrijskog sagorijevanja</w:t>
            </w:r>
          </w:p>
        </w:tc>
        <w:tc>
          <w:tcPr>
            <w:tcW w:w="443" w:type="pct"/>
            <w:vAlign w:val="center"/>
          </w:tcPr>
          <w:p w14:paraId="7253CA35"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w:t>
            </w:r>
          </w:p>
        </w:tc>
        <w:tc>
          <w:tcPr>
            <w:tcW w:w="448" w:type="pct"/>
            <w:vAlign w:val="center"/>
          </w:tcPr>
          <w:p w14:paraId="13813D2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Industrija</w:t>
            </w:r>
          </w:p>
        </w:tc>
        <w:tc>
          <w:tcPr>
            <w:tcW w:w="574" w:type="pct"/>
            <w:vAlign w:val="center"/>
          </w:tcPr>
          <w:p w14:paraId="6012E7CA"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w:t>
            </w:r>
          </w:p>
        </w:tc>
        <w:tc>
          <w:tcPr>
            <w:tcW w:w="573" w:type="pct"/>
            <w:vAlign w:val="center"/>
          </w:tcPr>
          <w:p w14:paraId="50531131"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200.000</w:t>
            </w:r>
          </w:p>
        </w:tc>
        <w:tc>
          <w:tcPr>
            <w:tcW w:w="715" w:type="pct"/>
            <w:vAlign w:val="center"/>
          </w:tcPr>
          <w:p w14:paraId="1DC7525B" w14:textId="77777777"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općine, budžet kantona, federalni budžet, međunarodna donatorska sredstva</w:t>
            </w:r>
          </w:p>
        </w:tc>
        <w:tc>
          <w:tcPr>
            <w:tcW w:w="562" w:type="pct"/>
            <w:vAlign w:val="center"/>
          </w:tcPr>
          <w:p w14:paraId="02AF2077" w14:textId="77777777" w:rsidR="002F04DC" w:rsidRPr="007F6D82" w:rsidRDefault="002F04DC" w:rsidP="00570F31">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0,07 t PM</w:t>
            </w:r>
            <w:r w:rsidRPr="007F6D82">
              <w:rPr>
                <w:rFonts w:ascii="Tahoma" w:hAnsi="Tahoma" w:cs="Tahoma"/>
                <w:color w:val="auto"/>
                <w:sz w:val="18"/>
                <w:szCs w:val="18"/>
                <w:vertAlign w:val="subscript"/>
              </w:rPr>
              <w:t>2.5</w:t>
            </w:r>
            <w:r w:rsidRPr="007F6D82">
              <w:rPr>
                <w:rFonts w:ascii="Tahoma" w:hAnsi="Tahoma" w:cs="Tahoma"/>
                <w:color w:val="auto"/>
                <w:sz w:val="18"/>
                <w:szCs w:val="18"/>
              </w:rPr>
              <w:t>,</w:t>
            </w:r>
          </w:p>
          <w:p w14:paraId="137D1993" w14:textId="77777777" w:rsidR="002F04DC" w:rsidRPr="007F6D82" w:rsidRDefault="002F04DC" w:rsidP="00017132">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0,10 t PM</w:t>
            </w:r>
            <w:r w:rsidRPr="007F6D82">
              <w:rPr>
                <w:rFonts w:ascii="Tahoma" w:hAnsi="Tahoma" w:cs="Tahoma"/>
                <w:color w:val="auto"/>
                <w:sz w:val="18"/>
                <w:szCs w:val="18"/>
                <w:vertAlign w:val="subscript"/>
              </w:rPr>
              <w:t>10</w:t>
            </w:r>
          </w:p>
        </w:tc>
        <w:tc>
          <w:tcPr>
            <w:tcW w:w="520" w:type="pct"/>
            <w:vAlign w:val="center"/>
          </w:tcPr>
          <w:p w14:paraId="414AD38D" w14:textId="78B5E27D" w:rsidR="002F04DC" w:rsidRPr="007F6D82" w:rsidRDefault="002F04D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3 godine</w:t>
            </w:r>
          </w:p>
        </w:tc>
      </w:tr>
      <w:tr w:rsidR="00017132" w:rsidRPr="00667B99" w14:paraId="019CF62C" w14:textId="77777777" w:rsidTr="002F04D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65" w:type="pct"/>
            <w:vAlign w:val="center"/>
          </w:tcPr>
          <w:p w14:paraId="71D69E79" w14:textId="77777777" w:rsidR="002F04DC" w:rsidRPr="007F6D82" w:rsidRDefault="002F04DC" w:rsidP="00A03293">
            <w:pPr>
              <w:jc w:val="center"/>
              <w:rPr>
                <w:rFonts w:ascii="Tahoma" w:hAnsi="Tahoma" w:cs="Tahoma"/>
                <w:color w:val="auto"/>
                <w:sz w:val="18"/>
                <w:szCs w:val="18"/>
              </w:rPr>
            </w:pPr>
            <w:r w:rsidRPr="007F6D82">
              <w:rPr>
                <w:rFonts w:ascii="Tahoma" w:hAnsi="Tahoma" w:cs="Tahoma"/>
                <w:color w:val="auto"/>
                <w:sz w:val="18"/>
                <w:szCs w:val="18"/>
              </w:rPr>
              <w:t>Poticaji za širu primjenu električnih i hibridnih vozila kroz razvoj infrastrukture</w:t>
            </w:r>
          </w:p>
        </w:tc>
        <w:tc>
          <w:tcPr>
            <w:tcW w:w="443" w:type="pct"/>
            <w:vAlign w:val="center"/>
          </w:tcPr>
          <w:p w14:paraId="518A6970" w14:textId="77777777" w:rsidR="002F04DC" w:rsidRPr="007F6D82" w:rsidRDefault="002F04DC" w:rsidP="00570F31">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MKIPGO KS</w:t>
            </w:r>
          </w:p>
          <w:p w14:paraId="45FBD3AA"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Ministarstvo saobraćaja KS</w:t>
            </w:r>
          </w:p>
        </w:tc>
        <w:tc>
          <w:tcPr>
            <w:tcW w:w="448" w:type="pct"/>
            <w:vAlign w:val="center"/>
          </w:tcPr>
          <w:p w14:paraId="68F402C3"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Vozila</w:t>
            </w:r>
          </w:p>
        </w:tc>
        <w:tc>
          <w:tcPr>
            <w:tcW w:w="574" w:type="pct"/>
            <w:vAlign w:val="center"/>
          </w:tcPr>
          <w:p w14:paraId="741AE328" w14:textId="7AA22195"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Općina Ilijaš, Sektor za ekonomske poslove, planiranje razvoja i realizaciju projekata Ministarstva saobraćaja KS</w:t>
            </w:r>
          </w:p>
        </w:tc>
        <w:tc>
          <w:tcPr>
            <w:tcW w:w="573" w:type="pct"/>
            <w:vAlign w:val="center"/>
          </w:tcPr>
          <w:p w14:paraId="46895A16"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1.500.000</w:t>
            </w:r>
          </w:p>
        </w:tc>
        <w:tc>
          <w:tcPr>
            <w:tcW w:w="715" w:type="pct"/>
            <w:vAlign w:val="center"/>
          </w:tcPr>
          <w:p w14:paraId="1E51CED8" w14:textId="77777777"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Budžet KS, EU fondovi, privatni sektor</w:t>
            </w:r>
          </w:p>
        </w:tc>
        <w:tc>
          <w:tcPr>
            <w:tcW w:w="562" w:type="pct"/>
            <w:vAlign w:val="center"/>
          </w:tcPr>
          <w:p w14:paraId="4378E792" w14:textId="77777777" w:rsidR="002F04DC" w:rsidRPr="007F6D82" w:rsidRDefault="002F04DC" w:rsidP="00570F31">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7,00 t PM</w:t>
            </w:r>
            <w:r w:rsidRPr="007F6D82">
              <w:rPr>
                <w:rFonts w:ascii="Tahoma" w:hAnsi="Tahoma" w:cs="Tahoma"/>
                <w:color w:val="auto"/>
                <w:sz w:val="18"/>
                <w:szCs w:val="18"/>
                <w:vertAlign w:val="subscript"/>
              </w:rPr>
              <w:t>10</w:t>
            </w:r>
            <w:r w:rsidRPr="007F6D82">
              <w:rPr>
                <w:rFonts w:ascii="Tahoma" w:hAnsi="Tahoma" w:cs="Tahoma"/>
                <w:color w:val="auto"/>
                <w:sz w:val="18"/>
                <w:szCs w:val="18"/>
              </w:rPr>
              <w:t>/god,</w:t>
            </w:r>
          </w:p>
          <w:p w14:paraId="1058A13C" w14:textId="77777777" w:rsidR="002F04DC" w:rsidRPr="007F6D82" w:rsidRDefault="002F04DC" w:rsidP="00017132">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4,00 t PM</w:t>
            </w:r>
            <w:r w:rsidRPr="007F6D82">
              <w:rPr>
                <w:rFonts w:ascii="Tahoma" w:hAnsi="Tahoma" w:cs="Tahoma"/>
                <w:color w:val="auto"/>
                <w:sz w:val="18"/>
                <w:szCs w:val="18"/>
                <w:vertAlign w:val="subscript"/>
              </w:rPr>
              <w:t>2,5</w:t>
            </w:r>
            <w:r w:rsidRPr="007F6D82">
              <w:rPr>
                <w:rFonts w:ascii="Tahoma" w:hAnsi="Tahoma" w:cs="Tahoma"/>
                <w:color w:val="auto"/>
                <w:sz w:val="18"/>
                <w:szCs w:val="18"/>
              </w:rPr>
              <w:t>/god</w:t>
            </w:r>
          </w:p>
        </w:tc>
        <w:tc>
          <w:tcPr>
            <w:tcW w:w="520" w:type="pct"/>
            <w:vAlign w:val="center"/>
          </w:tcPr>
          <w:p w14:paraId="332E426E" w14:textId="373937E6" w:rsidR="002F04DC" w:rsidRPr="007F6D82" w:rsidRDefault="002F04D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8"/>
                <w:szCs w:val="18"/>
              </w:rPr>
            </w:pPr>
            <w:r w:rsidRPr="007F6D82">
              <w:rPr>
                <w:rFonts w:ascii="Tahoma" w:hAnsi="Tahoma" w:cs="Tahoma"/>
                <w:color w:val="auto"/>
                <w:sz w:val="18"/>
                <w:szCs w:val="18"/>
              </w:rPr>
              <w:t>2-3 godine</w:t>
            </w:r>
          </w:p>
        </w:tc>
      </w:tr>
    </w:tbl>
    <w:p w14:paraId="48336402" w14:textId="77777777" w:rsidR="008E0FE8" w:rsidRPr="001311A2" w:rsidRDefault="008E0FE8" w:rsidP="00A03293">
      <w:pPr>
        <w:spacing w:line="240" w:lineRule="auto"/>
        <w:sectPr w:rsidR="008E0FE8" w:rsidRPr="001311A2" w:rsidSect="00234669">
          <w:pgSz w:w="15840" w:h="12240" w:orient="landscape" w:code="1"/>
          <w:pgMar w:top="1440" w:right="1440" w:bottom="1440" w:left="1440" w:header="709" w:footer="709" w:gutter="0"/>
          <w:cols w:space="720"/>
          <w:docGrid w:linePitch="272"/>
        </w:sectPr>
      </w:pPr>
    </w:p>
    <w:p w14:paraId="7317F251" w14:textId="60CB5169" w:rsidR="00BC4D3F" w:rsidRPr="00A03293" w:rsidRDefault="00550CE1" w:rsidP="00A03293">
      <w:pPr>
        <w:pStyle w:val="Heading1"/>
        <w:numPr>
          <w:ilvl w:val="0"/>
          <w:numId w:val="0"/>
        </w:numPr>
        <w:spacing w:line="240" w:lineRule="auto"/>
        <w:ind w:left="720" w:hanging="720"/>
        <w:rPr>
          <w:rFonts w:ascii="Tahoma" w:hAnsi="Tahoma" w:cs="Tahoma"/>
        </w:rPr>
      </w:pPr>
      <w:bookmarkStart w:id="167" w:name="_Toc223347854"/>
      <w:r w:rsidRPr="00A03293">
        <w:rPr>
          <w:rFonts w:ascii="Tahoma" w:hAnsi="Tahoma" w:cs="Tahoma"/>
        </w:rPr>
        <w:lastRenderedPageBreak/>
        <w:t>8</w:t>
      </w:r>
      <w:r w:rsidR="00BC4D3F" w:rsidRPr="00A03293">
        <w:rPr>
          <w:rFonts w:ascii="Tahoma" w:hAnsi="Tahoma" w:cs="Tahoma"/>
        </w:rPr>
        <w:t>. RAZVOJ MRV OKVIRA ZA IMPLEMENTACIJU</w:t>
      </w:r>
      <w:bookmarkEnd w:id="167"/>
      <w:r w:rsidR="00481713" w:rsidRPr="00A03293">
        <w:rPr>
          <w:rFonts w:ascii="Tahoma" w:hAnsi="Tahoma" w:cs="Tahoma"/>
        </w:rPr>
        <w:t xml:space="preserve"> </w:t>
      </w:r>
    </w:p>
    <w:p w14:paraId="607ADB18" w14:textId="7F5AEC3C" w:rsidR="003142E5" w:rsidRPr="00A03293" w:rsidRDefault="003142E5" w:rsidP="00A03293">
      <w:pPr>
        <w:pStyle w:val="Heading2"/>
        <w:spacing w:line="240" w:lineRule="auto"/>
        <w:rPr>
          <w:rFonts w:ascii="Tahoma" w:hAnsi="Tahoma" w:cs="Tahoma"/>
        </w:rPr>
      </w:pPr>
      <w:bookmarkStart w:id="168" w:name="_Toc223347855"/>
      <w:r w:rsidRPr="00A03293">
        <w:rPr>
          <w:rFonts w:ascii="Tahoma" w:hAnsi="Tahoma" w:cs="Tahoma"/>
        </w:rPr>
        <w:t>8.</w:t>
      </w:r>
      <w:r w:rsidR="00A32FFB" w:rsidRPr="00A03293">
        <w:rPr>
          <w:rFonts w:ascii="Tahoma" w:hAnsi="Tahoma" w:cs="Tahoma"/>
        </w:rPr>
        <w:t>1</w:t>
      </w:r>
      <w:r w:rsidRPr="00A03293">
        <w:rPr>
          <w:rFonts w:ascii="Tahoma" w:hAnsi="Tahoma" w:cs="Tahoma"/>
        </w:rPr>
        <w:t>. UVOD</w:t>
      </w:r>
      <w:bookmarkEnd w:id="168"/>
    </w:p>
    <w:p w14:paraId="6B7CE92C" w14:textId="7BCB8EC1" w:rsidR="00737B6C" w:rsidRPr="00A03293" w:rsidRDefault="00737B6C" w:rsidP="00A03293">
      <w:pPr>
        <w:spacing w:line="240" w:lineRule="auto"/>
        <w:rPr>
          <w:rFonts w:ascii="Tahoma" w:hAnsi="Tahoma" w:cs="Tahoma"/>
        </w:rPr>
      </w:pPr>
      <w:r w:rsidRPr="00A03293">
        <w:rPr>
          <w:rFonts w:ascii="Tahoma" w:hAnsi="Tahoma" w:cs="Tahoma"/>
        </w:rPr>
        <w:t>Sistem za praćenje, izvještavanje i verifikaciju mjera kvaliteta zraka u Kantonu Sarajevo uspostavlja se kako bi se osigurala dosljedna i mjerljiva veza između provedenih intervencija, promjena u emisijama zagađujućih materija i stvarnih promjena u ambijentalnim koncentracijama. MRV je koncipiran kao operativni dio postojećeg sistema upravljanja kvalitetom zraka, oslonjen na kantonalnu mrežu za monitoring, administrativne evidencije institucija i programe podrške građanima, bez stvaranja paralelnih struktura.</w:t>
      </w:r>
    </w:p>
    <w:p w14:paraId="320A3313" w14:textId="77777777" w:rsidR="00737B6C" w:rsidRPr="00A03293" w:rsidRDefault="00737B6C" w:rsidP="00A03293">
      <w:pPr>
        <w:spacing w:line="240" w:lineRule="auto"/>
        <w:rPr>
          <w:rFonts w:ascii="Tahoma" w:hAnsi="Tahoma" w:cs="Tahoma"/>
        </w:rPr>
      </w:pPr>
      <w:r w:rsidRPr="00A03293">
        <w:rPr>
          <w:rFonts w:ascii="Tahoma" w:hAnsi="Tahoma" w:cs="Tahoma"/>
        </w:rPr>
        <w:t>Osnovna svrha MRV-a je da omogući procjenu stvarnog doprinosa mjera, rano prepoznavanje nedovoljno efikasnih intervencija i prilagođavanje politika u toku provedbe Plana. Sistem polazi od činjenice da se uspješnost ne može ocjenjivati isključivo prema broju realizovanih projekata, već prvenstveno prema promjenama u kvalitetu zraka i smanjenju izloženosti stanovništva.</w:t>
      </w:r>
    </w:p>
    <w:p w14:paraId="2015F57C" w14:textId="73C8476A" w:rsidR="009F7EF0" w:rsidRPr="00A03293" w:rsidRDefault="00737B6C" w:rsidP="00A03293">
      <w:pPr>
        <w:pStyle w:val="Heading3"/>
        <w:spacing w:line="240" w:lineRule="auto"/>
        <w:rPr>
          <w:rStyle w:val="Heading2Char"/>
          <w:rFonts w:ascii="Tahoma" w:hAnsi="Tahoma" w:cs="Tahoma"/>
          <w:b/>
          <w:bCs/>
          <w:sz w:val="20"/>
          <w:szCs w:val="20"/>
        </w:rPr>
      </w:pPr>
      <w:bookmarkStart w:id="169" w:name="_Toc223347856"/>
      <w:r w:rsidRPr="00A03293">
        <w:rPr>
          <w:rStyle w:val="Heading2Char"/>
          <w:rFonts w:ascii="Tahoma" w:hAnsi="Tahoma" w:cs="Tahoma"/>
          <w:b/>
          <w:bCs/>
          <w:sz w:val="20"/>
          <w:szCs w:val="20"/>
        </w:rPr>
        <w:t xml:space="preserve">8.1.1. </w:t>
      </w:r>
      <w:r w:rsidR="009F7EF0" w:rsidRPr="00A03293">
        <w:rPr>
          <w:rStyle w:val="Heading2Char"/>
          <w:rFonts w:ascii="Tahoma" w:hAnsi="Tahoma" w:cs="Tahoma"/>
          <w:b/>
          <w:bCs/>
          <w:sz w:val="20"/>
          <w:szCs w:val="20"/>
        </w:rPr>
        <w:t>Zakonski i međunarodni standardi kvaliteta zraka</w:t>
      </w:r>
      <w:bookmarkEnd w:id="169"/>
    </w:p>
    <w:p w14:paraId="6C205248" w14:textId="77777777" w:rsidR="00737B6C" w:rsidRPr="00A03293" w:rsidRDefault="00737B6C" w:rsidP="00A03293">
      <w:pPr>
        <w:spacing w:line="240" w:lineRule="auto"/>
        <w:rPr>
          <w:rFonts w:ascii="Tahoma" w:hAnsi="Tahoma" w:cs="Tahoma"/>
        </w:rPr>
      </w:pPr>
      <w:r w:rsidRPr="00A03293">
        <w:rPr>
          <w:rFonts w:ascii="Tahoma" w:hAnsi="Tahoma" w:cs="Tahoma"/>
        </w:rPr>
        <w:t>MRV je usklađen s važećim zakonodavstvom Federacije BiH i principima EU Direktive 2008/50/EC, posebno u pogledu kvaliteta podataka, prostorne reprezentativnosti mjernih stanica i metodologije ocjene prekoračenja. Za PM</w:t>
      </w:r>
      <w:r w:rsidRPr="00A03293">
        <w:rPr>
          <w:rFonts w:ascii="Tahoma" w:hAnsi="Tahoma" w:cs="Tahoma"/>
          <w:vertAlign w:val="subscript"/>
        </w:rPr>
        <w:t>10</w:t>
      </w:r>
      <w:r w:rsidRPr="00A03293">
        <w:rPr>
          <w:rFonts w:ascii="Tahoma" w:hAnsi="Tahoma" w:cs="Tahoma"/>
        </w:rPr>
        <w:t xml:space="preserve"> se primjenjuje kriterij od najviše 35 dozvoljenih dana prekoračenja godišnje, dok se za PM</w:t>
      </w:r>
      <w:r w:rsidRPr="00A03293">
        <w:rPr>
          <w:rFonts w:ascii="Tahoma" w:hAnsi="Tahoma" w:cs="Tahoma"/>
          <w:vertAlign w:val="subscript"/>
        </w:rPr>
        <w:t xml:space="preserve">2.5 </w:t>
      </w:r>
      <w:r w:rsidRPr="00A03293">
        <w:rPr>
          <w:rFonts w:ascii="Tahoma" w:hAnsi="Tahoma" w:cs="Tahoma"/>
        </w:rPr>
        <w:t>kao osnovni indikator izloženosti koristi godišnji prosjek. Iako domaći propisi ne propisuju dnevni limit za PM</w:t>
      </w:r>
      <w:r w:rsidRPr="00A03293">
        <w:rPr>
          <w:rFonts w:ascii="Tahoma" w:hAnsi="Tahoma" w:cs="Tahoma"/>
          <w:vertAlign w:val="subscript"/>
        </w:rPr>
        <w:t>2.5</w:t>
      </w:r>
      <w:r w:rsidRPr="00A03293">
        <w:rPr>
          <w:rFonts w:ascii="Tahoma" w:hAnsi="Tahoma" w:cs="Tahoma"/>
        </w:rPr>
        <w:t>, ti podaci se operativno prate radi procjene zdravstvenih rizika.</w:t>
      </w:r>
    </w:p>
    <w:p w14:paraId="74BA0B97" w14:textId="5D8E90D4" w:rsidR="00CC27D9" w:rsidRPr="00A03293" w:rsidRDefault="00737B6C" w:rsidP="00A03293">
      <w:pPr>
        <w:spacing w:line="240" w:lineRule="auto"/>
        <w:rPr>
          <w:rStyle w:val="Heading2Char"/>
          <w:rFonts w:ascii="Tahoma" w:eastAsia="Corbel" w:hAnsi="Tahoma" w:cs="Tahoma"/>
          <w:b w:val="0"/>
          <w:color w:val="auto"/>
          <w:sz w:val="20"/>
          <w:szCs w:val="20"/>
        </w:rPr>
      </w:pPr>
      <w:r w:rsidRPr="00A03293">
        <w:rPr>
          <w:rFonts w:ascii="Tahoma" w:hAnsi="Tahoma" w:cs="Tahoma"/>
        </w:rPr>
        <w:t>MRV je povezan i s međunarodnim obavezama BiH prema UNFCCC-u i procesu približavanja EU, kako bi se osiguralo da podaci generisani kroz Plan budu upotrebljivi za nacionalne inventare, sektorske akcione planove i buduće izvještaje o transparentnosti.</w:t>
      </w:r>
    </w:p>
    <w:p w14:paraId="55F6987E" w14:textId="46B6858E" w:rsidR="009F7EF0" w:rsidRPr="00A03293" w:rsidRDefault="00737B6C" w:rsidP="00A03293">
      <w:pPr>
        <w:pStyle w:val="Heading3"/>
        <w:spacing w:line="240" w:lineRule="auto"/>
        <w:rPr>
          <w:rStyle w:val="Heading2Char"/>
          <w:rFonts w:ascii="Tahoma" w:hAnsi="Tahoma" w:cs="Tahoma"/>
          <w:b/>
          <w:sz w:val="20"/>
          <w:szCs w:val="20"/>
        </w:rPr>
      </w:pPr>
      <w:bookmarkStart w:id="170" w:name="_Toc223347857"/>
      <w:r w:rsidRPr="00A03293">
        <w:rPr>
          <w:rStyle w:val="Heading2Char"/>
          <w:rFonts w:ascii="Tahoma" w:hAnsi="Tahoma" w:cs="Tahoma"/>
          <w:b/>
          <w:sz w:val="20"/>
          <w:szCs w:val="20"/>
        </w:rPr>
        <w:t>8</w:t>
      </w:r>
      <w:r w:rsidR="003F6FB4" w:rsidRPr="00A03293">
        <w:rPr>
          <w:rStyle w:val="Heading2Char"/>
          <w:rFonts w:ascii="Tahoma" w:hAnsi="Tahoma" w:cs="Tahoma"/>
          <w:b/>
          <w:sz w:val="20"/>
          <w:szCs w:val="20"/>
        </w:rPr>
        <w:t>.</w:t>
      </w:r>
      <w:r w:rsidRPr="00A03293">
        <w:rPr>
          <w:rStyle w:val="Heading2Char"/>
          <w:rFonts w:ascii="Tahoma" w:hAnsi="Tahoma" w:cs="Tahoma"/>
          <w:b/>
          <w:sz w:val="20"/>
          <w:szCs w:val="20"/>
        </w:rPr>
        <w:t xml:space="preserve">1.2. </w:t>
      </w:r>
      <w:r w:rsidR="009F7EF0" w:rsidRPr="00A03293">
        <w:rPr>
          <w:rStyle w:val="Heading2Char"/>
          <w:rFonts w:ascii="Tahoma" w:hAnsi="Tahoma" w:cs="Tahoma"/>
          <w:b/>
          <w:sz w:val="20"/>
          <w:szCs w:val="20"/>
        </w:rPr>
        <w:t>Monitoring i kategorizacija kvaliteta zraka</w:t>
      </w:r>
      <w:bookmarkEnd w:id="170"/>
    </w:p>
    <w:p w14:paraId="729A1689" w14:textId="5F807267" w:rsidR="00737B6C" w:rsidRPr="00A03293" w:rsidRDefault="00737B6C" w:rsidP="00A03293">
      <w:pPr>
        <w:spacing w:line="240" w:lineRule="auto"/>
        <w:rPr>
          <w:rStyle w:val="Heading2Char"/>
          <w:rFonts w:ascii="Tahoma" w:eastAsia="Corbel" w:hAnsi="Tahoma" w:cs="Tahoma"/>
          <w:b w:val="0"/>
          <w:color w:val="auto"/>
          <w:sz w:val="20"/>
          <w:szCs w:val="20"/>
        </w:rPr>
      </w:pPr>
      <w:r w:rsidRPr="00A03293">
        <w:rPr>
          <w:rFonts w:ascii="Tahoma" w:hAnsi="Tahoma" w:cs="Tahoma"/>
        </w:rPr>
        <w:t>Praćenje kvaliteta zraka zasniva se na mreži automatskih mjernih stanica kojima upravlja Zavod za javno zdravstvo KS uz stručni nadzor FHMZ-a. Podaci se kategoriziraju prema propisanim graničnim vrijednostima i indeksu kvaliteta zraka, što omogućava uporedivost kroz vrijeme i između lokacija. Ocjena uspješnosti Plana temelji se na promjenama ovih zvaničnih indikatora, a ne na projektno prijavljenim efektima.</w:t>
      </w:r>
    </w:p>
    <w:p w14:paraId="11981078" w14:textId="2C633171" w:rsidR="00CC27D9" w:rsidRPr="00A03293" w:rsidRDefault="00737B6C" w:rsidP="00A03293">
      <w:pPr>
        <w:pStyle w:val="Heading3"/>
        <w:spacing w:line="240" w:lineRule="auto"/>
        <w:rPr>
          <w:rStyle w:val="Heading2Char"/>
          <w:rFonts w:ascii="Tahoma" w:hAnsi="Tahoma" w:cs="Tahoma"/>
          <w:b/>
          <w:bCs/>
          <w:sz w:val="20"/>
          <w:szCs w:val="20"/>
        </w:rPr>
      </w:pPr>
      <w:bookmarkStart w:id="171" w:name="_Toc223347858"/>
      <w:r w:rsidRPr="00A03293">
        <w:rPr>
          <w:rStyle w:val="Heading2Char"/>
          <w:rFonts w:ascii="Tahoma" w:hAnsi="Tahoma" w:cs="Tahoma"/>
          <w:b/>
          <w:bCs/>
          <w:sz w:val="20"/>
          <w:szCs w:val="20"/>
        </w:rPr>
        <w:t xml:space="preserve">8.1.3. </w:t>
      </w:r>
      <w:r w:rsidR="009F7EF0" w:rsidRPr="00A03293">
        <w:rPr>
          <w:rStyle w:val="Heading2Char"/>
          <w:rFonts w:ascii="Tahoma" w:hAnsi="Tahoma" w:cs="Tahoma"/>
          <w:b/>
          <w:bCs/>
          <w:sz w:val="20"/>
          <w:szCs w:val="20"/>
        </w:rPr>
        <w:t>Operativno praćenje indikatora PM</w:t>
      </w:r>
      <w:r w:rsidR="009F7EF0" w:rsidRPr="00A03293">
        <w:rPr>
          <w:rStyle w:val="Heading2Char"/>
          <w:rFonts w:ascii="Tahoma" w:hAnsi="Tahoma" w:cs="Tahoma"/>
          <w:b/>
          <w:bCs/>
          <w:sz w:val="20"/>
          <w:szCs w:val="20"/>
          <w:vertAlign w:val="subscript"/>
        </w:rPr>
        <w:t>10</w:t>
      </w:r>
      <w:r w:rsidR="009F7EF0" w:rsidRPr="00A03293">
        <w:rPr>
          <w:rStyle w:val="Heading2Char"/>
          <w:rFonts w:ascii="Tahoma" w:hAnsi="Tahoma" w:cs="Tahoma"/>
          <w:b/>
          <w:bCs/>
          <w:sz w:val="20"/>
          <w:szCs w:val="20"/>
        </w:rPr>
        <w:t xml:space="preserve"> i PM</w:t>
      </w:r>
      <w:r w:rsidR="009F7EF0" w:rsidRPr="00A03293">
        <w:rPr>
          <w:rStyle w:val="Heading2Char"/>
          <w:rFonts w:ascii="Tahoma" w:hAnsi="Tahoma" w:cs="Tahoma"/>
          <w:b/>
          <w:bCs/>
          <w:sz w:val="20"/>
          <w:szCs w:val="20"/>
          <w:vertAlign w:val="subscript"/>
        </w:rPr>
        <w:t>2.5</w:t>
      </w:r>
      <w:bookmarkEnd w:id="171"/>
    </w:p>
    <w:p w14:paraId="18E47D91" w14:textId="77777777" w:rsidR="00737B6C" w:rsidRPr="00A03293" w:rsidRDefault="00737B6C" w:rsidP="00A03293">
      <w:pPr>
        <w:spacing w:line="240" w:lineRule="auto"/>
        <w:rPr>
          <w:rFonts w:ascii="Tahoma" w:hAnsi="Tahoma" w:cs="Tahoma"/>
        </w:rPr>
      </w:pPr>
      <w:r w:rsidRPr="00A03293">
        <w:rPr>
          <w:rFonts w:ascii="Tahoma" w:hAnsi="Tahoma" w:cs="Tahoma"/>
        </w:rPr>
        <w:t>Centralni pokazatelji MRV-a su prosječne godišnje koncentracije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broj dana s prekoračenjem dnevnog limita PM</w:t>
      </w:r>
      <w:r w:rsidRPr="00A03293">
        <w:rPr>
          <w:rFonts w:ascii="Tahoma" w:hAnsi="Tahoma" w:cs="Tahoma"/>
          <w:vertAlign w:val="subscript"/>
        </w:rPr>
        <w:t>10</w:t>
      </w:r>
      <w:r w:rsidRPr="00A03293">
        <w:rPr>
          <w:rFonts w:ascii="Tahoma" w:hAnsi="Tahoma" w:cs="Tahoma"/>
        </w:rPr>
        <w:t xml:space="preserve"> te prostorna distribucija zagađenosti u odnosu na naseljenost. Ovi indikatori povezuju se s podacima o realizaciji mjera u sektoru grijanja, energijske efikasnosti i saobraćaja, kako bi se objasnili trendovi i usmjerile naredne intervencije.</w:t>
      </w:r>
    </w:p>
    <w:p w14:paraId="0C6E0BC4" w14:textId="31CBA6B3" w:rsidR="009F7EF0" w:rsidRPr="00A03293" w:rsidRDefault="00737B6C" w:rsidP="00A03293">
      <w:pPr>
        <w:pStyle w:val="Heading3"/>
        <w:spacing w:line="240" w:lineRule="auto"/>
        <w:rPr>
          <w:rStyle w:val="Heading2Char"/>
          <w:rFonts w:ascii="Tahoma" w:hAnsi="Tahoma" w:cs="Tahoma"/>
          <w:b/>
          <w:bCs/>
          <w:sz w:val="20"/>
          <w:szCs w:val="20"/>
        </w:rPr>
      </w:pPr>
      <w:bookmarkStart w:id="172" w:name="_Toc223347859"/>
      <w:r w:rsidRPr="00A03293">
        <w:rPr>
          <w:rStyle w:val="Heading2Char"/>
          <w:rFonts w:ascii="Tahoma" w:hAnsi="Tahoma" w:cs="Tahoma"/>
          <w:b/>
          <w:bCs/>
          <w:sz w:val="20"/>
          <w:szCs w:val="20"/>
        </w:rPr>
        <w:t xml:space="preserve">8.1.4. </w:t>
      </w:r>
      <w:r w:rsidR="009F7EF0" w:rsidRPr="00A03293">
        <w:rPr>
          <w:rStyle w:val="Heading2Char"/>
          <w:rFonts w:ascii="Tahoma" w:hAnsi="Tahoma" w:cs="Tahoma"/>
          <w:b/>
          <w:bCs/>
          <w:sz w:val="20"/>
          <w:szCs w:val="20"/>
        </w:rPr>
        <w:t>Referentne i ekvivalentne metode za mjerenje PM čestica u Kantonu Sarajevo</w:t>
      </w:r>
      <w:bookmarkEnd w:id="172"/>
    </w:p>
    <w:p w14:paraId="410136F7" w14:textId="77777777" w:rsidR="00737B6C" w:rsidRPr="00A03293" w:rsidRDefault="00737B6C" w:rsidP="00A03293">
      <w:pPr>
        <w:spacing w:line="240" w:lineRule="auto"/>
        <w:rPr>
          <w:rFonts w:ascii="Tahoma" w:hAnsi="Tahoma" w:cs="Tahoma"/>
        </w:rPr>
      </w:pPr>
      <w:r w:rsidRPr="00A03293">
        <w:rPr>
          <w:rFonts w:ascii="Tahoma" w:hAnsi="Tahoma" w:cs="Tahoma"/>
        </w:rPr>
        <w:t>Centralni pokazatelji MRV-a su prosječne godišnje koncentracije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broj dana s prekoračenjem dnevnog limita PM</w:t>
      </w:r>
      <w:r w:rsidRPr="00A03293">
        <w:rPr>
          <w:rFonts w:ascii="Tahoma" w:hAnsi="Tahoma" w:cs="Tahoma"/>
          <w:vertAlign w:val="subscript"/>
        </w:rPr>
        <w:t>10</w:t>
      </w:r>
      <w:r w:rsidRPr="00A03293">
        <w:rPr>
          <w:rFonts w:ascii="Tahoma" w:hAnsi="Tahoma" w:cs="Tahoma"/>
        </w:rPr>
        <w:t xml:space="preserve"> te prostorna distribucija zagađenosti u odnosu na naseljenost. Ovi indikatori povezuju se s podacima o realizaciji mjera u sektoru grijanja, energijske efikasnosti i saobraćaja, kako bi se objasnili trendovi i usmjerile naredne intervencije.</w:t>
      </w:r>
    </w:p>
    <w:p w14:paraId="1B1BEA82" w14:textId="77777777" w:rsidR="00737B6C" w:rsidRPr="00A03293" w:rsidRDefault="00737B6C" w:rsidP="00A03293">
      <w:pPr>
        <w:spacing w:line="240" w:lineRule="auto"/>
        <w:rPr>
          <w:rFonts w:ascii="Tahoma" w:hAnsi="Tahoma" w:cs="Tahoma"/>
        </w:rPr>
      </w:pPr>
      <w:r w:rsidRPr="00A03293">
        <w:rPr>
          <w:rFonts w:ascii="Tahoma" w:hAnsi="Tahoma" w:cs="Tahoma"/>
        </w:rPr>
        <w:t>Mjerenja se provode referentnim ili ekvivalentnim metodama u skladu s EN 12341 standardom. Automatski analizatori prolaze redovne kalibracije i uporedna mjerenja s gravimetrijskim uzorkivačima, čime se osigurava pouzdanost vremenskih serija koje čine osnov MRV-a.</w:t>
      </w:r>
    </w:p>
    <w:p w14:paraId="19003BF2" w14:textId="77777777" w:rsidR="00737B6C" w:rsidRPr="00A03293" w:rsidRDefault="00737B6C" w:rsidP="00A03293">
      <w:pPr>
        <w:pStyle w:val="Heading3"/>
        <w:spacing w:line="240" w:lineRule="auto"/>
        <w:rPr>
          <w:rStyle w:val="Heading2Char"/>
          <w:rFonts w:ascii="Tahoma" w:hAnsi="Tahoma" w:cs="Tahoma"/>
          <w:b/>
          <w:sz w:val="20"/>
          <w:szCs w:val="20"/>
        </w:rPr>
      </w:pPr>
      <w:bookmarkStart w:id="173" w:name="_Toc223347860"/>
      <w:r w:rsidRPr="00A03293">
        <w:rPr>
          <w:rStyle w:val="Heading2Char"/>
          <w:rFonts w:ascii="Tahoma" w:hAnsi="Tahoma" w:cs="Tahoma"/>
          <w:b/>
          <w:sz w:val="20"/>
          <w:szCs w:val="20"/>
        </w:rPr>
        <w:t>8.1.5. Validacija podataka i osiguranje kvaliteta</w:t>
      </w:r>
      <w:bookmarkEnd w:id="173"/>
    </w:p>
    <w:p w14:paraId="390867AA" w14:textId="77777777" w:rsidR="00737B6C" w:rsidRPr="00A03293" w:rsidRDefault="00737B6C" w:rsidP="00A03293">
      <w:pPr>
        <w:spacing w:line="240" w:lineRule="auto"/>
        <w:rPr>
          <w:rFonts w:ascii="Tahoma" w:hAnsi="Tahoma" w:cs="Tahoma"/>
        </w:rPr>
      </w:pPr>
      <w:r w:rsidRPr="00A03293">
        <w:rPr>
          <w:rFonts w:ascii="Tahoma" w:hAnsi="Tahoma" w:cs="Tahoma"/>
        </w:rPr>
        <w:t>Za uključivanje podataka u zvanične statistike primjenjuju se kriteriji pokrivenosti od najmanje 75 posto satnih podataka za dnevne vrijednosti i 90 posto za godišnje. Podaci prolaze automatizirane i ručne provjere, a u izvještaje ulaze isključivo validirani setovi.</w:t>
      </w:r>
    </w:p>
    <w:p w14:paraId="6AC69311" w14:textId="7E496867" w:rsidR="00866E21" w:rsidRPr="00A03293" w:rsidRDefault="00866E21" w:rsidP="00A03293">
      <w:pPr>
        <w:pStyle w:val="Heading2"/>
        <w:spacing w:line="240" w:lineRule="auto"/>
        <w:rPr>
          <w:rFonts w:ascii="Tahoma" w:hAnsi="Tahoma" w:cs="Tahoma"/>
        </w:rPr>
      </w:pPr>
      <w:bookmarkStart w:id="174" w:name="_Toc223347861"/>
      <w:r w:rsidRPr="00A03293">
        <w:rPr>
          <w:rFonts w:ascii="Tahoma" w:hAnsi="Tahoma" w:cs="Tahoma"/>
        </w:rPr>
        <w:lastRenderedPageBreak/>
        <w:t xml:space="preserve">8.2. </w:t>
      </w:r>
      <w:r w:rsidR="00473341" w:rsidRPr="00A03293">
        <w:rPr>
          <w:rFonts w:ascii="Tahoma" w:hAnsi="Tahoma" w:cs="Tahoma"/>
        </w:rPr>
        <w:t xml:space="preserve">DEFINISANJE </w:t>
      </w:r>
      <w:r w:rsidRPr="00A03293">
        <w:rPr>
          <w:rFonts w:ascii="Tahoma" w:hAnsi="Tahoma" w:cs="Tahoma"/>
        </w:rPr>
        <w:t>KLJUČNIH INDIKATORA KVALITETA ZRAKA ZA PRAĆENJE NAPRETKA</w:t>
      </w:r>
      <w:bookmarkEnd w:id="174"/>
    </w:p>
    <w:p w14:paraId="545111B7" w14:textId="77777777" w:rsidR="00737B6C" w:rsidRPr="00A03293" w:rsidRDefault="00737B6C" w:rsidP="00A03293">
      <w:pPr>
        <w:spacing w:line="240" w:lineRule="auto"/>
        <w:rPr>
          <w:rFonts w:ascii="Tahoma" w:hAnsi="Tahoma" w:cs="Tahoma"/>
        </w:rPr>
      </w:pPr>
      <w:r w:rsidRPr="00A03293">
        <w:rPr>
          <w:rFonts w:ascii="Tahoma" w:hAnsi="Tahoma" w:cs="Tahoma"/>
        </w:rPr>
        <w:t>MRV prati efekte na tri nivoa: smanjenje emisija u sektorima, promjene u ambijentalnim koncentracijama i prateće zdravstvene i ekonomske pokazatelje. Ključni indikatori su koncentracije PM</w:t>
      </w:r>
      <w:r w:rsidRPr="00A03293">
        <w:rPr>
          <w:rFonts w:ascii="Tahoma" w:hAnsi="Tahoma" w:cs="Tahoma"/>
          <w:vertAlign w:val="subscript"/>
        </w:rPr>
        <w:t>10</w:t>
      </w:r>
      <w:r w:rsidRPr="00A03293">
        <w:rPr>
          <w:rFonts w:ascii="Tahoma" w:hAnsi="Tahoma" w:cs="Tahoma"/>
        </w:rPr>
        <w:t xml:space="preserve"> i PM</w:t>
      </w:r>
      <w:r w:rsidRPr="00A03293">
        <w:rPr>
          <w:rFonts w:ascii="Tahoma" w:hAnsi="Tahoma" w:cs="Tahoma"/>
          <w:vertAlign w:val="subscript"/>
        </w:rPr>
        <w:t>2.5</w:t>
      </w:r>
      <w:r w:rsidRPr="00A03293">
        <w:rPr>
          <w:rFonts w:ascii="Tahoma" w:hAnsi="Tahoma" w:cs="Tahoma"/>
        </w:rPr>
        <w:t>, broj dana prekoračenja, udio stanovništva izloženog, broj i tip intervencija u sektoru grijanja, te procijenjeno smanjenje emisija.</w:t>
      </w:r>
    </w:p>
    <w:p w14:paraId="45217FFB" w14:textId="77777777" w:rsidR="00737B6C" w:rsidRPr="00A03293" w:rsidRDefault="00737B6C" w:rsidP="00A03293">
      <w:pPr>
        <w:spacing w:line="240" w:lineRule="auto"/>
        <w:rPr>
          <w:rFonts w:ascii="Tahoma" w:hAnsi="Tahoma" w:cs="Tahoma"/>
        </w:rPr>
      </w:pPr>
      <w:r w:rsidRPr="00A03293">
        <w:rPr>
          <w:rFonts w:ascii="Tahoma" w:hAnsi="Tahoma" w:cs="Tahoma"/>
        </w:rPr>
        <w:t>Procjene smanjenja emisija zasnivaju se na standardnim emisijskim faktorima i podacima o promjenama u potrošnji energenata. Rezultati se tumače kao indikativni doprinos mjera i uvijek se provjeravaju u odnosu na podatke monitoringa, jer Kanton Sarajevo nema direktna mjerenja emisija iz pojedinačnih ložišta.</w:t>
      </w:r>
    </w:p>
    <w:p w14:paraId="2F5DC601" w14:textId="539B446C" w:rsidR="00E64C3F" w:rsidRPr="00A03293" w:rsidRDefault="00E64C3F" w:rsidP="00A03293">
      <w:pPr>
        <w:pStyle w:val="Heading3"/>
        <w:spacing w:line="240" w:lineRule="auto"/>
        <w:rPr>
          <w:rFonts w:ascii="Tahoma" w:hAnsi="Tahoma" w:cs="Tahoma"/>
        </w:rPr>
      </w:pPr>
      <w:bookmarkStart w:id="175" w:name="_Toc223347862"/>
      <w:r w:rsidRPr="00A03293">
        <w:rPr>
          <w:rFonts w:ascii="Tahoma" w:hAnsi="Tahoma" w:cs="Tahoma"/>
        </w:rPr>
        <w:t>8.</w:t>
      </w:r>
      <w:r w:rsidR="00737B6C" w:rsidRPr="00A03293">
        <w:rPr>
          <w:rFonts w:ascii="Tahoma" w:hAnsi="Tahoma" w:cs="Tahoma"/>
        </w:rPr>
        <w:t>2</w:t>
      </w:r>
      <w:r w:rsidRPr="00A03293">
        <w:rPr>
          <w:rFonts w:ascii="Tahoma" w:hAnsi="Tahoma" w:cs="Tahoma"/>
        </w:rPr>
        <w:t>.</w:t>
      </w:r>
      <w:r w:rsidR="00737B6C" w:rsidRPr="00A03293">
        <w:rPr>
          <w:rFonts w:ascii="Tahoma" w:hAnsi="Tahoma" w:cs="Tahoma"/>
        </w:rPr>
        <w:t>1</w:t>
      </w:r>
      <w:r w:rsidRPr="00A03293">
        <w:rPr>
          <w:rFonts w:ascii="Tahoma" w:hAnsi="Tahoma" w:cs="Tahoma"/>
        </w:rPr>
        <w:t xml:space="preserve">. </w:t>
      </w:r>
      <w:r w:rsidR="00737B6C" w:rsidRPr="00A03293">
        <w:rPr>
          <w:rFonts w:ascii="Tahoma" w:hAnsi="Tahoma" w:cs="Tahoma"/>
        </w:rPr>
        <w:t>MRV organizacionih mjera</w:t>
      </w:r>
      <w:bookmarkEnd w:id="175"/>
    </w:p>
    <w:p w14:paraId="24655AAB" w14:textId="77777777" w:rsidR="00737B6C" w:rsidRPr="00A03293" w:rsidRDefault="00737B6C" w:rsidP="00A03293">
      <w:pPr>
        <w:spacing w:line="240" w:lineRule="auto"/>
        <w:rPr>
          <w:rFonts w:ascii="Tahoma" w:hAnsi="Tahoma" w:cs="Tahoma"/>
        </w:rPr>
      </w:pPr>
      <w:r w:rsidRPr="00A03293">
        <w:rPr>
          <w:rFonts w:ascii="Tahoma" w:hAnsi="Tahoma" w:cs="Tahoma"/>
        </w:rPr>
        <w:t>Organizacione mjere prate se kroz kapacitete institucija, inspekcijski nadzor, edukativne aktivnosti i programe podrške. Ovi pokazatelji omogućavaju procjenu spremnosti sistema da provodi tehničke mjere i da li programi dopiru do najopterećenijih područja. Podaci se prikupljaju iz službenih evidencija općina i ministarstava, uz kvartalno izvještavanje prema MKIPGO.</w:t>
      </w:r>
    </w:p>
    <w:p w14:paraId="1EA1065D" w14:textId="7447ACFF" w:rsidR="00E64C3F" w:rsidRPr="00A03293" w:rsidRDefault="00E64C3F" w:rsidP="00A03293">
      <w:pPr>
        <w:pStyle w:val="Heading3"/>
        <w:spacing w:line="240" w:lineRule="auto"/>
        <w:rPr>
          <w:rFonts w:ascii="Tahoma" w:hAnsi="Tahoma" w:cs="Tahoma"/>
        </w:rPr>
      </w:pPr>
      <w:bookmarkStart w:id="176" w:name="_Toc223347863"/>
      <w:r w:rsidRPr="00A03293">
        <w:rPr>
          <w:rFonts w:ascii="Tahoma" w:hAnsi="Tahoma" w:cs="Tahoma"/>
        </w:rPr>
        <w:t>8.</w:t>
      </w:r>
      <w:r w:rsidR="00737B6C" w:rsidRPr="00A03293">
        <w:rPr>
          <w:rFonts w:ascii="Tahoma" w:hAnsi="Tahoma" w:cs="Tahoma"/>
        </w:rPr>
        <w:t>2</w:t>
      </w:r>
      <w:r w:rsidRPr="00A03293">
        <w:rPr>
          <w:rFonts w:ascii="Tahoma" w:hAnsi="Tahoma" w:cs="Tahoma"/>
        </w:rPr>
        <w:t>.</w:t>
      </w:r>
      <w:r w:rsidR="00737B6C" w:rsidRPr="00A03293">
        <w:rPr>
          <w:rFonts w:ascii="Tahoma" w:hAnsi="Tahoma" w:cs="Tahoma"/>
        </w:rPr>
        <w:t>2</w:t>
      </w:r>
      <w:r w:rsidRPr="00A03293">
        <w:rPr>
          <w:rFonts w:ascii="Tahoma" w:hAnsi="Tahoma" w:cs="Tahoma"/>
        </w:rPr>
        <w:t xml:space="preserve">. </w:t>
      </w:r>
      <w:r w:rsidR="00737B6C" w:rsidRPr="00A03293">
        <w:rPr>
          <w:rFonts w:ascii="Tahoma" w:hAnsi="Tahoma" w:cs="Tahoma"/>
        </w:rPr>
        <w:t>MRV mjera energijske efikasnosti</w:t>
      </w:r>
      <w:bookmarkEnd w:id="176"/>
    </w:p>
    <w:p w14:paraId="15BA0E22" w14:textId="77777777" w:rsidR="00737B6C" w:rsidRPr="00A03293" w:rsidRDefault="00737B6C" w:rsidP="00A03293">
      <w:pPr>
        <w:spacing w:line="240" w:lineRule="auto"/>
        <w:rPr>
          <w:rFonts w:ascii="Tahoma" w:hAnsi="Tahoma" w:cs="Tahoma"/>
        </w:rPr>
      </w:pPr>
      <w:r w:rsidRPr="00A03293">
        <w:rPr>
          <w:rFonts w:ascii="Tahoma" w:hAnsi="Tahoma" w:cs="Tahoma"/>
        </w:rPr>
        <w:t>Za mjere EE uspostavljen je operativni sistem praćenja kroz programe subvencija i energijske audite. Evidentiraju se tip zamijenjenog sistema, potrošnja energenata prije i poslije, tehnički parametri i investicioni troškovi. Podaci se dopunjuju anketiranjem korisnika nakon prve grijne sezone, čime se provjerava stvarna promjena potrošnje.</w:t>
      </w:r>
    </w:p>
    <w:p w14:paraId="35528F4F" w14:textId="4FB88A72" w:rsidR="00866AF4" w:rsidRPr="00A03293" w:rsidRDefault="00866AF4" w:rsidP="00A03293">
      <w:pPr>
        <w:pStyle w:val="Heading3"/>
        <w:spacing w:line="240" w:lineRule="auto"/>
        <w:rPr>
          <w:rFonts w:ascii="Tahoma" w:hAnsi="Tahoma" w:cs="Tahoma"/>
        </w:rPr>
      </w:pPr>
      <w:bookmarkStart w:id="177" w:name="_Toc223347864"/>
      <w:r w:rsidRPr="00A03293">
        <w:rPr>
          <w:rFonts w:ascii="Tahoma" w:hAnsi="Tahoma" w:cs="Tahoma"/>
        </w:rPr>
        <w:t>8.2.</w:t>
      </w:r>
      <w:r w:rsidR="00797A80" w:rsidRPr="00A03293">
        <w:rPr>
          <w:rFonts w:ascii="Tahoma" w:hAnsi="Tahoma" w:cs="Tahoma"/>
        </w:rPr>
        <w:t>3</w:t>
      </w:r>
      <w:r w:rsidRPr="00A03293">
        <w:rPr>
          <w:rFonts w:ascii="Tahoma" w:hAnsi="Tahoma" w:cs="Tahoma"/>
        </w:rPr>
        <w:t>. MRV mjera prostornog planiranja</w:t>
      </w:r>
      <w:bookmarkEnd w:id="177"/>
    </w:p>
    <w:p w14:paraId="589955CD" w14:textId="77777777" w:rsidR="00737B6C" w:rsidRPr="00A03293" w:rsidRDefault="00737B6C" w:rsidP="00A03293">
      <w:pPr>
        <w:spacing w:line="240" w:lineRule="auto"/>
        <w:rPr>
          <w:rFonts w:ascii="Tahoma" w:hAnsi="Tahoma" w:cs="Tahoma"/>
        </w:rPr>
      </w:pPr>
      <w:r w:rsidRPr="00A03293">
        <w:rPr>
          <w:rFonts w:ascii="Tahoma" w:hAnsi="Tahoma" w:cs="Tahoma"/>
        </w:rPr>
        <w:t>Mjere prostornog planiranja prate se kroz GIS evidencije, podatke o prenamjeni prostora i kontroli bespravne gradnje. Iako njihov efekat nije neposredan, one stvaraju okvir za sprječavanje novih izvora zagađenja i usmjeravanje razvoja u skladu s ciljevima kvaliteta zraka.</w:t>
      </w:r>
    </w:p>
    <w:p w14:paraId="6FE4D662" w14:textId="16206F7C" w:rsidR="00866E21" w:rsidRPr="00A03293" w:rsidRDefault="00866E21" w:rsidP="00A03293">
      <w:pPr>
        <w:pStyle w:val="Heading2"/>
        <w:spacing w:line="240" w:lineRule="auto"/>
        <w:rPr>
          <w:rFonts w:ascii="Tahoma" w:hAnsi="Tahoma" w:cs="Tahoma"/>
        </w:rPr>
      </w:pPr>
      <w:bookmarkStart w:id="178" w:name="_Toc223347865"/>
      <w:r w:rsidRPr="00A03293">
        <w:rPr>
          <w:rFonts w:ascii="Tahoma" w:hAnsi="Tahoma" w:cs="Tahoma"/>
        </w:rPr>
        <w:t>8.3. PRIJEDLOG ZAJEDNIČKE BAZE PODATAKA ZA SI</w:t>
      </w:r>
      <w:r w:rsidR="00C50A81" w:rsidRPr="00A03293">
        <w:rPr>
          <w:rFonts w:ascii="Tahoma" w:hAnsi="Tahoma" w:cs="Tahoma"/>
        </w:rPr>
        <w:t>S</w:t>
      </w:r>
      <w:r w:rsidRPr="00A03293">
        <w:rPr>
          <w:rFonts w:ascii="Tahoma" w:hAnsi="Tahoma" w:cs="Tahoma"/>
        </w:rPr>
        <w:t>TEM PRAĆENJA, IZVJEŠTAVANJA I VERIFIKACIJE MJERA ZA SVE TIPOVE MJERE</w:t>
      </w:r>
      <w:bookmarkEnd w:id="178"/>
    </w:p>
    <w:p w14:paraId="511FDD56" w14:textId="193E991C" w:rsidR="00CC27D9" w:rsidRPr="00A03293" w:rsidRDefault="00737B6C" w:rsidP="00A03293">
      <w:pPr>
        <w:spacing w:line="240" w:lineRule="auto"/>
        <w:rPr>
          <w:rFonts w:ascii="Tahoma" w:hAnsi="Tahoma" w:cs="Tahoma"/>
        </w:rPr>
      </w:pPr>
      <w:r w:rsidRPr="00A03293">
        <w:rPr>
          <w:rFonts w:ascii="Tahoma" w:hAnsi="Tahoma" w:cs="Tahoma"/>
        </w:rPr>
        <w:t>Predlaže se uspostava jedinstvene baze podataka koja integriše tri izvora: podatke monitoringa, administrativne podatke o mjerama i sektorske evidencije. Baza treba omogućiti povezivanje lokacije intervencija s trendovima koncentracija, pregled po općinama i sektorima te automatsku pripremu izvještaja. MKIPGO je nosilac upravljanja bazom, uz pristup ZZJZKS, FHMZ-u i općinama.</w:t>
      </w:r>
    </w:p>
    <w:p w14:paraId="32C3C076" w14:textId="283D6B60" w:rsidR="00866E21" w:rsidRPr="00A03293" w:rsidRDefault="00866E21" w:rsidP="00A03293">
      <w:pPr>
        <w:pStyle w:val="Heading2"/>
        <w:spacing w:line="240" w:lineRule="auto"/>
        <w:rPr>
          <w:rFonts w:ascii="Tahoma" w:hAnsi="Tahoma" w:cs="Tahoma"/>
        </w:rPr>
      </w:pPr>
      <w:bookmarkStart w:id="179" w:name="_Toc223347866"/>
      <w:r w:rsidRPr="00A03293">
        <w:rPr>
          <w:rFonts w:ascii="Tahoma" w:hAnsi="Tahoma" w:cs="Tahoma"/>
        </w:rPr>
        <w:t>8.4. UVOD   PRIPREMA STRUKTURIRANIH OBRAZACA GODIŠNJEG IZVJEŠTAVANJA O NAPRETKU ZA VLASTI KANTONA SARAJEVO</w:t>
      </w:r>
      <w:bookmarkEnd w:id="179"/>
    </w:p>
    <w:p w14:paraId="70D307CC" w14:textId="1BFE2414" w:rsidR="00017132" w:rsidRDefault="00737B6C">
      <w:pPr>
        <w:spacing w:line="240" w:lineRule="auto"/>
        <w:rPr>
          <w:rFonts w:ascii="Tahoma" w:hAnsi="Tahoma" w:cs="Tahoma"/>
        </w:rPr>
      </w:pPr>
      <w:bookmarkStart w:id="180" w:name="_Hlk215756151"/>
      <w:r w:rsidRPr="00A03293">
        <w:rPr>
          <w:rFonts w:ascii="Tahoma" w:hAnsi="Tahoma" w:cs="Tahoma"/>
        </w:rPr>
        <w:t>Godišnje izvještavanje organizuje se na tri nivoa: preliminarno mjesečno praćenje, kvartalni sektorski pregledi i završni godišnji izvještaj. Izvještaj sadrži trendove koncentracija, stepen realizacije mjera, procijenjeno smanjenje emisija i preporuke za korekcije. Verifikacija uključuje administrativnu provjeru, uzorkovanje korisnika i terenske kontrole.</w:t>
      </w:r>
    </w:p>
    <w:p w14:paraId="5677991A" w14:textId="77777777" w:rsidR="00017132" w:rsidRDefault="00017132" w:rsidP="00017132">
      <w:pPr>
        <w:spacing w:line="240" w:lineRule="auto"/>
        <w:rPr>
          <w:rFonts w:ascii="Tahoma" w:hAnsi="Tahoma" w:cs="Tahoma"/>
        </w:rPr>
      </w:pPr>
    </w:p>
    <w:p w14:paraId="39634572" w14:textId="46416975" w:rsidR="00017132" w:rsidRPr="00017132" w:rsidRDefault="00017132" w:rsidP="00017132">
      <w:pPr>
        <w:spacing w:line="240" w:lineRule="auto"/>
        <w:rPr>
          <w:rFonts w:ascii="Tahoma" w:hAnsi="Tahoma" w:cs="Tahoma"/>
        </w:rPr>
      </w:pPr>
      <w:r w:rsidRPr="00017132">
        <w:rPr>
          <w:rFonts w:ascii="Tahoma" w:hAnsi="Tahoma" w:cs="Tahoma"/>
        </w:rPr>
        <w:t>Razvoj MRV okvira predstavlja ključni mehanizam za praćenje efikasnosti i transparentnosti provedbe Kantonalnog plana kvaliteta zraka. Sistem uspostavlja jasnu vezu između provedenih mjera, promjena u emisijama i stvarnih poboljšanja kvaliteta zraka, omogućavajući pravovremeno prepoznavanje nedovoljno efikasnih intervencija i prilagođavanje politika tokom implementacije.</w:t>
      </w:r>
    </w:p>
    <w:p w14:paraId="306C0247" w14:textId="77777777" w:rsidR="00017132" w:rsidRPr="00017132" w:rsidRDefault="00017132" w:rsidP="00017132">
      <w:pPr>
        <w:spacing w:line="240" w:lineRule="auto"/>
        <w:rPr>
          <w:rFonts w:ascii="Tahoma" w:hAnsi="Tahoma" w:cs="Tahoma"/>
        </w:rPr>
      </w:pPr>
      <w:r w:rsidRPr="00017132">
        <w:rPr>
          <w:rFonts w:ascii="Tahoma" w:hAnsi="Tahoma" w:cs="Tahoma"/>
        </w:rPr>
        <w:t>MRV je integrisan u postojeću kantonalnu mrežu za monitoring kvaliteta zraka, s ključnim indikatorima praćenja: prosječne godišnje koncentracije PM</w:t>
      </w:r>
      <w:r w:rsidRPr="00A03293">
        <w:rPr>
          <w:rFonts w:ascii="Tahoma" w:hAnsi="Tahoma" w:cs="Tahoma"/>
          <w:vertAlign w:val="subscript"/>
        </w:rPr>
        <w:t>10</w:t>
      </w:r>
      <w:r w:rsidRPr="00017132">
        <w:rPr>
          <w:rFonts w:ascii="Tahoma" w:hAnsi="Tahoma" w:cs="Tahoma"/>
        </w:rPr>
        <w:t xml:space="preserve"> i PM</w:t>
      </w:r>
      <w:r w:rsidRPr="00A03293">
        <w:rPr>
          <w:rFonts w:ascii="Tahoma" w:hAnsi="Tahoma" w:cs="Tahoma"/>
          <w:vertAlign w:val="subscript"/>
        </w:rPr>
        <w:t xml:space="preserve">2.5 </w:t>
      </w:r>
      <w:r w:rsidRPr="00017132">
        <w:rPr>
          <w:rFonts w:ascii="Tahoma" w:hAnsi="Tahoma" w:cs="Tahoma"/>
        </w:rPr>
        <w:t>čestica, broj dana s prekoračenjem graničnih vrijednosti, prostorna distribucija zagađenosti i izloženost stanovništva. Predložena jedinstvena baza podataka integrisat će podatke monitoringa, administrativne evidencije o mjerama i sektorske informacije, omogućavajući povezivanje lokacija intervencija s trendovima koncentracija.</w:t>
      </w:r>
    </w:p>
    <w:p w14:paraId="65C8417D" w14:textId="7FBAD07A" w:rsidR="003F6FB4" w:rsidRDefault="00017132" w:rsidP="00A03293">
      <w:pPr>
        <w:spacing w:line="240" w:lineRule="auto"/>
        <w:rPr>
          <w:rFonts w:ascii="Tahoma" w:hAnsi="Tahoma" w:cs="Tahoma"/>
        </w:rPr>
      </w:pPr>
      <w:r w:rsidRPr="00017132">
        <w:rPr>
          <w:rFonts w:ascii="Tahoma" w:hAnsi="Tahoma" w:cs="Tahoma"/>
        </w:rPr>
        <w:lastRenderedPageBreak/>
        <w:t>Strukturirano godišnje izvještavanje na tri nivoa (mjesečno praćenje, kvartalni pregledi i godišnji izvještaj) osigurat će kontinuiranu procjenu napretka. Uspješna implementacija zahtijeva jačanje institucionalnih kapaciteta, poboljšanje koordinacije između nivoa vlasti i osiguranje kontinuiranog finansiranja monitoringa. Samo dosljednom primjenom MRV sistema moguće je objektivno ocijeniti uspješnost Plana i osigurati mjerljivo poboljšanje kvaliteta zraka u Kantonu Sarajevo.</w:t>
      </w:r>
    </w:p>
    <w:p w14:paraId="2C7AFC17" w14:textId="77777777" w:rsidR="009B5663" w:rsidRDefault="009B5663" w:rsidP="00A03293">
      <w:pPr>
        <w:spacing w:line="240" w:lineRule="auto"/>
        <w:rPr>
          <w:rFonts w:ascii="Tahoma" w:hAnsi="Tahoma" w:cs="Tahoma"/>
        </w:rPr>
      </w:pPr>
    </w:p>
    <w:p w14:paraId="14B92C4F" w14:textId="226BAAD2" w:rsidR="005C5C47" w:rsidRDefault="005C5C47">
      <w:pPr>
        <w:jc w:val="left"/>
        <w:rPr>
          <w:rFonts w:ascii="Tahoma" w:hAnsi="Tahoma" w:cs="Tahoma"/>
        </w:rPr>
      </w:pPr>
      <w:r>
        <w:rPr>
          <w:rFonts w:ascii="Tahoma" w:hAnsi="Tahoma" w:cs="Tahoma"/>
        </w:rPr>
        <w:br w:type="page"/>
      </w:r>
    </w:p>
    <w:p w14:paraId="0C99326E" w14:textId="5E25A8C4" w:rsidR="00EA09E8" w:rsidRDefault="00550CE1">
      <w:pPr>
        <w:pStyle w:val="Heading1"/>
        <w:numPr>
          <w:ilvl w:val="0"/>
          <w:numId w:val="0"/>
        </w:numPr>
        <w:spacing w:line="240" w:lineRule="auto"/>
        <w:ind w:left="720" w:hanging="720"/>
        <w:rPr>
          <w:rFonts w:ascii="Tahoma" w:hAnsi="Tahoma" w:cs="Tahoma"/>
        </w:rPr>
      </w:pPr>
      <w:bookmarkStart w:id="181" w:name="_Toc223347867"/>
      <w:r w:rsidRPr="00A03293">
        <w:rPr>
          <w:rFonts w:ascii="Tahoma" w:hAnsi="Tahoma" w:cs="Tahoma"/>
        </w:rPr>
        <w:lastRenderedPageBreak/>
        <w:t>9</w:t>
      </w:r>
      <w:r w:rsidR="008F67CD" w:rsidRPr="00A03293">
        <w:rPr>
          <w:rFonts w:ascii="Tahoma" w:hAnsi="Tahoma" w:cs="Tahoma"/>
        </w:rPr>
        <w:t xml:space="preserve">. </w:t>
      </w:r>
      <w:bookmarkStart w:id="182" w:name="_Hlk208506614"/>
      <w:r w:rsidR="00EA09E8" w:rsidRPr="00A03293">
        <w:rPr>
          <w:rFonts w:ascii="Tahoma" w:hAnsi="Tahoma" w:cs="Tahoma"/>
        </w:rPr>
        <w:t>OGRANIČENJA U POGLEDU KORIŠTENJA GORIVA</w:t>
      </w:r>
      <w:bookmarkEnd w:id="181"/>
      <w:r w:rsidR="00EA09E8" w:rsidRPr="00A03293">
        <w:rPr>
          <w:rFonts w:ascii="Tahoma" w:hAnsi="Tahoma" w:cs="Tahoma"/>
        </w:rPr>
        <w:t xml:space="preserve"> </w:t>
      </w:r>
      <w:bookmarkEnd w:id="182"/>
    </w:p>
    <w:p w14:paraId="5FEFDDFE" w14:textId="77777777" w:rsidR="00017132" w:rsidRPr="005C5C47" w:rsidRDefault="00017132" w:rsidP="005C5C47">
      <w:pPr>
        <w:spacing w:line="240" w:lineRule="auto"/>
        <w:rPr>
          <w:rFonts w:ascii="Tahoma" w:hAnsi="Tahoma" w:cs="Tahoma"/>
        </w:rPr>
      </w:pPr>
      <w:r w:rsidRPr="005C5C47">
        <w:rPr>
          <w:rFonts w:ascii="Tahoma" w:hAnsi="Tahoma" w:cs="Tahoma"/>
        </w:rPr>
        <w:t>Poglavlje obrađuje ograničenja u pogledu korištenja goriva u skladu sa Zakonom o zaštiti zraka Federacije Bosne i Hercegovine i predstavlja obaveznu komponentu kantonalnog plana kvaliteta zraka. Njegov osnovni cilj je smanjenje emisija PM10 i drugih zagađujućih materija iz domaćinstava i drugih izvora koji koriste čvrsta goriva, uz zaštitu zdravlja stanovništva i postizanje propisanih graničnih vrijednosti kvaliteta zraka.</w:t>
      </w:r>
    </w:p>
    <w:p w14:paraId="10243058" w14:textId="77777777" w:rsidR="00017132" w:rsidRPr="005C5C47" w:rsidRDefault="00017132" w:rsidP="005C5C47">
      <w:pPr>
        <w:spacing w:line="240" w:lineRule="auto"/>
        <w:rPr>
          <w:rFonts w:ascii="Tahoma" w:hAnsi="Tahoma" w:cs="Tahoma"/>
        </w:rPr>
      </w:pPr>
      <w:r w:rsidRPr="005C5C47">
        <w:rPr>
          <w:rFonts w:ascii="Tahoma" w:hAnsi="Tahoma" w:cs="Tahoma"/>
        </w:rPr>
        <w:t>Analizirana je rasprostranjenost i intenzitet korištenja uglja, drveta i peleta u Kantonu Sarajevo, te je potvrđeno da individualna ložišta predstavljaju dominantan izvor emisija, posebno tokom grijne sezone kada dolazi do višestrukih prekoračenja dnevnih graničnih vrijednosti. U okviru Strategije ograničavanja korištenja uglja i drugih čvrstih goriva izvršena je identifikacija i prostorna raspodjela ložišta, procjena njihovog doprinosa emisijama i uticaja na kvalitet zraka.</w:t>
      </w:r>
    </w:p>
    <w:p w14:paraId="2BF08A87" w14:textId="3CDCE7E2" w:rsidR="00017132" w:rsidRPr="005C5C47" w:rsidRDefault="00017132" w:rsidP="005C5C47">
      <w:pPr>
        <w:spacing w:line="240" w:lineRule="auto"/>
        <w:rPr>
          <w:rFonts w:ascii="Tahoma" w:hAnsi="Tahoma" w:cs="Tahoma"/>
        </w:rPr>
      </w:pPr>
      <w:r w:rsidRPr="005C5C47">
        <w:rPr>
          <w:rFonts w:ascii="Tahoma" w:hAnsi="Tahoma" w:cs="Tahoma"/>
        </w:rPr>
        <w:t>Na osnovu prikupljenih podataka izvršena je kategorizacija zona prema prioritetima za uvođenje ograničenja. U obzir su uzeti emisijski pokazatelji, disperzija zagađenja, dostupnost alternativnih energenata, broj stanovnika i izloženost zagađenju. Dodatno je primijenjena višekriterijska analiza radi objektivnog rangiranja zona, pri čemu su korišteni kriteriji koji obuhvataju broj ložišta i emisijsku snagu zone, godišnje koncentracije PM10 sa mjernih stanica, te broj stanovnika izloženih zagađenju, uključujući rizične grupe kao što su djeca i starije osobe.</w:t>
      </w:r>
    </w:p>
    <w:p w14:paraId="64AECC9D" w14:textId="32AA5E61" w:rsidR="003128F8" w:rsidRPr="00A03293" w:rsidRDefault="003128F8" w:rsidP="00A03293">
      <w:pPr>
        <w:spacing w:line="240" w:lineRule="auto"/>
        <w:rPr>
          <w:rFonts w:ascii="Tahoma" w:hAnsi="Tahoma" w:cs="Tahoma"/>
        </w:rPr>
      </w:pPr>
      <w:r w:rsidRPr="00A03293">
        <w:rPr>
          <w:rFonts w:ascii="Tahoma" w:hAnsi="Tahoma" w:cs="Tahoma"/>
        </w:rPr>
        <w:t>U skladu sa Zakonom o zaštiti zraka Federacije Bosne i Hercegovine („Službene novine Federacije BiH, broj 72/24), svaki kantonalni plan kvaliteta zraka mora sadržavati poglavlje o ograničenju korištenja goriva u domaćinstvima i drugim izvorima emisija čvrstih čestica. Ovo poglavlje predstavlja navedenu zakonom predviđenu komponentu, s ciljem smanjenja emisija PM</w:t>
      </w:r>
      <w:r w:rsidRPr="00A03293">
        <w:rPr>
          <w:rFonts w:ascii="Tahoma" w:hAnsi="Tahoma" w:cs="Tahoma"/>
          <w:vertAlign w:val="subscript"/>
        </w:rPr>
        <w:t>10</w:t>
      </w:r>
      <w:r w:rsidRPr="00A03293">
        <w:rPr>
          <w:rFonts w:ascii="Tahoma" w:hAnsi="Tahoma" w:cs="Tahoma"/>
        </w:rPr>
        <w:t xml:space="preserve"> i drugih zagađujućih materija, zaštite zdravlja stanovnika</w:t>
      </w:r>
      <w:r w:rsidR="002B2F5E" w:rsidRPr="00A03293">
        <w:rPr>
          <w:rFonts w:ascii="Tahoma" w:hAnsi="Tahoma" w:cs="Tahoma"/>
        </w:rPr>
        <w:t>, te postizanja vrijednosti</w:t>
      </w:r>
      <w:r w:rsidR="008E1345" w:rsidRPr="00A03293">
        <w:rPr>
          <w:rFonts w:ascii="Tahoma" w:hAnsi="Tahoma" w:cs="Tahoma"/>
        </w:rPr>
        <w:t xml:space="preserve"> parametara</w:t>
      </w:r>
      <w:r w:rsidR="002B2F5E" w:rsidRPr="00A03293">
        <w:rPr>
          <w:rFonts w:ascii="Tahoma" w:hAnsi="Tahoma" w:cs="Tahoma"/>
        </w:rPr>
        <w:t xml:space="preserve"> kvaliteta zraka ispod propisanih graničnih vrijednosti.</w:t>
      </w:r>
    </w:p>
    <w:p w14:paraId="2D84D7C5" w14:textId="46E9D98E" w:rsidR="003128F8" w:rsidRPr="00A03293" w:rsidRDefault="003128F8" w:rsidP="00A03293">
      <w:pPr>
        <w:spacing w:line="240" w:lineRule="auto"/>
        <w:rPr>
          <w:rFonts w:ascii="Tahoma" w:hAnsi="Tahoma" w:cs="Tahoma"/>
        </w:rPr>
      </w:pPr>
      <w:r w:rsidRPr="00A03293">
        <w:rPr>
          <w:rFonts w:ascii="Tahoma" w:hAnsi="Tahoma" w:cs="Tahoma"/>
        </w:rPr>
        <w:t>Poglavlje analizira raspodjelu</w:t>
      </w:r>
      <w:r w:rsidR="00D33249" w:rsidRPr="00A03293">
        <w:rPr>
          <w:rFonts w:ascii="Tahoma" w:hAnsi="Tahoma" w:cs="Tahoma"/>
        </w:rPr>
        <w:t xml:space="preserve"> </w:t>
      </w:r>
      <w:r w:rsidRPr="00A03293">
        <w:rPr>
          <w:rFonts w:ascii="Tahoma" w:hAnsi="Tahoma" w:cs="Tahoma"/>
        </w:rPr>
        <w:t>i</w:t>
      </w:r>
      <w:r w:rsidR="00D33249" w:rsidRPr="00A03293">
        <w:rPr>
          <w:rFonts w:ascii="Tahoma" w:hAnsi="Tahoma" w:cs="Tahoma"/>
        </w:rPr>
        <w:t xml:space="preserve"> </w:t>
      </w:r>
      <w:r w:rsidRPr="00A03293">
        <w:rPr>
          <w:rFonts w:ascii="Tahoma" w:hAnsi="Tahoma" w:cs="Tahoma"/>
        </w:rPr>
        <w:t xml:space="preserve">intenzitet korištenja čvrstih goriva (ugalj, drvo, pelet) u </w:t>
      </w:r>
      <w:r w:rsidR="008E1345" w:rsidRPr="00A03293">
        <w:rPr>
          <w:rFonts w:ascii="Tahoma" w:hAnsi="Tahoma" w:cs="Tahoma"/>
        </w:rPr>
        <w:t>KS</w:t>
      </w:r>
      <w:r w:rsidRPr="00A03293">
        <w:rPr>
          <w:rFonts w:ascii="Tahoma" w:hAnsi="Tahoma" w:cs="Tahoma"/>
        </w:rPr>
        <w:t xml:space="preserve">, identifikuje prioritetne zone </w:t>
      </w:r>
      <w:r w:rsidR="007D005D" w:rsidRPr="00A03293">
        <w:rPr>
          <w:rFonts w:ascii="Tahoma" w:hAnsi="Tahoma" w:cs="Tahoma"/>
        </w:rPr>
        <w:t>za ograničavanje upotrebe uglja</w:t>
      </w:r>
      <w:r w:rsidRPr="00A03293">
        <w:rPr>
          <w:rFonts w:ascii="Tahoma" w:hAnsi="Tahoma" w:cs="Tahoma"/>
        </w:rPr>
        <w:t xml:space="preserve">, te predlaže </w:t>
      </w:r>
      <w:r w:rsidR="00D33249" w:rsidRPr="00A03293">
        <w:rPr>
          <w:rFonts w:ascii="Tahoma" w:hAnsi="Tahoma" w:cs="Tahoma"/>
        </w:rPr>
        <w:t xml:space="preserve">kriterije </w:t>
      </w:r>
      <w:r w:rsidR="009C297D" w:rsidRPr="00A03293">
        <w:rPr>
          <w:rFonts w:ascii="Tahoma" w:hAnsi="Tahoma" w:cs="Tahoma"/>
        </w:rPr>
        <w:t xml:space="preserve">za </w:t>
      </w:r>
      <w:r w:rsidRPr="00A03293">
        <w:rPr>
          <w:rFonts w:ascii="Tahoma" w:hAnsi="Tahoma" w:cs="Tahoma"/>
        </w:rPr>
        <w:t>ograničenja</w:t>
      </w:r>
      <w:r w:rsidR="008236C3" w:rsidRPr="00A03293">
        <w:rPr>
          <w:rFonts w:ascii="Tahoma" w:hAnsi="Tahoma" w:cs="Tahoma"/>
        </w:rPr>
        <w:t xml:space="preserve"> u pogledu korištenja goriva</w:t>
      </w:r>
      <w:r w:rsidRPr="00A03293">
        <w:rPr>
          <w:rFonts w:ascii="Tahoma" w:hAnsi="Tahoma" w:cs="Tahoma"/>
        </w:rPr>
        <w:t>. Na temelju ovih analiza donose se smjernice za faznu zabranu korištenja uglja i uvođenje minimalnih standarda kvaliteta peći i goriva, uz istovremenu zaštitu socijalno osjetljivih grupa i zdravstvenu zaštitu stanovništva.</w:t>
      </w:r>
    </w:p>
    <w:p w14:paraId="5898926A" w14:textId="67B27B9E" w:rsidR="003128F8" w:rsidRPr="00A03293" w:rsidRDefault="003128F8" w:rsidP="00A03293">
      <w:pPr>
        <w:spacing w:line="240" w:lineRule="auto"/>
        <w:rPr>
          <w:rFonts w:ascii="Tahoma" w:hAnsi="Tahoma" w:cs="Tahoma"/>
          <w:lang w:val="en-US"/>
        </w:rPr>
      </w:pPr>
      <w:r w:rsidRPr="00A03293">
        <w:rPr>
          <w:rFonts w:ascii="Tahoma" w:hAnsi="Tahoma" w:cs="Tahoma"/>
          <w:lang w:val="en-US"/>
        </w:rPr>
        <w:t xml:space="preserve">U </w:t>
      </w:r>
      <w:proofErr w:type="spellStart"/>
      <w:r w:rsidRPr="00A03293">
        <w:rPr>
          <w:rFonts w:ascii="Tahoma" w:hAnsi="Tahoma" w:cs="Tahoma"/>
          <w:lang w:val="en-US"/>
        </w:rPr>
        <w:t>sklopu</w:t>
      </w:r>
      <w:proofErr w:type="spellEnd"/>
      <w:r w:rsidRPr="00A03293">
        <w:rPr>
          <w:rFonts w:ascii="Tahoma" w:hAnsi="Tahoma" w:cs="Tahoma"/>
          <w:lang w:val="en-US"/>
        </w:rPr>
        <w:t xml:space="preserve"> </w:t>
      </w:r>
      <w:proofErr w:type="spellStart"/>
      <w:r w:rsidRPr="00A03293">
        <w:rPr>
          <w:rFonts w:ascii="Tahoma" w:hAnsi="Tahoma" w:cs="Tahoma"/>
          <w:lang w:val="en-US"/>
        </w:rPr>
        <w:t>izrade</w:t>
      </w:r>
      <w:proofErr w:type="spellEnd"/>
      <w:r w:rsidRPr="00A03293">
        <w:rPr>
          <w:rFonts w:ascii="Tahoma" w:hAnsi="Tahoma" w:cs="Tahoma"/>
          <w:lang w:val="en-US"/>
        </w:rPr>
        <w:t xml:space="preserve"> </w:t>
      </w:r>
      <w:proofErr w:type="spellStart"/>
      <w:r w:rsidR="008E1345" w:rsidRPr="00A03293">
        <w:rPr>
          <w:rFonts w:ascii="Tahoma" w:hAnsi="Tahoma" w:cs="Tahoma"/>
          <w:lang w:val="en-US"/>
        </w:rPr>
        <w:t>Strategije</w:t>
      </w:r>
      <w:proofErr w:type="spellEnd"/>
      <w:r w:rsidR="008E1345" w:rsidRPr="00A03293">
        <w:rPr>
          <w:rFonts w:ascii="Tahoma" w:hAnsi="Tahoma" w:cs="Tahoma"/>
          <w:lang w:val="en-US"/>
        </w:rPr>
        <w:t xml:space="preserve"> </w:t>
      </w:r>
      <w:proofErr w:type="spellStart"/>
      <w:r w:rsidR="008E1345" w:rsidRPr="00A03293">
        <w:rPr>
          <w:rFonts w:ascii="Tahoma" w:hAnsi="Tahoma" w:cs="Tahoma"/>
          <w:lang w:val="en-US"/>
        </w:rPr>
        <w:t>ograničavanja</w:t>
      </w:r>
      <w:proofErr w:type="spellEnd"/>
      <w:r w:rsidR="008E1345" w:rsidRPr="00A03293">
        <w:rPr>
          <w:rFonts w:ascii="Tahoma" w:hAnsi="Tahoma" w:cs="Tahoma"/>
          <w:lang w:val="en-US"/>
        </w:rPr>
        <w:t xml:space="preserve"> </w:t>
      </w:r>
      <w:proofErr w:type="spellStart"/>
      <w:r w:rsidR="008E1345" w:rsidRPr="00A03293">
        <w:rPr>
          <w:rFonts w:ascii="Tahoma" w:hAnsi="Tahoma" w:cs="Tahoma"/>
          <w:lang w:val="en-US"/>
        </w:rPr>
        <w:t>korištenja</w:t>
      </w:r>
      <w:proofErr w:type="spellEnd"/>
      <w:r w:rsidR="008E1345" w:rsidRPr="00A03293">
        <w:rPr>
          <w:rFonts w:ascii="Tahoma" w:hAnsi="Tahoma" w:cs="Tahoma"/>
          <w:lang w:val="en-US"/>
        </w:rPr>
        <w:t xml:space="preserve"> </w:t>
      </w:r>
      <w:proofErr w:type="spellStart"/>
      <w:r w:rsidR="008E1345" w:rsidRPr="00A03293">
        <w:rPr>
          <w:rFonts w:ascii="Tahoma" w:hAnsi="Tahoma" w:cs="Tahoma"/>
          <w:lang w:val="en-US"/>
        </w:rPr>
        <w:t>uglja</w:t>
      </w:r>
      <w:proofErr w:type="spellEnd"/>
      <w:r w:rsidR="008E1345" w:rsidRPr="00A03293">
        <w:rPr>
          <w:rFonts w:ascii="Tahoma" w:hAnsi="Tahoma" w:cs="Tahoma"/>
          <w:lang w:val="en-US"/>
        </w:rPr>
        <w:t xml:space="preserve"> i </w:t>
      </w:r>
      <w:proofErr w:type="spellStart"/>
      <w:r w:rsidR="008E1345" w:rsidRPr="00A03293">
        <w:rPr>
          <w:rFonts w:ascii="Tahoma" w:hAnsi="Tahoma" w:cs="Tahoma"/>
          <w:lang w:val="en-US"/>
        </w:rPr>
        <w:t>drugih</w:t>
      </w:r>
      <w:proofErr w:type="spellEnd"/>
      <w:r w:rsidR="008E1345" w:rsidRPr="00A03293">
        <w:rPr>
          <w:rFonts w:ascii="Tahoma" w:hAnsi="Tahoma" w:cs="Tahoma"/>
          <w:lang w:val="en-US"/>
        </w:rPr>
        <w:t xml:space="preserve"> </w:t>
      </w:r>
      <w:proofErr w:type="spellStart"/>
      <w:r w:rsidR="008E1345" w:rsidRPr="00A03293">
        <w:rPr>
          <w:rFonts w:ascii="Tahoma" w:hAnsi="Tahoma" w:cs="Tahoma"/>
          <w:lang w:val="en-US"/>
        </w:rPr>
        <w:t>čvrstih</w:t>
      </w:r>
      <w:proofErr w:type="spellEnd"/>
      <w:r w:rsidR="008E1345" w:rsidRPr="00A03293">
        <w:rPr>
          <w:rFonts w:ascii="Tahoma" w:hAnsi="Tahoma" w:cs="Tahoma"/>
          <w:lang w:val="en-US"/>
        </w:rPr>
        <w:t xml:space="preserve"> </w:t>
      </w:r>
      <w:proofErr w:type="spellStart"/>
      <w:r w:rsidR="008E1345" w:rsidRPr="00A03293">
        <w:rPr>
          <w:rFonts w:ascii="Tahoma" w:hAnsi="Tahoma" w:cs="Tahoma"/>
          <w:lang w:val="en-US"/>
        </w:rPr>
        <w:t>goriva</w:t>
      </w:r>
      <w:proofErr w:type="spellEnd"/>
      <w:r w:rsidR="008E1345" w:rsidRPr="00A03293">
        <w:rPr>
          <w:rFonts w:ascii="Tahoma" w:hAnsi="Tahoma" w:cs="Tahoma"/>
          <w:lang w:val="en-US"/>
        </w:rPr>
        <w:t xml:space="preserve"> 2023–2033</w:t>
      </w:r>
      <w:r w:rsidR="00501670" w:rsidRPr="00A03293">
        <w:rPr>
          <w:rFonts w:ascii="Tahoma" w:hAnsi="Tahoma" w:cs="Tahoma"/>
          <w:lang w:val="en-US"/>
        </w:rPr>
        <w:t xml:space="preserve"> (</w:t>
      </w:r>
      <w:proofErr w:type="spellStart"/>
      <w:proofErr w:type="gramStart"/>
      <w:r w:rsidR="00501670" w:rsidRPr="00A03293">
        <w:rPr>
          <w:rFonts w:ascii="Tahoma" w:hAnsi="Tahoma" w:cs="Tahoma"/>
          <w:lang w:val="en-US"/>
        </w:rPr>
        <w:t>Strategija</w:t>
      </w:r>
      <w:proofErr w:type="spellEnd"/>
      <w:r w:rsidR="00501670" w:rsidRPr="00A03293">
        <w:rPr>
          <w:rFonts w:ascii="Tahoma" w:hAnsi="Tahoma" w:cs="Tahoma"/>
          <w:lang w:val="en-US"/>
        </w:rPr>
        <w:t>)</w:t>
      </w:r>
      <w:r w:rsidR="008E1345" w:rsidRPr="00A03293">
        <w:rPr>
          <w:rFonts w:ascii="Tahoma" w:hAnsi="Tahoma" w:cs="Tahoma"/>
          <w:i/>
          <w:iCs/>
          <w:lang w:val="en-US"/>
        </w:rPr>
        <w:t xml:space="preserve">  </w:t>
      </w:r>
      <w:proofErr w:type="spellStart"/>
      <w:r w:rsidRPr="00A03293">
        <w:rPr>
          <w:rFonts w:ascii="Tahoma" w:hAnsi="Tahoma" w:cs="Tahoma"/>
          <w:lang w:val="en-US"/>
        </w:rPr>
        <w:t>utvrđena</w:t>
      </w:r>
      <w:proofErr w:type="spellEnd"/>
      <w:proofErr w:type="gramEnd"/>
      <w:r w:rsidRPr="00A03293">
        <w:rPr>
          <w:rFonts w:ascii="Tahoma" w:hAnsi="Tahoma" w:cs="Tahoma"/>
          <w:lang w:val="en-US"/>
        </w:rPr>
        <w:t xml:space="preserve"> je </w:t>
      </w:r>
      <w:proofErr w:type="spellStart"/>
      <w:r w:rsidRPr="00A03293">
        <w:rPr>
          <w:rFonts w:ascii="Tahoma" w:hAnsi="Tahoma" w:cs="Tahoma"/>
          <w:lang w:val="en-US"/>
        </w:rPr>
        <w:t>identifikacija</w:t>
      </w:r>
      <w:proofErr w:type="spellEnd"/>
      <w:r w:rsidRPr="00A03293">
        <w:rPr>
          <w:rFonts w:ascii="Tahoma" w:hAnsi="Tahoma" w:cs="Tahoma"/>
          <w:lang w:val="en-US"/>
        </w:rPr>
        <w:t xml:space="preserve"> </w:t>
      </w:r>
      <w:proofErr w:type="spellStart"/>
      <w:r w:rsidRPr="00A03293">
        <w:rPr>
          <w:rFonts w:ascii="Tahoma" w:hAnsi="Tahoma" w:cs="Tahoma"/>
          <w:lang w:val="en-US"/>
        </w:rPr>
        <w:t>individualnih</w:t>
      </w:r>
      <w:proofErr w:type="spellEnd"/>
      <w:r w:rsidRPr="00A03293">
        <w:rPr>
          <w:rFonts w:ascii="Tahoma" w:hAnsi="Tahoma" w:cs="Tahoma"/>
          <w:lang w:val="en-US"/>
        </w:rPr>
        <w:t xml:space="preserve"> </w:t>
      </w:r>
      <w:proofErr w:type="spellStart"/>
      <w:r w:rsidRPr="00A03293">
        <w:rPr>
          <w:rFonts w:ascii="Tahoma" w:hAnsi="Tahoma" w:cs="Tahoma"/>
          <w:lang w:val="en-US"/>
        </w:rPr>
        <w:t>ložišta</w:t>
      </w:r>
      <w:proofErr w:type="spellEnd"/>
      <w:r w:rsidRPr="00A03293">
        <w:rPr>
          <w:rFonts w:ascii="Tahoma" w:hAnsi="Tahoma" w:cs="Tahoma"/>
          <w:lang w:val="en-US"/>
        </w:rPr>
        <w:t xml:space="preserve"> </w:t>
      </w:r>
      <w:proofErr w:type="spellStart"/>
      <w:r w:rsidRPr="00A03293">
        <w:rPr>
          <w:rFonts w:ascii="Tahoma" w:hAnsi="Tahoma" w:cs="Tahoma"/>
          <w:lang w:val="en-US"/>
        </w:rPr>
        <w:t>koja</w:t>
      </w:r>
      <w:proofErr w:type="spellEnd"/>
      <w:r w:rsidRPr="00A03293">
        <w:rPr>
          <w:rFonts w:ascii="Tahoma" w:hAnsi="Tahoma" w:cs="Tahoma"/>
          <w:lang w:val="en-US"/>
        </w:rPr>
        <w:t xml:space="preserve"> </w:t>
      </w:r>
      <w:proofErr w:type="spellStart"/>
      <w:r w:rsidRPr="00A03293">
        <w:rPr>
          <w:rFonts w:ascii="Tahoma" w:hAnsi="Tahoma" w:cs="Tahoma"/>
          <w:lang w:val="en-US"/>
        </w:rPr>
        <w:t>koriste</w:t>
      </w:r>
      <w:proofErr w:type="spellEnd"/>
      <w:r w:rsidRPr="00A03293">
        <w:rPr>
          <w:rFonts w:ascii="Tahoma" w:hAnsi="Tahoma" w:cs="Tahoma"/>
          <w:lang w:val="en-US"/>
        </w:rPr>
        <w:t xml:space="preserve"> </w:t>
      </w:r>
      <w:proofErr w:type="spellStart"/>
      <w:r w:rsidRPr="00A03293">
        <w:rPr>
          <w:rFonts w:ascii="Tahoma" w:hAnsi="Tahoma" w:cs="Tahoma"/>
          <w:lang w:val="en-US"/>
        </w:rPr>
        <w:t>čvrsta</w:t>
      </w:r>
      <w:proofErr w:type="spellEnd"/>
      <w:r w:rsidRPr="00A03293">
        <w:rPr>
          <w:rFonts w:ascii="Tahoma" w:hAnsi="Tahoma" w:cs="Tahoma"/>
          <w:lang w:val="en-US"/>
        </w:rPr>
        <w:t xml:space="preserve"> </w:t>
      </w:r>
      <w:proofErr w:type="spellStart"/>
      <w:r w:rsidRPr="00A03293">
        <w:rPr>
          <w:rFonts w:ascii="Tahoma" w:hAnsi="Tahoma" w:cs="Tahoma"/>
          <w:lang w:val="en-US"/>
        </w:rPr>
        <w:t>goriva</w:t>
      </w:r>
      <w:proofErr w:type="spellEnd"/>
      <w:r w:rsidR="00A82485" w:rsidRPr="00A03293">
        <w:rPr>
          <w:rFonts w:ascii="Tahoma" w:hAnsi="Tahoma" w:cs="Tahoma"/>
          <w:lang w:val="en-US"/>
        </w:rPr>
        <w:t xml:space="preserve"> i </w:t>
      </w:r>
      <w:proofErr w:type="spellStart"/>
      <w:r w:rsidR="00A82485" w:rsidRPr="00A03293">
        <w:rPr>
          <w:rFonts w:ascii="Tahoma" w:hAnsi="Tahoma" w:cs="Tahoma"/>
          <w:lang w:val="en-US"/>
        </w:rPr>
        <w:t>njihovo</w:t>
      </w:r>
      <w:proofErr w:type="spellEnd"/>
      <w:r w:rsidR="00A82485" w:rsidRPr="00A03293">
        <w:rPr>
          <w:rFonts w:ascii="Tahoma" w:hAnsi="Tahoma" w:cs="Tahoma"/>
          <w:lang w:val="en-US"/>
        </w:rPr>
        <w:t xml:space="preserve"> </w:t>
      </w:r>
      <w:proofErr w:type="spellStart"/>
      <w:r w:rsidR="00A82485" w:rsidRPr="00A03293">
        <w:rPr>
          <w:rFonts w:ascii="Tahoma" w:hAnsi="Tahoma" w:cs="Tahoma"/>
          <w:lang w:val="en-US"/>
        </w:rPr>
        <w:t>razvrstavanje</w:t>
      </w:r>
      <w:proofErr w:type="spellEnd"/>
      <w:r w:rsidR="00A82485" w:rsidRPr="00A03293">
        <w:rPr>
          <w:rFonts w:ascii="Tahoma" w:hAnsi="Tahoma" w:cs="Tahoma"/>
          <w:lang w:val="en-US"/>
        </w:rPr>
        <w:t xml:space="preserve"> po </w:t>
      </w:r>
      <w:proofErr w:type="spellStart"/>
      <w:r w:rsidR="00A82485" w:rsidRPr="00A03293">
        <w:rPr>
          <w:rFonts w:ascii="Tahoma" w:hAnsi="Tahoma" w:cs="Tahoma"/>
          <w:lang w:val="en-US"/>
        </w:rPr>
        <w:t>mjesnim</w:t>
      </w:r>
      <w:proofErr w:type="spellEnd"/>
      <w:r w:rsidR="00A82485" w:rsidRPr="00A03293">
        <w:rPr>
          <w:rFonts w:ascii="Tahoma" w:hAnsi="Tahoma" w:cs="Tahoma"/>
          <w:lang w:val="en-US"/>
        </w:rPr>
        <w:t xml:space="preserve"> </w:t>
      </w:r>
      <w:proofErr w:type="spellStart"/>
      <w:r w:rsidR="00A82485" w:rsidRPr="00A03293">
        <w:rPr>
          <w:rFonts w:ascii="Tahoma" w:hAnsi="Tahoma" w:cs="Tahoma"/>
          <w:lang w:val="en-US"/>
        </w:rPr>
        <w:t>zajednicama</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w:t>
      </w:r>
      <w:proofErr w:type="spellStart"/>
      <w:r w:rsidRPr="00A03293">
        <w:rPr>
          <w:rFonts w:ascii="Tahoma" w:hAnsi="Tahoma" w:cs="Tahoma"/>
          <w:lang w:val="en-US"/>
        </w:rPr>
        <w:t>kvantifikacija</w:t>
      </w:r>
      <w:proofErr w:type="spellEnd"/>
      <w:r w:rsidRPr="00A03293">
        <w:rPr>
          <w:rFonts w:ascii="Tahoma" w:hAnsi="Tahoma" w:cs="Tahoma"/>
          <w:lang w:val="en-US"/>
        </w:rPr>
        <w:t xml:space="preserve"> </w:t>
      </w:r>
      <w:proofErr w:type="spellStart"/>
      <w:r w:rsidRPr="00A03293">
        <w:rPr>
          <w:rFonts w:ascii="Tahoma" w:hAnsi="Tahoma" w:cs="Tahoma"/>
          <w:lang w:val="en-US"/>
        </w:rPr>
        <w:t>njihovih</w:t>
      </w:r>
      <w:proofErr w:type="spellEnd"/>
      <w:r w:rsidRPr="00A03293">
        <w:rPr>
          <w:rFonts w:ascii="Tahoma" w:hAnsi="Tahoma" w:cs="Tahoma"/>
          <w:lang w:val="en-US"/>
        </w:rPr>
        <w:t xml:space="preserve"> </w:t>
      </w:r>
      <w:proofErr w:type="spellStart"/>
      <w:r w:rsidRPr="00A03293">
        <w:rPr>
          <w:rFonts w:ascii="Tahoma" w:hAnsi="Tahoma" w:cs="Tahoma"/>
          <w:lang w:val="en-US"/>
        </w:rPr>
        <w:t>doprinosa</w:t>
      </w:r>
      <w:proofErr w:type="spellEnd"/>
      <w:r w:rsidRPr="00A03293">
        <w:rPr>
          <w:rFonts w:ascii="Tahoma" w:hAnsi="Tahoma" w:cs="Tahoma"/>
          <w:lang w:val="en-US"/>
        </w:rPr>
        <w:t xml:space="preserve"> </w:t>
      </w:r>
      <w:proofErr w:type="spellStart"/>
      <w:r w:rsidRPr="00A03293">
        <w:rPr>
          <w:rFonts w:ascii="Tahoma" w:hAnsi="Tahoma" w:cs="Tahoma"/>
          <w:lang w:val="en-US"/>
        </w:rPr>
        <w:t>emisij</w:t>
      </w:r>
      <w:r w:rsidR="008E1345" w:rsidRPr="00A03293">
        <w:rPr>
          <w:rFonts w:ascii="Tahoma" w:hAnsi="Tahoma" w:cs="Tahoma"/>
          <w:lang w:val="en-US"/>
        </w:rPr>
        <w:t>ama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godišnjem</w:t>
      </w:r>
      <w:proofErr w:type="spellEnd"/>
      <w:r w:rsidRPr="00A03293">
        <w:rPr>
          <w:rFonts w:ascii="Tahoma" w:hAnsi="Tahoma" w:cs="Tahoma"/>
          <w:lang w:val="en-US"/>
        </w:rPr>
        <w:t xml:space="preserve"> </w:t>
      </w:r>
      <w:proofErr w:type="spellStart"/>
      <w:r w:rsidRPr="00A03293">
        <w:rPr>
          <w:rFonts w:ascii="Tahoma" w:hAnsi="Tahoma" w:cs="Tahoma"/>
          <w:lang w:val="en-US"/>
        </w:rPr>
        <w:t>nivou</w:t>
      </w:r>
      <w:proofErr w:type="spellEnd"/>
      <w:r w:rsidRPr="00A03293">
        <w:rPr>
          <w:rFonts w:ascii="Tahoma" w:hAnsi="Tahoma" w:cs="Tahoma"/>
          <w:lang w:val="en-US"/>
        </w:rPr>
        <w:t xml:space="preserve"> i </w:t>
      </w:r>
      <w:proofErr w:type="spellStart"/>
      <w:r w:rsidRPr="00A03293">
        <w:rPr>
          <w:rFonts w:ascii="Tahoma" w:hAnsi="Tahoma" w:cs="Tahoma"/>
          <w:lang w:val="en-US"/>
        </w:rPr>
        <w:t>uticaju</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kvalitet</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u </w:t>
      </w:r>
      <w:r w:rsidR="008E1345" w:rsidRPr="00A03293">
        <w:rPr>
          <w:rFonts w:ascii="Tahoma" w:hAnsi="Tahoma" w:cs="Tahoma"/>
          <w:lang w:val="en-US"/>
        </w:rPr>
        <w:t>KS.</w:t>
      </w:r>
    </w:p>
    <w:p w14:paraId="3633D55A" w14:textId="1FCAC121" w:rsidR="00F217DF" w:rsidRPr="00A03293" w:rsidRDefault="00F217DF" w:rsidP="00A03293">
      <w:pPr>
        <w:spacing w:line="240" w:lineRule="auto"/>
        <w:rPr>
          <w:rFonts w:ascii="Tahoma" w:hAnsi="Tahoma" w:cs="Tahoma"/>
          <w:lang w:val="en-US"/>
        </w:rPr>
      </w:pPr>
      <w:r w:rsidRPr="00A03293">
        <w:rPr>
          <w:rFonts w:ascii="Tahoma" w:hAnsi="Tahoma" w:cs="Tahoma"/>
          <w:lang w:val="en-US"/>
        </w:rPr>
        <w:t xml:space="preserve">Na </w:t>
      </w:r>
      <w:proofErr w:type="spellStart"/>
      <w:r w:rsidRPr="00A03293">
        <w:rPr>
          <w:rFonts w:ascii="Tahoma" w:hAnsi="Tahoma" w:cs="Tahoma"/>
          <w:lang w:val="en-US"/>
        </w:rPr>
        <w:t>osnovu</w:t>
      </w:r>
      <w:proofErr w:type="spellEnd"/>
      <w:r w:rsidRPr="00A03293">
        <w:rPr>
          <w:rFonts w:ascii="Tahoma" w:hAnsi="Tahoma" w:cs="Tahoma"/>
          <w:lang w:val="en-US"/>
        </w:rPr>
        <w:t xml:space="preserve"> </w:t>
      </w:r>
      <w:proofErr w:type="spellStart"/>
      <w:r w:rsidRPr="00A03293">
        <w:rPr>
          <w:rFonts w:ascii="Tahoma" w:hAnsi="Tahoma" w:cs="Tahoma"/>
          <w:lang w:val="en-US"/>
        </w:rPr>
        <w:t>izvršenog</w:t>
      </w:r>
      <w:proofErr w:type="spellEnd"/>
      <w:r w:rsidRPr="00A03293">
        <w:rPr>
          <w:rFonts w:ascii="Tahoma" w:hAnsi="Tahoma" w:cs="Tahoma"/>
          <w:lang w:val="en-US"/>
        </w:rPr>
        <w:t xml:space="preserve"> </w:t>
      </w:r>
      <w:proofErr w:type="spellStart"/>
      <w:r w:rsidRPr="00A03293">
        <w:rPr>
          <w:rFonts w:ascii="Tahoma" w:hAnsi="Tahoma" w:cs="Tahoma"/>
          <w:lang w:val="en-US"/>
        </w:rPr>
        <w:t>proračuna</w:t>
      </w:r>
      <w:proofErr w:type="spellEnd"/>
      <w:r w:rsidRPr="00A03293">
        <w:rPr>
          <w:rFonts w:ascii="Tahoma" w:hAnsi="Tahoma" w:cs="Tahoma"/>
          <w:lang w:val="en-US"/>
        </w:rPr>
        <w:t xml:space="preserve">, </w:t>
      </w:r>
      <w:proofErr w:type="spellStart"/>
      <w:r w:rsidRPr="00A03293">
        <w:rPr>
          <w:rFonts w:ascii="Tahoma" w:hAnsi="Tahoma" w:cs="Tahoma"/>
          <w:lang w:val="en-US"/>
        </w:rPr>
        <w:t>ukupnih</w:t>
      </w:r>
      <w:proofErr w:type="spellEnd"/>
      <w:r w:rsidRPr="00A03293">
        <w:rPr>
          <w:rFonts w:ascii="Tahoma" w:hAnsi="Tahoma" w:cs="Tahoma"/>
          <w:lang w:val="en-US"/>
        </w:rPr>
        <w:t xml:space="preserve"> </w:t>
      </w:r>
      <w:proofErr w:type="spellStart"/>
      <w:r w:rsidRPr="00A03293">
        <w:rPr>
          <w:rFonts w:ascii="Tahoma" w:hAnsi="Tahoma" w:cs="Tahoma"/>
          <w:lang w:val="en-US"/>
        </w:rPr>
        <w:t>emisija</w:t>
      </w:r>
      <w:proofErr w:type="spellEnd"/>
      <w:r w:rsidRPr="00A03293">
        <w:rPr>
          <w:rFonts w:ascii="Tahoma" w:hAnsi="Tahoma" w:cs="Tahoma"/>
          <w:lang w:val="en-US"/>
        </w:rPr>
        <w:t xml:space="preserve"> i </w:t>
      </w:r>
      <w:proofErr w:type="spellStart"/>
      <w:r w:rsidRPr="00A03293">
        <w:rPr>
          <w:rFonts w:ascii="Tahoma" w:hAnsi="Tahoma" w:cs="Tahoma"/>
          <w:lang w:val="en-US"/>
        </w:rPr>
        <w:t>uticaja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stanje</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se </w:t>
      </w:r>
      <w:proofErr w:type="spellStart"/>
      <w:r w:rsidRPr="00A03293">
        <w:rPr>
          <w:rFonts w:ascii="Tahoma" w:hAnsi="Tahoma" w:cs="Tahoma"/>
          <w:lang w:val="en-US"/>
        </w:rPr>
        <w:t>može</w:t>
      </w:r>
      <w:proofErr w:type="spellEnd"/>
      <w:r w:rsidRPr="00A03293">
        <w:rPr>
          <w:rFonts w:ascii="Tahoma" w:hAnsi="Tahoma" w:cs="Tahoma"/>
          <w:lang w:val="en-US"/>
        </w:rPr>
        <w:t xml:space="preserve"> </w:t>
      </w:r>
      <w:proofErr w:type="spellStart"/>
      <w:r w:rsidRPr="00A03293">
        <w:rPr>
          <w:rFonts w:ascii="Tahoma" w:hAnsi="Tahoma" w:cs="Tahoma"/>
          <w:lang w:val="en-US"/>
        </w:rPr>
        <w:t>zaključiti</w:t>
      </w:r>
      <w:proofErr w:type="spellEnd"/>
      <w:r w:rsidRPr="00A03293">
        <w:rPr>
          <w:rFonts w:ascii="Tahoma" w:hAnsi="Tahoma" w:cs="Tahoma"/>
          <w:lang w:val="en-US"/>
        </w:rPr>
        <w:t xml:space="preserve"> da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individualna</w:t>
      </w:r>
      <w:proofErr w:type="spellEnd"/>
      <w:r w:rsidRPr="00A03293">
        <w:rPr>
          <w:rFonts w:ascii="Tahoma" w:hAnsi="Tahoma" w:cs="Tahoma"/>
          <w:lang w:val="en-US"/>
        </w:rPr>
        <w:t xml:space="preserve"> </w:t>
      </w:r>
      <w:proofErr w:type="spellStart"/>
      <w:r w:rsidRPr="00A03293">
        <w:rPr>
          <w:rFonts w:ascii="Tahoma" w:hAnsi="Tahoma" w:cs="Tahoma"/>
          <w:lang w:val="en-US"/>
        </w:rPr>
        <w:t>ložišta</w:t>
      </w:r>
      <w:proofErr w:type="spellEnd"/>
      <w:r w:rsidRPr="00A03293">
        <w:rPr>
          <w:rFonts w:ascii="Tahoma" w:hAnsi="Tahoma" w:cs="Tahoma"/>
          <w:lang w:val="en-US"/>
        </w:rPr>
        <w:t xml:space="preserve"> </w:t>
      </w:r>
      <w:proofErr w:type="spellStart"/>
      <w:r w:rsidRPr="00A03293">
        <w:rPr>
          <w:rFonts w:ascii="Tahoma" w:hAnsi="Tahoma" w:cs="Tahoma"/>
          <w:lang w:val="en-US"/>
        </w:rPr>
        <w:t>daleko</w:t>
      </w:r>
      <w:proofErr w:type="spellEnd"/>
      <w:r w:rsidRPr="00A03293">
        <w:rPr>
          <w:rFonts w:ascii="Tahoma" w:hAnsi="Tahoma" w:cs="Tahoma"/>
          <w:lang w:val="en-US"/>
        </w:rPr>
        <w:t xml:space="preserve"> </w:t>
      </w:r>
      <w:proofErr w:type="spellStart"/>
      <w:r w:rsidRPr="00A03293">
        <w:rPr>
          <w:rFonts w:ascii="Tahoma" w:hAnsi="Tahoma" w:cs="Tahoma"/>
          <w:lang w:val="en-US"/>
        </w:rPr>
        <w:t>najveći</w:t>
      </w:r>
      <w:proofErr w:type="spellEnd"/>
      <w:r w:rsidRPr="00A03293">
        <w:rPr>
          <w:rFonts w:ascii="Tahoma" w:hAnsi="Tahoma" w:cs="Tahoma"/>
          <w:lang w:val="en-US"/>
        </w:rPr>
        <w:t xml:space="preserve"> </w:t>
      </w:r>
      <w:proofErr w:type="spellStart"/>
      <w:r w:rsidRPr="00A03293">
        <w:rPr>
          <w:rFonts w:ascii="Tahoma" w:hAnsi="Tahoma" w:cs="Tahoma"/>
          <w:lang w:val="en-US"/>
        </w:rPr>
        <w:t>izvor</w:t>
      </w:r>
      <w:proofErr w:type="spellEnd"/>
      <w:r w:rsidRPr="00A03293">
        <w:rPr>
          <w:rFonts w:ascii="Tahoma" w:hAnsi="Tahoma" w:cs="Tahoma"/>
          <w:lang w:val="en-US"/>
        </w:rPr>
        <w:t xml:space="preserve"> </w:t>
      </w:r>
      <w:proofErr w:type="spellStart"/>
      <w:r w:rsidRPr="00A03293">
        <w:rPr>
          <w:rFonts w:ascii="Tahoma" w:hAnsi="Tahoma" w:cs="Tahoma"/>
          <w:lang w:val="en-US"/>
        </w:rPr>
        <w:t>emisija</w:t>
      </w:r>
      <w:proofErr w:type="spellEnd"/>
      <w:r w:rsidRPr="00A03293">
        <w:rPr>
          <w:rFonts w:ascii="Tahoma" w:hAnsi="Tahoma" w:cs="Tahoma"/>
          <w:lang w:val="en-US"/>
        </w:rPr>
        <w:t xml:space="preserve"> u KS. </w:t>
      </w:r>
      <w:proofErr w:type="spellStart"/>
      <w:r w:rsidRPr="00A03293">
        <w:rPr>
          <w:rFonts w:ascii="Tahoma" w:hAnsi="Tahoma" w:cs="Tahoma"/>
          <w:lang w:val="en-US"/>
        </w:rPr>
        <w:t>Dodatnu</w:t>
      </w:r>
      <w:proofErr w:type="spellEnd"/>
      <w:r w:rsidRPr="00A03293">
        <w:rPr>
          <w:rFonts w:ascii="Tahoma" w:hAnsi="Tahoma" w:cs="Tahoma"/>
          <w:lang w:val="en-US"/>
        </w:rPr>
        <w:t xml:space="preserve"> </w:t>
      </w:r>
      <w:proofErr w:type="spellStart"/>
      <w:r w:rsidRPr="00A03293">
        <w:rPr>
          <w:rFonts w:ascii="Tahoma" w:hAnsi="Tahoma" w:cs="Tahoma"/>
          <w:lang w:val="en-US"/>
        </w:rPr>
        <w:t>težinu</w:t>
      </w:r>
      <w:proofErr w:type="spellEnd"/>
      <w:r w:rsidRPr="00A03293">
        <w:rPr>
          <w:rFonts w:ascii="Tahoma" w:hAnsi="Tahoma" w:cs="Tahoma"/>
          <w:lang w:val="en-US"/>
        </w:rPr>
        <w:t xml:space="preserve"> </w:t>
      </w:r>
      <w:proofErr w:type="spellStart"/>
      <w:r w:rsidRPr="00A03293">
        <w:rPr>
          <w:rFonts w:ascii="Tahoma" w:hAnsi="Tahoma" w:cs="Tahoma"/>
          <w:lang w:val="en-US"/>
        </w:rPr>
        <w:t>daje</w:t>
      </w:r>
      <w:proofErr w:type="spellEnd"/>
      <w:r w:rsidRPr="00A03293">
        <w:rPr>
          <w:rFonts w:ascii="Tahoma" w:hAnsi="Tahoma" w:cs="Tahoma"/>
          <w:lang w:val="en-US"/>
        </w:rPr>
        <w:t xml:space="preserve"> </w:t>
      </w:r>
      <w:proofErr w:type="spellStart"/>
      <w:r w:rsidRPr="00A03293">
        <w:rPr>
          <w:rFonts w:ascii="Tahoma" w:hAnsi="Tahoma" w:cs="Tahoma"/>
          <w:lang w:val="en-US"/>
        </w:rPr>
        <w:t>činjenica</w:t>
      </w:r>
      <w:proofErr w:type="spellEnd"/>
      <w:r w:rsidRPr="00A03293">
        <w:rPr>
          <w:rFonts w:ascii="Tahoma" w:hAnsi="Tahoma" w:cs="Tahoma"/>
          <w:lang w:val="en-US"/>
        </w:rPr>
        <w:t xml:space="preserve"> da </w:t>
      </w:r>
      <w:proofErr w:type="spellStart"/>
      <w:r w:rsidRPr="00A03293">
        <w:rPr>
          <w:rFonts w:ascii="Tahoma" w:hAnsi="Tahoma" w:cs="Tahoma"/>
          <w:lang w:val="en-US"/>
        </w:rPr>
        <w:t>su</w:t>
      </w:r>
      <w:proofErr w:type="spellEnd"/>
      <w:r w:rsidRPr="00A03293">
        <w:rPr>
          <w:rFonts w:ascii="Tahoma" w:hAnsi="Tahoma" w:cs="Tahoma"/>
          <w:lang w:val="en-US"/>
        </w:rPr>
        <w:t xml:space="preserve"> </w:t>
      </w:r>
      <w:proofErr w:type="spellStart"/>
      <w:r w:rsidRPr="00A03293">
        <w:rPr>
          <w:rFonts w:ascii="Tahoma" w:hAnsi="Tahoma" w:cs="Tahoma"/>
          <w:lang w:val="en-US"/>
        </w:rPr>
        <w:t>ovi</w:t>
      </w:r>
      <w:proofErr w:type="spellEnd"/>
      <w:r w:rsidRPr="00A03293">
        <w:rPr>
          <w:rFonts w:ascii="Tahoma" w:hAnsi="Tahoma" w:cs="Tahoma"/>
          <w:lang w:val="en-US"/>
        </w:rPr>
        <w:t xml:space="preserve"> </w:t>
      </w:r>
      <w:proofErr w:type="spellStart"/>
      <w:r w:rsidRPr="00A03293">
        <w:rPr>
          <w:rFonts w:ascii="Tahoma" w:hAnsi="Tahoma" w:cs="Tahoma"/>
          <w:lang w:val="en-US"/>
        </w:rPr>
        <w:t>izvori</w:t>
      </w:r>
      <w:proofErr w:type="spellEnd"/>
      <w:r w:rsidRPr="00A03293">
        <w:rPr>
          <w:rFonts w:ascii="Tahoma" w:hAnsi="Tahoma" w:cs="Tahoma"/>
          <w:lang w:val="en-US"/>
        </w:rPr>
        <w:t xml:space="preserve"> </w:t>
      </w:r>
      <w:proofErr w:type="spellStart"/>
      <w:r w:rsidRPr="00A03293">
        <w:rPr>
          <w:rFonts w:ascii="Tahoma" w:hAnsi="Tahoma" w:cs="Tahoma"/>
          <w:lang w:val="en-US"/>
        </w:rPr>
        <w:t>sezonskog</w:t>
      </w:r>
      <w:proofErr w:type="spellEnd"/>
      <w:r w:rsidRPr="00A03293">
        <w:rPr>
          <w:rFonts w:ascii="Tahoma" w:hAnsi="Tahoma" w:cs="Tahoma"/>
          <w:lang w:val="en-US"/>
        </w:rPr>
        <w:t xml:space="preserve"> </w:t>
      </w:r>
      <w:proofErr w:type="spellStart"/>
      <w:r w:rsidRPr="00A03293">
        <w:rPr>
          <w:rFonts w:ascii="Tahoma" w:hAnsi="Tahoma" w:cs="Tahoma"/>
          <w:lang w:val="en-US"/>
        </w:rPr>
        <w:t>karaktera</w:t>
      </w:r>
      <w:proofErr w:type="spellEnd"/>
      <w:r w:rsidRPr="00A03293">
        <w:rPr>
          <w:rFonts w:ascii="Tahoma" w:hAnsi="Tahoma" w:cs="Tahoma"/>
          <w:lang w:val="en-US"/>
        </w:rPr>
        <w:t xml:space="preserve">, </w:t>
      </w:r>
      <w:proofErr w:type="spellStart"/>
      <w:r w:rsidRPr="00A03293">
        <w:rPr>
          <w:rFonts w:ascii="Tahoma" w:hAnsi="Tahoma" w:cs="Tahoma"/>
          <w:lang w:val="en-US"/>
        </w:rPr>
        <w:t>te</w:t>
      </w:r>
      <w:proofErr w:type="spellEnd"/>
      <w:r w:rsidRPr="00A03293">
        <w:rPr>
          <w:rFonts w:ascii="Tahoma" w:hAnsi="Tahoma" w:cs="Tahoma"/>
          <w:lang w:val="en-US"/>
        </w:rPr>
        <w:t xml:space="preserve"> da u </w:t>
      </w:r>
      <w:proofErr w:type="spellStart"/>
      <w:r w:rsidRPr="00A03293">
        <w:rPr>
          <w:rFonts w:ascii="Tahoma" w:hAnsi="Tahoma" w:cs="Tahoma"/>
          <w:lang w:val="en-US"/>
        </w:rPr>
        <w:t>toku</w:t>
      </w:r>
      <w:proofErr w:type="spellEnd"/>
      <w:r w:rsidRPr="00A03293">
        <w:rPr>
          <w:rFonts w:ascii="Tahoma" w:hAnsi="Tahoma" w:cs="Tahoma"/>
          <w:lang w:val="en-US"/>
        </w:rPr>
        <w:t xml:space="preserve"> period </w:t>
      </w:r>
      <w:proofErr w:type="spellStart"/>
      <w:r w:rsidRPr="00A03293">
        <w:rPr>
          <w:rFonts w:ascii="Tahoma" w:hAnsi="Tahoma" w:cs="Tahoma"/>
          <w:lang w:val="en-US"/>
        </w:rPr>
        <w:t>grijanja</w:t>
      </w:r>
      <w:proofErr w:type="spellEnd"/>
      <w:r w:rsidRPr="00A03293">
        <w:rPr>
          <w:rFonts w:ascii="Tahoma" w:hAnsi="Tahoma" w:cs="Tahoma"/>
          <w:lang w:val="en-US"/>
        </w:rPr>
        <w:t xml:space="preserve">, </w:t>
      </w:r>
      <w:proofErr w:type="spellStart"/>
      <w:r w:rsidRPr="00A03293">
        <w:rPr>
          <w:rFonts w:ascii="Tahoma" w:hAnsi="Tahoma" w:cs="Tahoma"/>
          <w:lang w:val="en-US"/>
        </w:rPr>
        <w:t>uticaj</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prosječne</w:t>
      </w:r>
      <w:proofErr w:type="spellEnd"/>
      <w:r w:rsidRPr="00A03293">
        <w:rPr>
          <w:rFonts w:ascii="Tahoma" w:hAnsi="Tahoma" w:cs="Tahoma"/>
          <w:lang w:val="en-US"/>
        </w:rPr>
        <w:t xml:space="preserve"> </w:t>
      </w:r>
      <w:proofErr w:type="spellStart"/>
      <w:r w:rsidRPr="00A03293">
        <w:rPr>
          <w:rFonts w:ascii="Tahoma" w:hAnsi="Tahoma" w:cs="Tahoma"/>
          <w:lang w:val="en-US"/>
        </w:rPr>
        <w:t>dnevne</w:t>
      </w:r>
      <w:proofErr w:type="spellEnd"/>
      <w:r w:rsidRPr="00A03293">
        <w:rPr>
          <w:rFonts w:ascii="Tahoma" w:hAnsi="Tahoma" w:cs="Tahoma"/>
          <w:lang w:val="en-US"/>
        </w:rPr>
        <w:t xml:space="preserve"> </w:t>
      </w:r>
      <w:proofErr w:type="spellStart"/>
      <w:r w:rsidRPr="00A03293">
        <w:rPr>
          <w:rFonts w:ascii="Tahoma" w:hAnsi="Tahoma" w:cs="Tahoma"/>
          <w:lang w:val="en-US"/>
        </w:rPr>
        <w:t>vrijednosti</w:t>
      </w:r>
      <w:proofErr w:type="spellEnd"/>
      <w:r w:rsidRPr="00A03293">
        <w:rPr>
          <w:rFonts w:ascii="Tahoma" w:hAnsi="Tahoma" w:cs="Tahoma"/>
          <w:lang w:val="en-US"/>
        </w:rPr>
        <w:t xml:space="preserve"> </w:t>
      </w:r>
      <w:proofErr w:type="spellStart"/>
      <w:r w:rsidRPr="00A03293">
        <w:rPr>
          <w:rFonts w:ascii="Tahoma" w:hAnsi="Tahoma" w:cs="Tahoma"/>
          <w:lang w:val="en-US"/>
        </w:rPr>
        <w:t>višestruko</w:t>
      </w:r>
      <w:proofErr w:type="spellEnd"/>
      <w:r w:rsidRPr="00A03293">
        <w:rPr>
          <w:rFonts w:ascii="Tahoma" w:hAnsi="Tahoma" w:cs="Tahoma"/>
          <w:lang w:val="en-US"/>
        </w:rPr>
        <w:t xml:space="preserve"> </w:t>
      </w:r>
      <w:proofErr w:type="spellStart"/>
      <w:r w:rsidRPr="00A03293">
        <w:rPr>
          <w:rFonts w:ascii="Tahoma" w:hAnsi="Tahoma" w:cs="Tahoma"/>
          <w:lang w:val="en-US"/>
        </w:rPr>
        <w:t>prekoračuje</w:t>
      </w:r>
      <w:proofErr w:type="spellEnd"/>
      <w:r w:rsidRPr="00A03293">
        <w:rPr>
          <w:rFonts w:ascii="Tahoma" w:hAnsi="Tahoma" w:cs="Tahoma"/>
          <w:lang w:val="en-US"/>
        </w:rPr>
        <w:t xml:space="preserve"> GV</w:t>
      </w:r>
      <w:r w:rsidRPr="00A03293">
        <w:rPr>
          <w:rStyle w:val="FootnoteReference"/>
          <w:rFonts w:ascii="Tahoma" w:hAnsi="Tahoma" w:cs="Tahoma"/>
          <w:sz w:val="20"/>
          <w:lang w:val="en-US"/>
        </w:rPr>
        <w:footnoteReference w:id="18"/>
      </w:r>
      <w:r w:rsidRPr="00A03293">
        <w:rPr>
          <w:rFonts w:ascii="Tahoma" w:hAnsi="Tahoma" w:cs="Tahoma"/>
          <w:lang w:val="en-US"/>
        </w:rPr>
        <w:t xml:space="preserve">. </w:t>
      </w:r>
    </w:p>
    <w:p w14:paraId="3B694A0C" w14:textId="112907D9" w:rsidR="00FD7425" w:rsidRDefault="007D005D" w:rsidP="00A03293">
      <w:pPr>
        <w:spacing w:line="240" w:lineRule="auto"/>
      </w:pPr>
      <w:r w:rsidRPr="00A03293">
        <w:rPr>
          <w:rFonts w:ascii="Tahoma" w:hAnsi="Tahoma" w:cs="Tahoma"/>
          <w:lang w:val="en-US"/>
        </w:rPr>
        <w:t xml:space="preserve">Na </w:t>
      </w:r>
      <w:proofErr w:type="spellStart"/>
      <w:r w:rsidRPr="00A03293">
        <w:rPr>
          <w:rFonts w:ascii="Tahoma" w:hAnsi="Tahoma" w:cs="Tahoma"/>
          <w:lang w:val="en-US"/>
        </w:rPr>
        <w:t>temelju</w:t>
      </w:r>
      <w:proofErr w:type="spellEnd"/>
      <w:r w:rsidRPr="00A03293">
        <w:rPr>
          <w:rFonts w:ascii="Tahoma" w:hAnsi="Tahoma" w:cs="Tahoma"/>
          <w:lang w:val="en-US"/>
        </w:rPr>
        <w:t xml:space="preserve"> </w:t>
      </w:r>
      <w:proofErr w:type="spellStart"/>
      <w:r w:rsidRPr="00A03293">
        <w:rPr>
          <w:rFonts w:ascii="Tahoma" w:hAnsi="Tahoma" w:cs="Tahoma"/>
          <w:lang w:val="en-US"/>
        </w:rPr>
        <w:t>prikupljenih</w:t>
      </w:r>
      <w:proofErr w:type="spellEnd"/>
      <w:r w:rsidRPr="00A03293">
        <w:rPr>
          <w:rFonts w:ascii="Tahoma" w:hAnsi="Tahoma" w:cs="Tahoma"/>
          <w:lang w:val="en-US"/>
        </w:rPr>
        <w:t xml:space="preserve"> </w:t>
      </w:r>
      <w:proofErr w:type="spellStart"/>
      <w:r w:rsidRPr="00A03293">
        <w:rPr>
          <w:rFonts w:ascii="Tahoma" w:hAnsi="Tahoma" w:cs="Tahoma"/>
          <w:lang w:val="en-US"/>
        </w:rPr>
        <w:t>podataka</w:t>
      </w:r>
      <w:proofErr w:type="spellEnd"/>
      <w:r w:rsidRPr="00A03293">
        <w:rPr>
          <w:rFonts w:ascii="Tahoma" w:hAnsi="Tahoma" w:cs="Tahoma"/>
          <w:lang w:val="en-US"/>
        </w:rPr>
        <w:t xml:space="preserve"> i </w:t>
      </w:r>
      <w:proofErr w:type="spellStart"/>
      <w:r w:rsidRPr="00A03293">
        <w:rPr>
          <w:rFonts w:ascii="Tahoma" w:hAnsi="Tahoma" w:cs="Tahoma"/>
          <w:lang w:val="en-US"/>
        </w:rPr>
        <w:t>razvijenih</w:t>
      </w:r>
      <w:proofErr w:type="spellEnd"/>
      <w:r w:rsidRPr="00A03293">
        <w:rPr>
          <w:rFonts w:ascii="Tahoma" w:hAnsi="Tahoma" w:cs="Tahoma"/>
          <w:lang w:val="en-US"/>
        </w:rPr>
        <w:t xml:space="preserve"> </w:t>
      </w:r>
      <w:proofErr w:type="spellStart"/>
      <w:r w:rsidRPr="00A03293">
        <w:rPr>
          <w:rFonts w:ascii="Tahoma" w:hAnsi="Tahoma" w:cs="Tahoma"/>
          <w:lang w:val="en-US"/>
        </w:rPr>
        <w:t>modela</w:t>
      </w:r>
      <w:proofErr w:type="spellEnd"/>
      <w:r w:rsidRPr="00A03293">
        <w:rPr>
          <w:rFonts w:ascii="Tahoma" w:hAnsi="Tahoma" w:cs="Tahoma"/>
          <w:lang w:val="en-US"/>
        </w:rPr>
        <w:t xml:space="preserve"> </w:t>
      </w:r>
      <w:proofErr w:type="spellStart"/>
      <w:r w:rsidRPr="00A03293">
        <w:rPr>
          <w:rFonts w:ascii="Tahoma" w:hAnsi="Tahoma" w:cs="Tahoma"/>
          <w:lang w:val="en-US"/>
        </w:rPr>
        <w:t>procjene</w:t>
      </w:r>
      <w:proofErr w:type="spellEnd"/>
      <w:r w:rsidRPr="00A03293">
        <w:rPr>
          <w:rFonts w:ascii="Tahoma" w:hAnsi="Tahoma" w:cs="Tahoma"/>
          <w:lang w:val="en-US"/>
        </w:rPr>
        <w:t xml:space="preserve"> </w:t>
      </w:r>
      <w:proofErr w:type="spellStart"/>
      <w:r w:rsidRPr="00A03293">
        <w:rPr>
          <w:rFonts w:ascii="Tahoma" w:hAnsi="Tahoma" w:cs="Tahoma"/>
          <w:lang w:val="en-US"/>
        </w:rPr>
        <w:t>uticaja</w:t>
      </w:r>
      <w:proofErr w:type="spellEnd"/>
      <w:r w:rsidRPr="00A03293">
        <w:rPr>
          <w:rFonts w:ascii="Tahoma" w:hAnsi="Tahoma" w:cs="Tahoma"/>
          <w:lang w:val="en-US"/>
        </w:rPr>
        <w:t xml:space="preserve"> </w:t>
      </w:r>
      <w:proofErr w:type="spellStart"/>
      <w:r w:rsidRPr="00A03293">
        <w:rPr>
          <w:rFonts w:ascii="Tahoma" w:hAnsi="Tahoma" w:cs="Tahoma"/>
          <w:lang w:val="en-US"/>
        </w:rPr>
        <w:t>predstavljena</w:t>
      </w:r>
      <w:proofErr w:type="spellEnd"/>
      <w:r w:rsidRPr="00A03293">
        <w:rPr>
          <w:rFonts w:ascii="Tahoma" w:hAnsi="Tahoma" w:cs="Tahoma"/>
          <w:lang w:val="en-US"/>
        </w:rPr>
        <w:t xml:space="preserve"> je </w:t>
      </w:r>
      <w:proofErr w:type="spellStart"/>
      <w:r w:rsidRPr="00A03293">
        <w:rPr>
          <w:rFonts w:ascii="Tahoma" w:hAnsi="Tahoma" w:cs="Tahoma"/>
          <w:lang w:val="en-US"/>
        </w:rPr>
        <w:t>lista</w:t>
      </w:r>
      <w:proofErr w:type="spellEnd"/>
      <w:r w:rsidRPr="00A03293">
        <w:rPr>
          <w:rFonts w:ascii="Tahoma" w:hAnsi="Tahoma" w:cs="Tahoma"/>
          <w:lang w:val="en-US"/>
        </w:rPr>
        <w:t xml:space="preserve"> zona po </w:t>
      </w:r>
      <w:proofErr w:type="spellStart"/>
      <w:r w:rsidRPr="00A03293">
        <w:rPr>
          <w:rFonts w:ascii="Tahoma" w:hAnsi="Tahoma" w:cs="Tahoma"/>
          <w:lang w:val="en-US"/>
        </w:rPr>
        <w:t>prioritetima</w:t>
      </w:r>
      <w:proofErr w:type="spellEnd"/>
      <w:r w:rsidRPr="00A03293">
        <w:rPr>
          <w:rFonts w:ascii="Tahoma" w:hAnsi="Tahoma" w:cs="Tahoma"/>
          <w:lang w:val="en-US"/>
        </w:rPr>
        <w:t xml:space="preserve"> za </w:t>
      </w:r>
      <w:proofErr w:type="spellStart"/>
      <w:r w:rsidRPr="00A03293">
        <w:rPr>
          <w:rFonts w:ascii="Tahoma" w:hAnsi="Tahoma" w:cs="Tahoma"/>
          <w:lang w:val="en-US"/>
        </w:rPr>
        <w:t>provedbu</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 xml:space="preserve"> za </w:t>
      </w:r>
      <w:proofErr w:type="spellStart"/>
      <w:r w:rsidRPr="00A03293">
        <w:rPr>
          <w:rFonts w:ascii="Tahoma" w:hAnsi="Tahoma" w:cs="Tahoma"/>
          <w:lang w:val="en-US"/>
        </w:rPr>
        <w:t>smanjenje</w:t>
      </w:r>
      <w:proofErr w:type="spellEnd"/>
      <w:r w:rsidRPr="00A03293">
        <w:rPr>
          <w:rFonts w:ascii="Tahoma" w:hAnsi="Tahoma" w:cs="Tahoma"/>
          <w:lang w:val="en-US"/>
        </w:rPr>
        <w:t xml:space="preserve"> i </w:t>
      </w:r>
      <w:proofErr w:type="spellStart"/>
      <w:r w:rsidRPr="00A03293">
        <w:rPr>
          <w:rFonts w:ascii="Tahoma" w:hAnsi="Tahoma" w:cs="Tahoma"/>
          <w:lang w:val="en-US"/>
        </w:rPr>
        <w:t>ograničenje</w:t>
      </w:r>
      <w:proofErr w:type="spellEnd"/>
      <w:r w:rsidRPr="00A03293">
        <w:rPr>
          <w:rFonts w:ascii="Tahoma" w:hAnsi="Tahoma" w:cs="Tahoma"/>
          <w:lang w:val="en-US"/>
        </w:rPr>
        <w:t xml:space="preserve"> </w:t>
      </w:r>
      <w:proofErr w:type="spellStart"/>
      <w:r w:rsidRPr="00A03293">
        <w:rPr>
          <w:rFonts w:ascii="Tahoma" w:hAnsi="Tahoma" w:cs="Tahoma"/>
          <w:lang w:val="en-US"/>
        </w:rPr>
        <w:t>upotrebe</w:t>
      </w:r>
      <w:proofErr w:type="spellEnd"/>
      <w:r w:rsidRPr="00A03293">
        <w:rPr>
          <w:rFonts w:ascii="Tahoma" w:hAnsi="Tahoma" w:cs="Tahoma"/>
          <w:lang w:val="en-US"/>
        </w:rPr>
        <w:t xml:space="preserve"> </w:t>
      </w:r>
      <w:proofErr w:type="spellStart"/>
      <w:r w:rsidRPr="00A03293">
        <w:rPr>
          <w:rFonts w:ascii="Tahoma" w:hAnsi="Tahoma" w:cs="Tahoma"/>
          <w:lang w:val="en-US"/>
        </w:rPr>
        <w:t>uglja</w:t>
      </w:r>
      <w:proofErr w:type="spellEnd"/>
      <w:r w:rsidRPr="00A03293">
        <w:rPr>
          <w:rFonts w:ascii="Tahoma" w:hAnsi="Tahoma" w:cs="Tahoma"/>
          <w:lang w:val="en-US"/>
        </w:rPr>
        <w:t xml:space="preserve"> i </w:t>
      </w:r>
      <w:proofErr w:type="spellStart"/>
      <w:r w:rsidRPr="00A03293">
        <w:rPr>
          <w:rFonts w:ascii="Tahoma" w:hAnsi="Tahoma" w:cs="Tahoma"/>
          <w:lang w:val="en-US"/>
        </w:rPr>
        <w:t>drugih</w:t>
      </w:r>
      <w:proofErr w:type="spellEnd"/>
      <w:r w:rsidRPr="00A03293">
        <w:rPr>
          <w:rFonts w:ascii="Tahoma" w:hAnsi="Tahoma" w:cs="Tahoma"/>
          <w:lang w:val="en-US"/>
        </w:rPr>
        <w:t xml:space="preserve"> </w:t>
      </w:r>
      <w:proofErr w:type="spellStart"/>
      <w:proofErr w:type="gramStart"/>
      <w:r w:rsidRPr="00A03293">
        <w:rPr>
          <w:rFonts w:ascii="Tahoma" w:hAnsi="Tahoma" w:cs="Tahoma"/>
          <w:lang w:val="en-US"/>
        </w:rPr>
        <w:t>čvrstih</w:t>
      </w:r>
      <w:proofErr w:type="spellEnd"/>
      <w:r w:rsidRPr="00A03293">
        <w:rPr>
          <w:rFonts w:ascii="Tahoma" w:hAnsi="Tahoma" w:cs="Tahoma"/>
          <w:lang w:val="en-US"/>
        </w:rPr>
        <w:t xml:space="preserve">  </w:t>
      </w:r>
      <w:proofErr w:type="spellStart"/>
      <w:r w:rsidRPr="00A03293">
        <w:rPr>
          <w:rFonts w:ascii="Tahoma" w:hAnsi="Tahoma" w:cs="Tahoma"/>
          <w:lang w:val="en-US"/>
        </w:rPr>
        <w:t>goriva</w:t>
      </w:r>
      <w:proofErr w:type="spellEnd"/>
      <w:proofErr w:type="gramEnd"/>
      <w:r w:rsidR="00984DB8" w:rsidRPr="00A03293">
        <w:rPr>
          <w:rFonts w:ascii="Tahoma" w:hAnsi="Tahoma" w:cs="Tahoma"/>
          <w:lang w:val="en-US"/>
        </w:rPr>
        <w:t xml:space="preserve">, </w:t>
      </w:r>
      <w:proofErr w:type="spellStart"/>
      <w:r w:rsidR="00984DB8" w:rsidRPr="00A03293">
        <w:rPr>
          <w:rFonts w:ascii="Tahoma" w:hAnsi="Tahoma" w:cs="Tahoma"/>
          <w:lang w:val="en-US"/>
        </w:rPr>
        <w:t>kao</w:t>
      </w:r>
      <w:proofErr w:type="spellEnd"/>
      <w:r w:rsidR="00984DB8" w:rsidRPr="00A03293">
        <w:rPr>
          <w:rFonts w:ascii="Tahoma" w:hAnsi="Tahoma" w:cs="Tahoma"/>
          <w:lang w:val="en-US"/>
        </w:rPr>
        <w:t xml:space="preserve"> </w:t>
      </w:r>
      <w:proofErr w:type="spellStart"/>
      <w:r w:rsidR="00984DB8" w:rsidRPr="00A03293">
        <w:rPr>
          <w:rFonts w:ascii="Tahoma" w:hAnsi="Tahoma" w:cs="Tahoma"/>
          <w:lang w:val="en-US"/>
        </w:rPr>
        <w:t>što</w:t>
      </w:r>
      <w:proofErr w:type="spellEnd"/>
      <w:r w:rsidR="00984DB8" w:rsidRPr="00A03293">
        <w:rPr>
          <w:rFonts w:ascii="Tahoma" w:hAnsi="Tahoma" w:cs="Tahoma"/>
          <w:lang w:val="en-US"/>
        </w:rPr>
        <w:t xml:space="preserve"> je </w:t>
      </w:r>
      <w:proofErr w:type="spellStart"/>
      <w:r w:rsidR="00984DB8" w:rsidRPr="00A03293">
        <w:rPr>
          <w:rFonts w:ascii="Tahoma" w:hAnsi="Tahoma" w:cs="Tahoma"/>
          <w:lang w:val="en-US"/>
        </w:rPr>
        <w:t>prikazano</w:t>
      </w:r>
      <w:proofErr w:type="spellEnd"/>
      <w:r w:rsidR="00984DB8" w:rsidRPr="00A03293">
        <w:rPr>
          <w:rFonts w:ascii="Tahoma" w:hAnsi="Tahoma" w:cs="Tahoma"/>
          <w:lang w:val="en-US"/>
        </w:rPr>
        <w:t xml:space="preserve"> u </w:t>
      </w:r>
      <w:proofErr w:type="spellStart"/>
      <w:r w:rsidR="00984DB8" w:rsidRPr="00A03293">
        <w:rPr>
          <w:rFonts w:ascii="Tahoma" w:hAnsi="Tahoma" w:cs="Tahoma"/>
          <w:lang w:val="en-US"/>
        </w:rPr>
        <w:t>tabeli</w:t>
      </w:r>
      <w:proofErr w:type="spellEnd"/>
      <w:r w:rsidR="00984DB8" w:rsidRPr="00A03293">
        <w:rPr>
          <w:rFonts w:ascii="Tahoma" w:hAnsi="Tahoma" w:cs="Tahoma"/>
          <w:lang w:val="en-US"/>
        </w:rPr>
        <w:t xml:space="preserve"> </w:t>
      </w:r>
      <w:r w:rsidR="00B41C13" w:rsidRPr="00A03293">
        <w:rPr>
          <w:rFonts w:ascii="Tahoma" w:hAnsi="Tahoma" w:cs="Tahoma"/>
          <w:lang w:val="en-US"/>
        </w:rPr>
        <w:t>1</w:t>
      </w:r>
      <w:r w:rsidR="00412752">
        <w:rPr>
          <w:rFonts w:ascii="Tahoma" w:hAnsi="Tahoma" w:cs="Tahoma"/>
          <w:lang w:val="en-US"/>
        </w:rPr>
        <w:t>8</w:t>
      </w:r>
      <w:r w:rsidR="00417A76" w:rsidRPr="00A03293">
        <w:rPr>
          <w:rFonts w:ascii="Tahoma" w:hAnsi="Tahoma" w:cs="Tahoma"/>
          <w:lang w:val="en-US"/>
        </w:rPr>
        <w:t xml:space="preserve">. </w:t>
      </w:r>
      <w:proofErr w:type="spellStart"/>
      <w:r w:rsidRPr="00A03293">
        <w:rPr>
          <w:rFonts w:ascii="Tahoma" w:hAnsi="Tahoma" w:cs="Tahoma"/>
          <w:lang w:val="en-US"/>
        </w:rPr>
        <w:t>Metodologija</w:t>
      </w:r>
      <w:proofErr w:type="spellEnd"/>
      <w:r w:rsidRPr="00A03293">
        <w:rPr>
          <w:rFonts w:ascii="Tahoma" w:hAnsi="Tahoma" w:cs="Tahoma"/>
          <w:lang w:val="en-US"/>
        </w:rPr>
        <w:t xml:space="preserve"> </w:t>
      </w:r>
      <w:proofErr w:type="spellStart"/>
      <w:r w:rsidRPr="00A03293">
        <w:rPr>
          <w:rFonts w:ascii="Tahoma" w:hAnsi="Tahoma" w:cs="Tahoma"/>
          <w:lang w:val="en-US"/>
        </w:rPr>
        <w:t>kategorizacije</w:t>
      </w:r>
      <w:proofErr w:type="spellEnd"/>
      <w:r w:rsidRPr="00A03293">
        <w:rPr>
          <w:rFonts w:ascii="Tahoma" w:hAnsi="Tahoma" w:cs="Tahoma"/>
          <w:lang w:val="en-US"/>
        </w:rPr>
        <w:t xml:space="preserve"> zona je </w:t>
      </w:r>
      <w:proofErr w:type="spellStart"/>
      <w:r w:rsidRPr="00A03293">
        <w:rPr>
          <w:rFonts w:ascii="Tahoma" w:hAnsi="Tahoma" w:cs="Tahoma"/>
          <w:lang w:val="en-US"/>
        </w:rPr>
        <w:t>podrazumijevala</w:t>
      </w:r>
      <w:proofErr w:type="spellEnd"/>
      <w:r w:rsidRPr="00A03293">
        <w:rPr>
          <w:rFonts w:ascii="Tahoma" w:hAnsi="Tahoma" w:cs="Tahoma"/>
          <w:lang w:val="en-US"/>
        </w:rPr>
        <w:t xml:space="preserve">: </w:t>
      </w:r>
      <w:proofErr w:type="spellStart"/>
      <w:r w:rsidRPr="00A03293">
        <w:rPr>
          <w:rFonts w:ascii="Tahoma" w:hAnsi="Tahoma" w:cs="Tahoma"/>
          <w:lang w:val="en-US"/>
        </w:rPr>
        <w:t>emisije</w:t>
      </w:r>
      <w:proofErr w:type="spellEnd"/>
      <w:r w:rsidRPr="00A03293">
        <w:rPr>
          <w:rFonts w:ascii="Tahoma" w:hAnsi="Tahoma" w:cs="Tahoma"/>
          <w:lang w:val="en-US"/>
        </w:rPr>
        <w:t xml:space="preserve"> </w:t>
      </w:r>
      <w:proofErr w:type="spellStart"/>
      <w:r w:rsidRPr="00A03293">
        <w:rPr>
          <w:rFonts w:ascii="Tahoma" w:hAnsi="Tahoma" w:cs="Tahoma"/>
          <w:lang w:val="en-US"/>
        </w:rPr>
        <w:t>iz</w:t>
      </w:r>
      <w:proofErr w:type="spellEnd"/>
      <w:r w:rsidRPr="00A03293">
        <w:rPr>
          <w:rFonts w:ascii="Tahoma" w:hAnsi="Tahoma" w:cs="Tahoma"/>
          <w:lang w:val="en-US"/>
        </w:rPr>
        <w:t xml:space="preserve"> </w:t>
      </w:r>
      <w:proofErr w:type="spellStart"/>
      <w:r w:rsidRPr="00A03293">
        <w:rPr>
          <w:rFonts w:ascii="Tahoma" w:hAnsi="Tahoma" w:cs="Tahoma"/>
          <w:lang w:val="en-US"/>
        </w:rPr>
        <w:t>individualnih</w:t>
      </w:r>
      <w:proofErr w:type="spellEnd"/>
      <w:r w:rsidRPr="00A03293">
        <w:rPr>
          <w:rFonts w:ascii="Tahoma" w:hAnsi="Tahoma" w:cs="Tahoma"/>
          <w:lang w:val="en-US"/>
        </w:rPr>
        <w:t xml:space="preserve"> </w:t>
      </w:r>
      <w:proofErr w:type="spellStart"/>
      <w:r w:rsidRPr="00A03293">
        <w:rPr>
          <w:rFonts w:ascii="Tahoma" w:hAnsi="Tahoma" w:cs="Tahoma"/>
          <w:lang w:val="en-US"/>
        </w:rPr>
        <w:t>objekata</w:t>
      </w:r>
      <w:proofErr w:type="spellEnd"/>
      <w:r w:rsidRPr="00A03293">
        <w:rPr>
          <w:rFonts w:ascii="Tahoma" w:hAnsi="Tahoma" w:cs="Tahoma"/>
          <w:lang w:val="en-US"/>
        </w:rPr>
        <w:t xml:space="preserve"> </w:t>
      </w:r>
      <w:proofErr w:type="spellStart"/>
      <w:r w:rsidRPr="00A03293">
        <w:rPr>
          <w:rFonts w:ascii="Tahoma" w:hAnsi="Tahoma" w:cs="Tahoma"/>
          <w:lang w:val="en-US"/>
        </w:rPr>
        <w:t>koja</w:t>
      </w:r>
      <w:proofErr w:type="spellEnd"/>
      <w:r w:rsidRPr="00A03293">
        <w:rPr>
          <w:rFonts w:ascii="Tahoma" w:hAnsi="Tahoma" w:cs="Tahoma"/>
          <w:lang w:val="en-US"/>
        </w:rPr>
        <w:t xml:space="preserve"> </w:t>
      </w:r>
      <w:proofErr w:type="spellStart"/>
      <w:r w:rsidRPr="00A03293">
        <w:rPr>
          <w:rFonts w:ascii="Tahoma" w:hAnsi="Tahoma" w:cs="Tahoma"/>
          <w:lang w:val="en-US"/>
        </w:rPr>
        <w:t>koriste</w:t>
      </w:r>
      <w:proofErr w:type="spellEnd"/>
      <w:r w:rsidRPr="00A03293">
        <w:rPr>
          <w:rFonts w:ascii="Tahoma" w:hAnsi="Tahoma" w:cs="Tahoma"/>
          <w:lang w:val="en-US"/>
        </w:rPr>
        <w:t xml:space="preserve"> </w:t>
      </w:r>
      <w:proofErr w:type="spellStart"/>
      <w:r w:rsidRPr="00A03293">
        <w:rPr>
          <w:rFonts w:ascii="Tahoma" w:hAnsi="Tahoma" w:cs="Tahoma"/>
          <w:lang w:val="en-US"/>
        </w:rPr>
        <w:t>čvrsta</w:t>
      </w:r>
      <w:proofErr w:type="spellEnd"/>
      <w:r w:rsidRPr="00A03293">
        <w:rPr>
          <w:rFonts w:ascii="Tahoma" w:hAnsi="Tahoma" w:cs="Tahoma"/>
          <w:lang w:val="en-US"/>
        </w:rPr>
        <w:t xml:space="preserve"> </w:t>
      </w:r>
      <w:proofErr w:type="spellStart"/>
      <w:r w:rsidRPr="00A03293">
        <w:rPr>
          <w:rFonts w:ascii="Tahoma" w:hAnsi="Tahoma" w:cs="Tahoma"/>
          <w:lang w:val="en-US"/>
        </w:rPr>
        <w:t>goriva</w:t>
      </w:r>
      <w:proofErr w:type="spellEnd"/>
      <w:r w:rsidRPr="00A03293">
        <w:rPr>
          <w:rFonts w:ascii="Tahoma" w:hAnsi="Tahoma" w:cs="Tahoma"/>
          <w:lang w:val="en-US"/>
        </w:rPr>
        <w:t xml:space="preserve">, </w:t>
      </w:r>
      <w:proofErr w:type="spellStart"/>
      <w:r w:rsidRPr="00A03293">
        <w:rPr>
          <w:rFonts w:ascii="Tahoma" w:hAnsi="Tahoma" w:cs="Tahoma"/>
          <w:lang w:val="en-US"/>
        </w:rPr>
        <w:t>dostupnost</w:t>
      </w:r>
      <w:proofErr w:type="spellEnd"/>
      <w:r w:rsidRPr="00A03293">
        <w:rPr>
          <w:rFonts w:ascii="Tahoma" w:hAnsi="Tahoma" w:cs="Tahoma"/>
          <w:lang w:val="en-US"/>
        </w:rPr>
        <w:t xml:space="preserve"> </w:t>
      </w:r>
      <w:proofErr w:type="spellStart"/>
      <w:r w:rsidRPr="00A03293">
        <w:rPr>
          <w:rFonts w:ascii="Tahoma" w:hAnsi="Tahoma" w:cs="Tahoma"/>
          <w:lang w:val="en-US"/>
        </w:rPr>
        <w:t>ekološki</w:t>
      </w:r>
      <w:proofErr w:type="spellEnd"/>
      <w:r w:rsidRPr="00A03293">
        <w:rPr>
          <w:rFonts w:ascii="Tahoma" w:hAnsi="Tahoma" w:cs="Tahoma"/>
          <w:lang w:val="en-US"/>
        </w:rPr>
        <w:t xml:space="preserve"> </w:t>
      </w:r>
      <w:proofErr w:type="spellStart"/>
      <w:r w:rsidRPr="00A03293">
        <w:rPr>
          <w:rFonts w:ascii="Tahoma" w:hAnsi="Tahoma" w:cs="Tahoma"/>
          <w:lang w:val="en-US"/>
        </w:rPr>
        <w:t>prihvatljivih</w:t>
      </w:r>
      <w:proofErr w:type="spellEnd"/>
      <w:r w:rsidRPr="00A03293">
        <w:rPr>
          <w:rFonts w:ascii="Tahoma" w:hAnsi="Tahoma" w:cs="Tahoma"/>
          <w:lang w:val="en-US"/>
        </w:rPr>
        <w:t xml:space="preserve"> </w:t>
      </w:r>
      <w:proofErr w:type="spellStart"/>
      <w:r w:rsidRPr="00A03293">
        <w:rPr>
          <w:rFonts w:ascii="Tahoma" w:hAnsi="Tahoma" w:cs="Tahoma"/>
          <w:lang w:val="en-US"/>
        </w:rPr>
        <w:t>izvora</w:t>
      </w:r>
      <w:proofErr w:type="spellEnd"/>
      <w:r w:rsidRPr="00A03293">
        <w:rPr>
          <w:rFonts w:ascii="Tahoma" w:hAnsi="Tahoma" w:cs="Tahoma"/>
          <w:lang w:val="en-US"/>
        </w:rPr>
        <w:t xml:space="preserve"> </w:t>
      </w:r>
      <w:proofErr w:type="spellStart"/>
      <w:r w:rsidRPr="00A03293">
        <w:rPr>
          <w:rFonts w:ascii="Tahoma" w:hAnsi="Tahoma" w:cs="Tahoma"/>
          <w:lang w:val="en-US"/>
        </w:rPr>
        <w:t>energije</w:t>
      </w:r>
      <w:proofErr w:type="spellEnd"/>
      <w:r w:rsidRPr="00A03293">
        <w:rPr>
          <w:rFonts w:ascii="Tahoma" w:hAnsi="Tahoma" w:cs="Tahoma"/>
          <w:lang w:val="en-US"/>
        </w:rPr>
        <w:t xml:space="preserve">, </w:t>
      </w:r>
      <w:proofErr w:type="spellStart"/>
      <w:r w:rsidRPr="00A03293">
        <w:rPr>
          <w:rFonts w:ascii="Tahoma" w:hAnsi="Tahoma" w:cs="Tahoma"/>
          <w:lang w:val="en-US"/>
        </w:rPr>
        <w:t>isplativost</w:t>
      </w:r>
      <w:proofErr w:type="spellEnd"/>
      <w:r w:rsidRPr="00A03293">
        <w:rPr>
          <w:rFonts w:ascii="Tahoma" w:hAnsi="Tahoma" w:cs="Tahoma"/>
          <w:lang w:val="en-US"/>
        </w:rPr>
        <w:t xml:space="preserve"> </w:t>
      </w:r>
      <w:proofErr w:type="spellStart"/>
      <w:r w:rsidRPr="00A03293">
        <w:rPr>
          <w:rFonts w:ascii="Tahoma" w:hAnsi="Tahoma" w:cs="Tahoma"/>
          <w:lang w:val="en-US"/>
        </w:rPr>
        <w:t>daljinskog</w:t>
      </w:r>
      <w:proofErr w:type="spellEnd"/>
      <w:r w:rsidRPr="00A03293">
        <w:rPr>
          <w:rFonts w:ascii="Tahoma" w:hAnsi="Tahoma" w:cs="Tahoma"/>
          <w:lang w:val="en-US"/>
        </w:rPr>
        <w:t xml:space="preserve"> </w:t>
      </w:r>
      <w:proofErr w:type="spellStart"/>
      <w:r w:rsidRPr="00A03293">
        <w:rPr>
          <w:rFonts w:ascii="Tahoma" w:hAnsi="Tahoma" w:cs="Tahoma"/>
          <w:lang w:val="en-US"/>
        </w:rPr>
        <w:t>grijanja</w:t>
      </w:r>
      <w:proofErr w:type="spellEnd"/>
      <w:r w:rsidRPr="00A03293">
        <w:rPr>
          <w:rFonts w:ascii="Tahoma" w:hAnsi="Tahoma" w:cs="Tahoma"/>
          <w:lang w:val="en-US"/>
        </w:rPr>
        <w:t xml:space="preserve">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pojedinim</w:t>
      </w:r>
      <w:proofErr w:type="spellEnd"/>
      <w:r w:rsidRPr="00A03293">
        <w:rPr>
          <w:rFonts w:ascii="Tahoma" w:hAnsi="Tahoma" w:cs="Tahoma"/>
          <w:lang w:val="en-US"/>
        </w:rPr>
        <w:t xml:space="preserve"> </w:t>
      </w:r>
      <w:proofErr w:type="spellStart"/>
      <w:r w:rsidRPr="00A03293">
        <w:rPr>
          <w:rFonts w:ascii="Tahoma" w:hAnsi="Tahoma" w:cs="Tahoma"/>
          <w:lang w:val="en-US"/>
        </w:rPr>
        <w:t>područjima</w:t>
      </w:r>
      <w:proofErr w:type="spellEnd"/>
      <w:r w:rsidRPr="00A03293">
        <w:rPr>
          <w:rFonts w:ascii="Tahoma" w:hAnsi="Tahoma" w:cs="Tahoma"/>
          <w:lang w:val="en-US"/>
        </w:rPr>
        <w:t xml:space="preserve">, </w:t>
      </w:r>
      <w:proofErr w:type="spellStart"/>
      <w:r w:rsidRPr="00A03293">
        <w:rPr>
          <w:rFonts w:ascii="Tahoma" w:hAnsi="Tahoma" w:cs="Tahoma"/>
          <w:lang w:val="en-US"/>
        </w:rPr>
        <w:t>broj</w:t>
      </w:r>
      <w:proofErr w:type="spellEnd"/>
      <w:r w:rsidRPr="00A03293">
        <w:rPr>
          <w:rFonts w:ascii="Tahoma" w:hAnsi="Tahoma" w:cs="Tahoma"/>
          <w:lang w:val="en-US"/>
        </w:rPr>
        <w:t xml:space="preserve"> </w:t>
      </w:r>
      <w:proofErr w:type="spellStart"/>
      <w:r w:rsidRPr="00A03293">
        <w:rPr>
          <w:rFonts w:ascii="Tahoma" w:hAnsi="Tahoma" w:cs="Tahoma"/>
          <w:lang w:val="en-US"/>
        </w:rPr>
        <w:t>stanovnika</w:t>
      </w:r>
      <w:proofErr w:type="spellEnd"/>
      <w:r w:rsidRPr="00A03293">
        <w:rPr>
          <w:rFonts w:ascii="Tahoma" w:hAnsi="Tahoma" w:cs="Tahoma"/>
          <w:lang w:val="en-US"/>
        </w:rPr>
        <w:t xml:space="preserve"> u </w:t>
      </w:r>
      <w:proofErr w:type="spellStart"/>
      <w:r w:rsidRPr="00A03293">
        <w:rPr>
          <w:rFonts w:ascii="Tahoma" w:hAnsi="Tahoma" w:cs="Tahoma"/>
          <w:lang w:val="en-US"/>
        </w:rPr>
        <w:t>zoni</w:t>
      </w:r>
      <w:proofErr w:type="spellEnd"/>
      <w:r w:rsidRPr="00A03293">
        <w:rPr>
          <w:rFonts w:ascii="Tahoma" w:hAnsi="Tahoma" w:cs="Tahoma"/>
          <w:lang w:val="en-US"/>
        </w:rPr>
        <w:t xml:space="preserve"> i </w:t>
      </w:r>
      <w:proofErr w:type="spellStart"/>
      <w:r w:rsidRPr="00A03293">
        <w:rPr>
          <w:rFonts w:ascii="Tahoma" w:hAnsi="Tahoma" w:cs="Tahoma"/>
          <w:lang w:val="en-US"/>
        </w:rPr>
        <w:t>područje</w:t>
      </w:r>
      <w:proofErr w:type="spellEnd"/>
      <w:r w:rsidRPr="00A03293">
        <w:rPr>
          <w:rFonts w:ascii="Tahoma" w:hAnsi="Tahoma" w:cs="Tahoma"/>
          <w:lang w:val="en-US"/>
        </w:rPr>
        <w:t xml:space="preserve"> </w:t>
      </w:r>
      <w:proofErr w:type="spellStart"/>
      <w:r w:rsidRPr="00A03293">
        <w:rPr>
          <w:rFonts w:ascii="Tahoma" w:hAnsi="Tahoma" w:cs="Tahoma"/>
          <w:lang w:val="en-US"/>
        </w:rPr>
        <w:t>ugroženo</w:t>
      </w:r>
      <w:proofErr w:type="spellEnd"/>
      <w:r w:rsidRPr="00A03293">
        <w:rPr>
          <w:rFonts w:ascii="Tahoma" w:hAnsi="Tahoma" w:cs="Tahoma"/>
          <w:lang w:val="en-US"/>
        </w:rPr>
        <w:t xml:space="preserve"> </w:t>
      </w:r>
      <w:proofErr w:type="spellStart"/>
      <w:r w:rsidRPr="00A03293">
        <w:rPr>
          <w:rFonts w:ascii="Tahoma" w:hAnsi="Tahoma" w:cs="Tahoma"/>
          <w:lang w:val="en-US"/>
        </w:rPr>
        <w:t>emisijama</w:t>
      </w:r>
      <w:proofErr w:type="spellEnd"/>
      <w:r w:rsidRPr="00A03293">
        <w:rPr>
          <w:rFonts w:ascii="Tahoma" w:hAnsi="Tahoma" w:cs="Tahoma"/>
          <w:lang w:val="en-US"/>
        </w:rPr>
        <w:t xml:space="preserve"> </w:t>
      </w:r>
      <w:proofErr w:type="spellStart"/>
      <w:r w:rsidRPr="00A03293">
        <w:rPr>
          <w:rFonts w:ascii="Tahoma" w:hAnsi="Tahoma" w:cs="Tahoma"/>
          <w:lang w:val="en-US"/>
        </w:rPr>
        <w:t>iz</w:t>
      </w:r>
      <w:proofErr w:type="spellEnd"/>
      <w:r w:rsidRPr="00A03293">
        <w:rPr>
          <w:rFonts w:ascii="Tahoma" w:hAnsi="Tahoma" w:cs="Tahoma"/>
          <w:lang w:val="en-US"/>
        </w:rPr>
        <w:t xml:space="preserve"> </w:t>
      </w:r>
      <w:proofErr w:type="spellStart"/>
      <w:r w:rsidRPr="00A03293">
        <w:rPr>
          <w:rFonts w:ascii="Tahoma" w:hAnsi="Tahoma" w:cs="Tahoma"/>
          <w:lang w:val="en-US"/>
        </w:rPr>
        <w:t>promatrane</w:t>
      </w:r>
      <w:proofErr w:type="spellEnd"/>
      <w:r w:rsidRPr="00A03293">
        <w:rPr>
          <w:rFonts w:ascii="Tahoma" w:hAnsi="Tahoma" w:cs="Tahoma"/>
          <w:lang w:val="en-US"/>
        </w:rPr>
        <w:t xml:space="preserve"> zone</w:t>
      </w:r>
      <w:r w:rsidR="00FD7425" w:rsidRPr="00426070">
        <w:rPr>
          <w:rStyle w:val="FootnoteReference"/>
        </w:rPr>
        <w:footnoteReference w:id="19"/>
      </w:r>
      <w:r w:rsidR="00570F31">
        <w:t>.</w:t>
      </w:r>
    </w:p>
    <w:p w14:paraId="6646D569" w14:textId="77777777" w:rsidR="005C5C47" w:rsidRDefault="005C5C47" w:rsidP="00A03293">
      <w:pPr>
        <w:spacing w:line="240" w:lineRule="auto"/>
      </w:pPr>
    </w:p>
    <w:p w14:paraId="3275DEE0" w14:textId="77777777" w:rsidR="00092E99" w:rsidRDefault="00092E99" w:rsidP="00A03293">
      <w:pPr>
        <w:spacing w:line="240" w:lineRule="auto"/>
      </w:pPr>
    </w:p>
    <w:p w14:paraId="7C503BC9" w14:textId="36BD4F2B" w:rsidR="00092E99" w:rsidRPr="00092E99" w:rsidRDefault="00092E99" w:rsidP="00092E99">
      <w:pPr>
        <w:pStyle w:val="Captionslikatabelagrafikon"/>
        <w:jc w:val="left"/>
        <w:rPr>
          <w:rFonts w:ascii="Tahoma" w:hAnsi="Tahoma" w:cs="Tahoma"/>
        </w:rPr>
      </w:pPr>
      <w:bookmarkStart w:id="183" w:name="_Toc223347799"/>
      <w:r w:rsidRPr="00A03293">
        <w:rPr>
          <w:rFonts w:ascii="Tahoma" w:hAnsi="Tahoma" w:cs="Tahoma"/>
        </w:rPr>
        <w:lastRenderedPageBreak/>
        <w:t xml:space="preserve">Tabela </w:t>
      </w:r>
      <w:r>
        <w:rPr>
          <w:rFonts w:ascii="Tahoma" w:hAnsi="Tahoma" w:cs="Tahoma"/>
        </w:rPr>
        <w:fldChar w:fldCharType="begin"/>
      </w:r>
      <w:r>
        <w:rPr>
          <w:rFonts w:ascii="Tahoma" w:hAnsi="Tahoma" w:cs="Tahoma"/>
        </w:rPr>
        <w:instrText xml:space="preserve"> SEQ Tabela \* ARABIC </w:instrText>
      </w:r>
      <w:r>
        <w:rPr>
          <w:rFonts w:ascii="Tahoma" w:hAnsi="Tahoma" w:cs="Tahoma"/>
        </w:rPr>
        <w:fldChar w:fldCharType="separate"/>
      </w:r>
      <w:r>
        <w:rPr>
          <w:rFonts w:ascii="Tahoma" w:hAnsi="Tahoma" w:cs="Tahoma"/>
          <w:noProof/>
        </w:rPr>
        <w:t>18</w:t>
      </w:r>
      <w:r>
        <w:rPr>
          <w:rFonts w:ascii="Tahoma" w:hAnsi="Tahoma" w:cs="Tahoma"/>
        </w:rPr>
        <w:fldChar w:fldCharType="end"/>
      </w:r>
      <w:r w:rsidRPr="00A03293">
        <w:rPr>
          <w:rFonts w:ascii="Tahoma" w:hAnsi="Tahoma" w:cs="Tahoma"/>
        </w:rPr>
        <w:t>: Stepen prioriteta, broj ložišta, količina goriva u prioritetnim zonama</w:t>
      </w:r>
      <w:r w:rsidRPr="00A03293">
        <w:rPr>
          <w:rStyle w:val="FootnoteReference"/>
          <w:rFonts w:ascii="Tahoma" w:hAnsi="Tahoma" w:cs="Tahoma"/>
        </w:rPr>
        <w:t xml:space="preserve"> </w:t>
      </w:r>
      <w:r w:rsidRPr="00A03293">
        <w:rPr>
          <w:rStyle w:val="FootnoteReference"/>
          <w:rFonts w:ascii="Tahoma" w:hAnsi="Tahoma" w:cs="Tahoma"/>
        </w:rPr>
        <w:footnoteReference w:id="20"/>
      </w:r>
      <w:bookmarkEnd w:id="183"/>
    </w:p>
    <w:tbl>
      <w:tblPr>
        <w:tblStyle w:val="GridTable6Colorful-Accent611"/>
        <w:tblW w:w="5126" w:type="pct"/>
        <w:tblLook w:val="01E0" w:firstRow="1" w:lastRow="1" w:firstColumn="1" w:lastColumn="1" w:noHBand="0" w:noVBand="0"/>
      </w:tblPr>
      <w:tblGrid>
        <w:gridCol w:w="1323"/>
        <w:gridCol w:w="967"/>
        <w:gridCol w:w="1285"/>
        <w:gridCol w:w="304"/>
        <w:gridCol w:w="925"/>
        <w:gridCol w:w="881"/>
        <w:gridCol w:w="728"/>
        <w:gridCol w:w="880"/>
        <w:gridCol w:w="810"/>
        <w:gridCol w:w="880"/>
        <w:gridCol w:w="704"/>
      </w:tblGrid>
      <w:tr w:rsidR="00570F31" w:rsidRPr="00017132" w14:paraId="5E44395A" w14:textId="77777777" w:rsidTr="006125DF">
        <w:trPr>
          <w:cnfStyle w:val="100000000000" w:firstRow="1" w:lastRow="0" w:firstColumn="0" w:lastColumn="0" w:oddVBand="0" w:evenVBand="0" w:oddHBand="0"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367" w:type="pct"/>
            <w:vAlign w:val="center"/>
          </w:tcPr>
          <w:p w14:paraId="67DC1717" w14:textId="77777777" w:rsidR="00FD7425" w:rsidRPr="00BB1597" w:rsidRDefault="00FD7425" w:rsidP="00A03293">
            <w:pPr>
              <w:pStyle w:val="TableParagraph"/>
              <w:spacing w:before="181"/>
              <w:jc w:val="center"/>
              <w:rPr>
                <w:rFonts w:ascii="Tahoma" w:hAnsi="Tahoma" w:cs="Tahoma"/>
                <w:b w:val="0"/>
                <w:color w:val="auto"/>
                <w:sz w:val="15"/>
                <w:szCs w:val="15"/>
              </w:rPr>
            </w:pPr>
            <w:r w:rsidRPr="00BB1597">
              <w:rPr>
                <w:rFonts w:ascii="Tahoma" w:hAnsi="Tahoma" w:cs="Tahoma"/>
                <w:color w:val="auto"/>
                <w:spacing w:val="-4"/>
                <w:sz w:val="15"/>
                <w:szCs w:val="15"/>
              </w:rPr>
              <w:t>Zona</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4ABF4E5" w14:textId="77777777" w:rsidR="00FD7425" w:rsidRPr="00BB1597" w:rsidRDefault="00FD7425" w:rsidP="00A03293">
            <w:pPr>
              <w:pStyle w:val="TableParagraph"/>
              <w:jc w:val="center"/>
              <w:rPr>
                <w:rFonts w:ascii="Tahoma" w:hAnsi="Tahoma" w:cs="Tahoma"/>
                <w:b w:val="0"/>
                <w:color w:val="auto"/>
                <w:sz w:val="15"/>
                <w:szCs w:val="15"/>
              </w:rPr>
            </w:pPr>
            <w:r w:rsidRPr="00BB1597">
              <w:rPr>
                <w:rFonts w:ascii="Tahoma" w:hAnsi="Tahoma" w:cs="Tahoma"/>
                <w:color w:val="auto"/>
                <w:spacing w:val="-2"/>
                <w:sz w:val="15"/>
                <w:szCs w:val="15"/>
              </w:rPr>
              <w:t>Općina</w:t>
            </w:r>
          </w:p>
        </w:tc>
        <w:tc>
          <w:tcPr>
            <w:tcW w:w="733" w:type="pct"/>
            <w:gridSpan w:val="2"/>
            <w:vAlign w:val="center"/>
          </w:tcPr>
          <w:p w14:paraId="7BC8B224" w14:textId="133CDD41" w:rsidR="00FD7425" w:rsidRPr="00BB1597" w:rsidRDefault="00FD7425" w:rsidP="00A03293">
            <w:pPr>
              <w:pStyle w:val="TableParagraph"/>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5"/>
                <w:szCs w:val="15"/>
              </w:rPr>
            </w:pPr>
            <w:r w:rsidRPr="00BB1597">
              <w:rPr>
                <w:rFonts w:ascii="Tahoma" w:hAnsi="Tahoma" w:cs="Tahoma"/>
                <w:color w:val="auto"/>
                <w:spacing w:val="-2"/>
                <w:sz w:val="15"/>
                <w:szCs w:val="15"/>
              </w:rPr>
              <w:t>Mjesna</w:t>
            </w:r>
            <w:r w:rsidR="006125DF" w:rsidRPr="00BB1597">
              <w:rPr>
                <w:rFonts w:ascii="Tahoma" w:hAnsi="Tahoma" w:cs="Tahoma"/>
                <w:color w:val="auto"/>
                <w:spacing w:val="40"/>
                <w:sz w:val="15"/>
                <w:szCs w:val="15"/>
              </w:rPr>
              <w:t xml:space="preserve"> </w:t>
            </w:r>
            <w:r w:rsidRPr="00BB1597">
              <w:rPr>
                <w:rFonts w:ascii="Tahoma" w:hAnsi="Tahoma" w:cs="Tahoma"/>
                <w:color w:val="auto"/>
                <w:spacing w:val="-2"/>
                <w:sz w:val="15"/>
                <w:szCs w:val="15"/>
              </w:rPr>
              <w:t>zajednica</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5D671725" w14:textId="2100C94D" w:rsidR="00FD7425" w:rsidRPr="00BB1597" w:rsidRDefault="00FD7425" w:rsidP="00A03293">
            <w:pPr>
              <w:pStyle w:val="TableParagraph"/>
              <w:spacing w:before="118"/>
              <w:ind w:right="45"/>
              <w:jc w:val="center"/>
              <w:rPr>
                <w:rFonts w:ascii="Tahoma" w:hAnsi="Tahoma" w:cs="Tahoma"/>
                <w:b w:val="0"/>
                <w:color w:val="auto"/>
                <w:sz w:val="15"/>
                <w:szCs w:val="15"/>
              </w:rPr>
            </w:pPr>
            <w:r w:rsidRPr="00BB1597">
              <w:rPr>
                <w:rFonts w:ascii="Tahoma" w:hAnsi="Tahoma" w:cs="Tahoma"/>
                <w:color w:val="auto"/>
                <w:sz w:val="15"/>
                <w:szCs w:val="15"/>
              </w:rPr>
              <w:t>U</w:t>
            </w:r>
            <w:r w:rsidR="006125DF" w:rsidRPr="00BB1597">
              <w:rPr>
                <w:rFonts w:ascii="Tahoma" w:hAnsi="Tahoma" w:cs="Tahoma"/>
                <w:color w:val="auto"/>
                <w:sz w:val="15"/>
                <w:szCs w:val="15"/>
              </w:rPr>
              <w:t>k</w:t>
            </w:r>
            <w:r w:rsidRPr="00BB1597">
              <w:rPr>
                <w:rFonts w:ascii="Tahoma" w:hAnsi="Tahoma" w:cs="Tahoma"/>
                <w:color w:val="auto"/>
                <w:sz w:val="15"/>
                <w:szCs w:val="15"/>
              </w:rPr>
              <w:t>upan</w:t>
            </w:r>
            <w:r w:rsidRPr="00BB1597">
              <w:rPr>
                <w:rFonts w:ascii="Tahoma" w:hAnsi="Tahoma" w:cs="Tahoma"/>
                <w:color w:val="auto"/>
                <w:spacing w:val="-9"/>
                <w:sz w:val="15"/>
                <w:szCs w:val="15"/>
              </w:rPr>
              <w:t xml:space="preserve"> </w:t>
            </w:r>
            <w:r w:rsidRPr="00BB1597">
              <w:rPr>
                <w:rFonts w:ascii="Tahoma" w:hAnsi="Tahoma" w:cs="Tahoma"/>
                <w:color w:val="auto"/>
                <w:sz w:val="15"/>
                <w:szCs w:val="15"/>
              </w:rPr>
              <w:t>broj</w:t>
            </w:r>
            <w:r w:rsidRPr="00BB1597">
              <w:rPr>
                <w:rFonts w:ascii="Tahoma" w:hAnsi="Tahoma" w:cs="Tahoma"/>
                <w:color w:val="auto"/>
                <w:spacing w:val="40"/>
                <w:sz w:val="15"/>
                <w:szCs w:val="15"/>
              </w:rPr>
              <w:t xml:space="preserve"> </w:t>
            </w:r>
            <w:r w:rsidRPr="00BB1597">
              <w:rPr>
                <w:rFonts w:ascii="Tahoma" w:hAnsi="Tahoma" w:cs="Tahoma"/>
                <w:color w:val="auto"/>
                <w:sz w:val="15"/>
                <w:szCs w:val="15"/>
              </w:rPr>
              <w:t>objekata</w:t>
            </w:r>
            <w:r w:rsidRPr="00BB1597">
              <w:rPr>
                <w:rFonts w:ascii="Tahoma" w:hAnsi="Tahoma" w:cs="Tahoma"/>
                <w:color w:val="auto"/>
                <w:spacing w:val="-7"/>
                <w:sz w:val="15"/>
                <w:szCs w:val="15"/>
              </w:rPr>
              <w:t xml:space="preserve"> </w:t>
            </w:r>
            <w:r w:rsidRPr="00BB1597">
              <w:rPr>
                <w:rFonts w:ascii="Tahoma" w:hAnsi="Tahoma" w:cs="Tahoma"/>
                <w:color w:val="auto"/>
                <w:sz w:val="15"/>
                <w:szCs w:val="15"/>
              </w:rPr>
              <w:t>-</w:t>
            </w:r>
            <w:r w:rsidRPr="00BB1597">
              <w:rPr>
                <w:rFonts w:ascii="Tahoma" w:hAnsi="Tahoma" w:cs="Tahoma"/>
                <w:color w:val="auto"/>
                <w:spacing w:val="40"/>
                <w:sz w:val="15"/>
                <w:szCs w:val="15"/>
              </w:rPr>
              <w:t xml:space="preserve"> </w:t>
            </w:r>
            <w:r w:rsidRPr="00BB1597">
              <w:rPr>
                <w:rFonts w:ascii="Tahoma" w:hAnsi="Tahoma" w:cs="Tahoma"/>
                <w:color w:val="auto"/>
                <w:sz w:val="15"/>
                <w:szCs w:val="15"/>
              </w:rPr>
              <w:t>čvrsta</w:t>
            </w:r>
            <w:r w:rsidRPr="00BB1597">
              <w:rPr>
                <w:rFonts w:ascii="Tahoma" w:hAnsi="Tahoma" w:cs="Tahoma"/>
                <w:color w:val="auto"/>
                <w:spacing w:val="-9"/>
                <w:sz w:val="15"/>
                <w:szCs w:val="15"/>
              </w:rPr>
              <w:t xml:space="preserve"> </w:t>
            </w:r>
            <w:r w:rsidRPr="00BB1597">
              <w:rPr>
                <w:rFonts w:ascii="Tahoma" w:hAnsi="Tahoma" w:cs="Tahoma"/>
                <w:color w:val="auto"/>
                <w:sz w:val="15"/>
                <w:szCs w:val="15"/>
              </w:rPr>
              <w:t>goriva</w:t>
            </w:r>
          </w:p>
        </w:tc>
        <w:tc>
          <w:tcPr>
            <w:tcW w:w="331" w:type="pct"/>
            <w:vAlign w:val="center"/>
          </w:tcPr>
          <w:p w14:paraId="56EFE13F" w14:textId="77777777" w:rsidR="00FD7425" w:rsidRPr="00BB1597" w:rsidRDefault="00FD7425" w:rsidP="00A03293">
            <w:pPr>
              <w:pStyle w:val="TableParagraph"/>
              <w:spacing w:before="113"/>
              <w:ind w:right="133"/>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5"/>
                <w:szCs w:val="15"/>
              </w:rPr>
            </w:pPr>
            <w:r w:rsidRPr="00BB1597">
              <w:rPr>
                <w:rFonts w:ascii="Tahoma" w:hAnsi="Tahoma" w:cs="Tahoma"/>
                <w:color w:val="auto"/>
                <w:sz w:val="15"/>
                <w:szCs w:val="15"/>
              </w:rPr>
              <w:t>Ložišta</w:t>
            </w:r>
            <w:r w:rsidRPr="00BB1597">
              <w:rPr>
                <w:rFonts w:ascii="Tahoma" w:hAnsi="Tahoma" w:cs="Tahoma"/>
                <w:color w:val="auto"/>
                <w:spacing w:val="-9"/>
                <w:sz w:val="15"/>
                <w:szCs w:val="15"/>
              </w:rPr>
              <w:t xml:space="preserve"> </w:t>
            </w:r>
            <w:r w:rsidRPr="00BB1597">
              <w:rPr>
                <w:rFonts w:ascii="Tahoma" w:hAnsi="Tahoma" w:cs="Tahoma"/>
                <w:color w:val="auto"/>
                <w:sz w:val="15"/>
                <w:szCs w:val="15"/>
              </w:rPr>
              <w:t>na</w:t>
            </w:r>
            <w:r w:rsidRPr="00BB1597">
              <w:rPr>
                <w:rFonts w:ascii="Tahoma" w:hAnsi="Tahoma" w:cs="Tahoma"/>
                <w:color w:val="auto"/>
                <w:spacing w:val="40"/>
                <w:sz w:val="15"/>
                <w:szCs w:val="15"/>
              </w:rPr>
              <w:t xml:space="preserve"> </w:t>
            </w:r>
            <w:r w:rsidRPr="00BB1597">
              <w:rPr>
                <w:rFonts w:ascii="Tahoma" w:hAnsi="Tahoma" w:cs="Tahoma"/>
                <w:color w:val="auto"/>
                <w:spacing w:val="-2"/>
                <w:sz w:val="15"/>
                <w:szCs w:val="15"/>
              </w:rPr>
              <w:t>ugalj</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7FC5AD4B" w14:textId="77777777" w:rsidR="00FD7425" w:rsidRPr="00BB1597" w:rsidRDefault="00FD7425" w:rsidP="00A03293">
            <w:pPr>
              <w:pStyle w:val="TableParagraph"/>
              <w:jc w:val="center"/>
              <w:rPr>
                <w:rFonts w:ascii="Tahoma" w:hAnsi="Tahoma" w:cs="Tahoma"/>
                <w:b w:val="0"/>
                <w:color w:val="auto"/>
                <w:sz w:val="15"/>
                <w:szCs w:val="15"/>
              </w:rPr>
            </w:pPr>
            <w:r w:rsidRPr="00BB1597">
              <w:rPr>
                <w:rFonts w:ascii="Tahoma" w:hAnsi="Tahoma" w:cs="Tahoma"/>
                <w:color w:val="auto"/>
                <w:sz w:val="15"/>
                <w:szCs w:val="15"/>
              </w:rPr>
              <w:t>Ugalj</w:t>
            </w:r>
            <w:r w:rsidRPr="00BB1597">
              <w:rPr>
                <w:rFonts w:ascii="Tahoma" w:hAnsi="Tahoma" w:cs="Tahoma"/>
                <w:color w:val="auto"/>
                <w:spacing w:val="-1"/>
                <w:sz w:val="15"/>
                <w:szCs w:val="15"/>
              </w:rPr>
              <w:t xml:space="preserve"> </w:t>
            </w:r>
            <w:r w:rsidRPr="00BB1597">
              <w:rPr>
                <w:rFonts w:ascii="Tahoma" w:hAnsi="Tahoma" w:cs="Tahoma"/>
                <w:color w:val="auto"/>
                <w:sz w:val="15"/>
                <w:szCs w:val="15"/>
              </w:rPr>
              <w:t>[t</w:t>
            </w:r>
            <w:r w:rsidRPr="00BB1597">
              <w:rPr>
                <w:rFonts w:ascii="Tahoma" w:hAnsi="Tahoma" w:cs="Tahoma"/>
                <w:color w:val="auto"/>
                <w:spacing w:val="-1"/>
                <w:sz w:val="15"/>
                <w:szCs w:val="15"/>
              </w:rPr>
              <w:t xml:space="preserve"> </w:t>
            </w:r>
            <w:r w:rsidRPr="00BB1597">
              <w:rPr>
                <w:rFonts w:ascii="Tahoma" w:hAnsi="Tahoma" w:cs="Tahoma"/>
                <w:color w:val="auto"/>
                <w:spacing w:val="-10"/>
                <w:sz w:val="15"/>
                <w:szCs w:val="15"/>
              </w:rPr>
              <w:t>]</w:t>
            </w:r>
          </w:p>
        </w:tc>
        <w:tc>
          <w:tcPr>
            <w:tcW w:w="362" w:type="pct"/>
            <w:vAlign w:val="center"/>
          </w:tcPr>
          <w:p w14:paraId="5D961639" w14:textId="77777777" w:rsidR="00FD7425" w:rsidRPr="00BB1597" w:rsidRDefault="00FD7425" w:rsidP="00A03293">
            <w:pPr>
              <w:pStyle w:val="TableParagraph"/>
              <w:spacing w:before="100"/>
              <w:ind w:right="132"/>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5"/>
                <w:szCs w:val="15"/>
              </w:rPr>
            </w:pPr>
            <w:r w:rsidRPr="00BB1597">
              <w:rPr>
                <w:rFonts w:ascii="Tahoma" w:hAnsi="Tahoma" w:cs="Tahoma"/>
                <w:color w:val="auto"/>
                <w:sz w:val="15"/>
                <w:szCs w:val="15"/>
              </w:rPr>
              <w:t>Ložišta</w:t>
            </w:r>
            <w:r w:rsidRPr="00BB1597">
              <w:rPr>
                <w:rFonts w:ascii="Tahoma" w:hAnsi="Tahoma" w:cs="Tahoma"/>
                <w:color w:val="auto"/>
                <w:spacing w:val="-9"/>
                <w:sz w:val="15"/>
                <w:szCs w:val="15"/>
              </w:rPr>
              <w:t xml:space="preserve"> </w:t>
            </w:r>
            <w:r w:rsidRPr="00BB1597">
              <w:rPr>
                <w:rFonts w:ascii="Tahoma" w:hAnsi="Tahoma" w:cs="Tahoma"/>
                <w:color w:val="auto"/>
                <w:sz w:val="15"/>
                <w:szCs w:val="15"/>
              </w:rPr>
              <w:t>na</w:t>
            </w:r>
            <w:r w:rsidRPr="00BB1597">
              <w:rPr>
                <w:rFonts w:ascii="Tahoma" w:hAnsi="Tahoma" w:cs="Tahoma"/>
                <w:color w:val="auto"/>
                <w:spacing w:val="40"/>
                <w:sz w:val="15"/>
                <w:szCs w:val="15"/>
              </w:rPr>
              <w:t xml:space="preserve"> </w:t>
            </w:r>
            <w:r w:rsidRPr="00BB1597">
              <w:rPr>
                <w:rFonts w:ascii="Tahoma" w:hAnsi="Tahoma" w:cs="Tahoma"/>
                <w:color w:val="auto"/>
                <w:spacing w:val="-4"/>
                <w:sz w:val="15"/>
                <w:szCs w:val="15"/>
              </w:rPr>
              <w:t>drvo</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5338D67E" w14:textId="77777777" w:rsidR="00FD7425" w:rsidRPr="00BB1597" w:rsidRDefault="00FD7425" w:rsidP="00A03293">
            <w:pPr>
              <w:pStyle w:val="TableParagraph"/>
              <w:jc w:val="center"/>
              <w:rPr>
                <w:rFonts w:ascii="Tahoma" w:hAnsi="Tahoma" w:cs="Tahoma"/>
                <w:b w:val="0"/>
                <w:color w:val="auto"/>
                <w:sz w:val="15"/>
                <w:szCs w:val="15"/>
              </w:rPr>
            </w:pPr>
            <w:r w:rsidRPr="00BB1597">
              <w:rPr>
                <w:rFonts w:ascii="Tahoma" w:hAnsi="Tahoma" w:cs="Tahoma"/>
                <w:color w:val="auto"/>
                <w:sz w:val="15"/>
                <w:szCs w:val="15"/>
              </w:rPr>
              <w:t xml:space="preserve">Drvo </w:t>
            </w:r>
            <w:r w:rsidRPr="00BB1597">
              <w:rPr>
                <w:rFonts w:ascii="Tahoma" w:hAnsi="Tahoma" w:cs="Tahoma"/>
                <w:color w:val="auto"/>
                <w:spacing w:val="-4"/>
                <w:sz w:val="15"/>
                <w:szCs w:val="15"/>
              </w:rPr>
              <w:t>[m3]</w:t>
            </w:r>
          </w:p>
        </w:tc>
        <w:tc>
          <w:tcPr>
            <w:tcW w:w="364" w:type="pct"/>
            <w:vAlign w:val="center"/>
          </w:tcPr>
          <w:p w14:paraId="4689933D" w14:textId="77777777" w:rsidR="00FD7425" w:rsidRPr="00BB1597" w:rsidRDefault="00FD7425" w:rsidP="00A03293">
            <w:pPr>
              <w:pStyle w:val="TableParagraph"/>
              <w:spacing w:before="110"/>
              <w:ind w:right="132"/>
              <w:jc w:val="center"/>
              <w:cnfStyle w:val="100000000000" w:firstRow="1" w:lastRow="0" w:firstColumn="0" w:lastColumn="0" w:oddVBand="0" w:evenVBand="0" w:oddHBand="0" w:evenHBand="0" w:firstRowFirstColumn="0" w:firstRowLastColumn="0" w:lastRowFirstColumn="0" w:lastRowLastColumn="0"/>
              <w:rPr>
                <w:rFonts w:ascii="Tahoma" w:hAnsi="Tahoma" w:cs="Tahoma"/>
                <w:b w:val="0"/>
                <w:color w:val="auto"/>
                <w:sz w:val="15"/>
                <w:szCs w:val="15"/>
              </w:rPr>
            </w:pPr>
            <w:r w:rsidRPr="00BB1597">
              <w:rPr>
                <w:rFonts w:ascii="Tahoma" w:hAnsi="Tahoma" w:cs="Tahoma"/>
                <w:color w:val="auto"/>
                <w:sz w:val="15"/>
                <w:szCs w:val="15"/>
              </w:rPr>
              <w:t>Ložišta</w:t>
            </w:r>
            <w:r w:rsidRPr="00BB1597">
              <w:rPr>
                <w:rFonts w:ascii="Tahoma" w:hAnsi="Tahoma" w:cs="Tahoma"/>
                <w:color w:val="auto"/>
                <w:spacing w:val="-9"/>
                <w:sz w:val="15"/>
                <w:szCs w:val="15"/>
              </w:rPr>
              <w:t xml:space="preserve"> </w:t>
            </w:r>
            <w:r w:rsidRPr="00BB1597">
              <w:rPr>
                <w:rFonts w:ascii="Tahoma" w:hAnsi="Tahoma" w:cs="Tahoma"/>
                <w:color w:val="auto"/>
                <w:sz w:val="15"/>
                <w:szCs w:val="15"/>
              </w:rPr>
              <w:t>na</w:t>
            </w:r>
            <w:r w:rsidRPr="00BB1597">
              <w:rPr>
                <w:rFonts w:ascii="Tahoma" w:hAnsi="Tahoma" w:cs="Tahoma"/>
                <w:color w:val="auto"/>
                <w:spacing w:val="40"/>
                <w:sz w:val="15"/>
                <w:szCs w:val="15"/>
              </w:rPr>
              <w:t xml:space="preserve"> </w:t>
            </w:r>
            <w:r w:rsidRPr="00BB1597">
              <w:rPr>
                <w:rFonts w:ascii="Tahoma" w:hAnsi="Tahoma" w:cs="Tahoma"/>
                <w:color w:val="auto"/>
                <w:spacing w:val="-2"/>
                <w:sz w:val="15"/>
                <w:szCs w:val="15"/>
              </w:rPr>
              <w:t>pelet</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55C268C0" w14:textId="77777777" w:rsidR="00FD7425" w:rsidRPr="00BB1597" w:rsidRDefault="00FD7425" w:rsidP="00A03293">
            <w:pPr>
              <w:pStyle w:val="TableParagraph"/>
              <w:jc w:val="center"/>
              <w:rPr>
                <w:rFonts w:ascii="Tahoma" w:hAnsi="Tahoma" w:cs="Tahoma"/>
                <w:b w:val="0"/>
                <w:color w:val="auto"/>
                <w:sz w:val="15"/>
                <w:szCs w:val="15"/>
              </w:rPr>
            </w:pPr>
            <w:r w:rsidRPr="00BB1597">
              <w:rPr>
                <w:rFonts w:ascii="Tahoma" w:hAnsi="Tahoma" w:cs="Tahoma"/>
                <w:color w:val="auto"/>
                <w:sz w:val="15"/>
                <w:szCs w:val="15"/>
              </w:rPr>
              <w:t>Pelet</w:t>
            </w:r>
            <w:r w:rsidRPr="00BB1597">
              <w:rPr>
                <w:rFonts w:ascii="Tahoma" w:hAnsi="Tahoma" w:cs="Tahoma"/>
                <w:color w:val="auto"/>
                <w:spacing w:val="-2"/>
                <w:sz w:val="15"/>
                <w:szCs w:val="15"/>
              </w:rPr>
              <w:t xml:space="preserve"> </w:t>
            </w:r>
            <w:r w:rsidRPr="00BB1597">
              <w:rPr>
                <w:rFonts w:ascii="Tahoma" w:hAnsi="Tahoma" w:cs="Tahoma"/>
                <w:color w:val="auto"/>
                <w:spacing w:val="-5"/>
                <w:sz w:val="15"/>
                <w:szCs w:val="15"/>
              </w:rPr>
              <w:t>[t]</w:t>
            </w:r>
          </w:p>
        </w:tc>
      </w:tr>
      <w:tr w:rsidR="00570F31" w:rsidRPr="00017132" w14:paraId="703B6F51" w14:textId="77777777" w:rsidTr="006125DF">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7A592D66" w14:textId="77777777" w:rsidR="00FD7425" w:rsidRPr="00BB1597" w:rsidRDefault="00FD7425" w:rsidP="00A03293">
            <w:pPr>
              <w:pStyle w:val="TableParagraph"/>
              <w:spacing w:before="181"/>
              <w:ind w:left="113"/>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1</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4A2F9DFC"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733" w:type="pct"/>
            <w:gridSpan w:val="2"/>
            <w:vAlign w:val="center"/>
          </w:tcPr>
          <w:p w14:paraId="0B9BD8AC" w14:textId="7C9EC6C5" w:rsidR="00FD7425" w:rsidRPr="00BB1597" w:rsidRDefault="00FD7425" w:rsidP="006125DF">
            <w:pPr>
              <w:pStyle w:val="TableParagraph"/>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2"/>
              </w:rPr>
            </w:pPr>
            <w:r w:rsidRPr="00BB1597">
              <w:rPr>
                <w:rFonts w:ascii="Tahoma" w:hAnsi="Tahoma" w:cs="Tahoma"/>
                <w:color w:val="auto"/>
                <w:sz w:val="15"/>
              </w:rPr>
              <w:t>ALIPAŠIN</w:t>
            </w:r>
            <w:r w:rsidRPr="00BB1597">
              <w:rPr>
                <w:rFonts w:ascii="Tahoma" w:hAnsi="Tahoma" w:cs="Tahoma"/>
                <w:color w:val="auto"/>
                <w:spacing w:val="-7"/>
                <w:sz w:val="15"/>
              </w:rPr>
              <w:t xml:space="preserve"> </w:t>
            </w:r>
            <w:r w:rsidRPr="00BB1597">
              <w:rPr>
                <w:rFonts w:ascii="Tahoma" w:hAnsi="Tahoma" w:cs="Tahoma"/>
                <w:color w:val="auto"/>
                <w:sz w:val="15"/>
              </w:rPr>
              <w:t xml:space="preserve">MOST </w:t>
            </w:r>
            <w:r w:rsidRPr="00BB1597">
              <w:rPr>
                <w:rFonts w:ascii="Tahoma" w:hAnsi="Tahoma" w:cs="Tahoma"/>
                <w:color w:val="auto"/>
                <w:spacing w:val="-10"/>
                <w:sz w:val="15"/>
              </w:rPr>
              <w:t>I</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74D3EF1C" w14:textId="77777777" w:rsidR="00FD7425" w:rsidRPr="00BB1597" w:rsidRDefault="00FD7425" w:rsidP="00A03293">
            <w:pPr>
              <w:pStyle w:val="TableParagraph"/>
              <w:ind w:right="91"/>
              <w:jc w:val="center"/>
              <w:rPr>
                <w:rFonts w:ascii="Tahoma" w:hAnsi="Tahoma" w:cs="Tahoma"/>
                <w:color w:val="auto"/>
                <w:sz w:val="15"/>
              </w:rPr>
            </w:pPr>
            <w:r w:rsidRPr="00BB1597">
              <w:rPr>
                <w:rFonts w:ascii="Tahoma" w:hAnsi="Tahoma" w:cs="Tahoma"/>
                <w:color w:val="auto"/>
                <w:spacing w:val="-4"/>
                <w:sz w:val="15"/>
              </w:rPr>
              <w:t>1436</w:t>
            </w:r>
          </w:p>
        </w:tc>
        <w:tc>
          <w:tcPr>
            <w:tcW w:w="331" w:type="pct"/>
            <w:vAlign w:val="center"/>
          </w:tcPr>
          <w:p w14:paraId="018900F5"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111</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7FF66D2C" w14:textId="77777777" w:rsidR="00FD7425" w:rsidRPr="00BB1597" w:rsidRDefault="00FD7425" w:rsidP="00A03293">
            <w:pPr>
              <w:pStyle w:val="TableParagraph"/>
              <w:ind w:right="109"/>
              <w:jc w:val="center"/>
              <w:rPr>
                <w:rFonts w:ascii="Tahoma" w:hAnsi="Tahoma" w:cs="Tahoma"/>
                <w:color w:val="auto"/>
                <w:sz w:val="15"/>
              </w:rPr>
            </w:pPr>
            <w:r w:rsidRPr="00BB1597">
              <w:rPr>
                <w:rFonts w:ascii="Tahoma" w:hAnsi="Tahoma" w:cs="Tahoma"/>
                <w:color w:val="auto"/>
                <w:spacing w:val="-5"/>
                <w:sz w:val="15"/>
              </w:rPr>
              <w:t>409</w:t>
            </w:r>
          </w:p>
        </w:tc>
        <w:tc>
          <w:tcPr>
            <w:tcW w:w="362" w:type="pct"/>
            <w:vAlign w:val="center"/>
          </w:tcPr>
          <w:p w14:paraId="2BC73DB4"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1348</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1596E60E"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2"/>
                <w:sz w:val="15"/>
              </w:rPr>
              <w:t>12399</w:t>
            </w:r>
          </w:p>
        </w:tc>
        <w:tc>
          <w:tcPr>
            <w:tcW w:w="364" w:type="pct"/>
            <w:vAlign w:val="center"/>
          </w:tcPr>
          <w:p w14:paraId="59045B62" w14:textId="77777777" w:rsidR="00FD7425" w:rsidRPr="00BB1597" w:rsidRDefault="00FD7425" w:rsidP="00A03293">
            <w:pPr>
              <w:pStyle w:val="TableParagraph"/>
              <w:ind w:right="91"/>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104</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732B691"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438</w:t>
            </w:r>
          </w:p>
        </w:tc>
      </w:tr>
      <w:tr w:rsidR="00570F31" w:rsidRPr="00017132" w14:paraId="574617A7" w14:textId="77777777" w:rsidTr="006125DF">
        <w:trPr>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32A6C4B"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7D893902"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733" w:type="pct"/>
            <w:gridSpan w:val="2"/>
            <w:vAlign w:val="center"/>
          </w:tcPr>
          <w:p w14:paraId="4CB01559" w14:textId="1B107EA0" w:rsidR="00FD7425" w:rsidRPr="00BB1597" w:rsidRDefault="00FD7425" w:rsidP="006125DF">
            <w:pPr>
              <w:pStyle w:val="TableParagraph"/>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2"/>
              </w:rPr>
            </w:pPr>
            <w:r w:rsidRPr="00BB1597">
              <w:rPr>
                <w:rFonts w:ascii="Tahoma" w:hAnsi="Tahoma" w:cs="Tahoma"/>
                <w:color w:val="auto"/>
                <w:sz w:val="15"/>
              </w:rPr>
              <w:t>ALIPAŠIN</w:t>
            </w:r>
            <w:r w:rsidRPr="00BB1597">
              <w:rPr>
                <w:rFonts w:ascii="Tahoma" w:hAnsi="Tahoma" w:cs="Tahoma"/>
                <w:color w:val="auto"/>
                <w:spacing w:val="-4"/>
                <w:sz w:val="15"/>
              </w:rPr>
              <w:t xml:space="preserve"> </w:t>
            </w:r>
            <w:r w:rsidRPr="00BB1597">
              <w:rPr>
                <w:rFonts w:ascii="Tahoma" w:hAnsi="Tahoma" w:cs="Tahoma"/>
                <w:color w:val="auto"/>
                <w:sz w:val="15"/>
              </w:rPr>
              <w:t xml:space="preserve">MOST </w:t>
            </w:r>
            <w:r w:rsidRPr="00BB1597">
              <w:rPr>
                <w:rFonts w:ascii="Tahoma" w:hAnsi="Tahoma" w:cs="Tahoma"/>
                <w:color w:val="auto"/>
                <w:spacing w:val="-5"/>
                <w:sz w:val="15"/>
              </w:rPr>
              <w:t>II</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1A2FC436"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430</w:t>
            </w:r>
          </w:p>
        </w:tc>
        <w:tc>
          <w:tcPr>
            <w:tcW w:w="331" w:type="pct"/>
            <w:vAlign w:val="center"/>
          </w:tcPr>
          <w:p w14:paraId="35870D08"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26</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190BB557" w14:textId="77777777" w:rsidR="00FD7425" w:rsidRPr="00BB1597" w:rsidRDefault="00FD7425" w:rsidP="00A03293">
            <w:pPr>
              <w:pStyle w:val="TableParagraph"/>
              <w:ind w:right="110"/>
              <w:jc w:val="center"/>
              <w:rPr>
                <w:rFonts w:ascii="Tahoma" w:hAnsi="Tahoma" w:cs="Tahoma"/>
                <w:color w:val="auto"/>
                <w:sz w:val="15"/>
              </w:rPr>
            </w:pPr>
            <w:r w:rsidRPr="00BB1597">
              <w:rPr>
                <w:rFonts w:ascii="Tahoma" w:hAnsi="Tahoma" w:cs="Tahoma"/>
                <w:color w:val="auto"/>
                <w:spacing w:val="-5"/>
                <w:sz w:val="15"/>
              </w:rPr>
              <w:t>87</w:t>
            </w:r>
          </w:p>
        </w:tc>
        <w:tc>
          <w:tcPr>
            <w:tcW w:w="362" w:type="pct"/>
            <w:vAlign w:val="center"/>
          </w:tcPr>
          <w:p w14:paraId="71387E61"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392</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1F553CC9"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4"/>
                <w:sz w:val="15"/>
              </w:rPr>
              <w:t>3084</w:t>
            </w:r>
          </w:p>
        </w:tc>
        <w:tc>
          <w:tcPr>
            <w:tcW w:w="364" w:type="pct"/>
            <w:vAlign w:val="center"/>
          </w:tcPr>
          <w:p w14:paraId="2409B414"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40</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234E1A91"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128</w:t>
            </w:r>
          </w:p>
        </w:tc>
      </w:tr>
      <w:tr w:rsidR="00570F31" w:rsidRPr="00017132" w14:paraId="217F0A73" w14:textId="77777777" w:rsidTr="006125DF">
        <w:trPr>
          <w:cnfStyle w:val="000000100000" w:firstRow="0" w:lastRow="0" w:firstColumn="0" w:lastColumn="0" w:oddVBand="0" w:evenVBand="0" w:oddHBand="1" w:evenHBand="0" w:firstRowFirstColumn="0" w:firstRowLastColumn="0" w:lastRowFirstColumn="0" w:lastRowLastColumn="0"/>
          <w:trHeight w:val="183"/>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70639A2"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04DDDF23"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733" w:type="pct"/>
            <w:gridSpan w:val="2"/>
            <w:vMerge w:val="restart"/>
            <w:vAlign w:val="center"/>
          </w:tcPr>
          <w:p w14:paraId="1E2AFEC6" w14:textId="77777777" w:rsidR="00FD7425" w:rsidRPr="00BB1597" w:rsidRDefault="00FD7425" w:rsidP="006125DF">
            <w:pPr>
              <w:pStyle w:val="TableParagraph"/>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2"/>
              </w:rPr>
            </w:pPr>
            <w:r w:rsidRPr="00BB1597">
              <w:rPr>
                <w:rFonts w:ascii="Tahoma" w:hAnsi="Tahoma" w:cs="Tahoma"/>
                <w:color w:val="auto"/>
                <w:spacing w:val="-2"/>
                <w:sz w:val="15"/>
              </w:rPr>
              <w:t>BRIJEŠĆE</w:t>
            </w:r>
          </w:p>
          <w:p w14:paraId="197C2013" w14:textId="727CBF67" w:rsidR="00FD7425" w:rsidRPr="00BB1597" w:rsidRDefault="00FD7425" w:rsidP="006125DF">
            <w:pPr>
              <w:pStyle w:val="TableParagraph"/>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2"/>
              </w:rPr>
            </w:pPr>
            <w:r w:rsidRPr="00BB1597">
              <w:rPr>
                <w:rFonts w:ascii="Tahoma" w:hAnsi="Tahoma" w:cs="Tahoma"/>
                <w:color w:val="auto"/>
                <w:sz w:val="15"/>
              </w:rPr>
              <w:t>BUĆA</w:t>
            </w:r>
            <w:r w:rsidRPr="00BB1597">
              <w:rPr>
                <w:rFonts w:ascii="Tahoma" w:hAnsi="Tahoma" w:cs="Tahoma"/>
                <w:color w:val="auto"/>
                <w:spacing w:val="-2"/>
                <w:sz w:val="15"/>
              </w:rPr>
              <w:t xml:space="preserve"> POTOK</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49E7299B"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4"/>
                <w:sz w:val="15"/>
              </w:rPr>
              <w:t>1445</w:t>
            </w:r>
          </w:p>
        </w:tc>
        <w:tc>
          <w:tcPr>
            <w:tcW w:w="331" w:type="pct"/>
            <w:vAlign w:val="center"/>
          </w:tcPr>
          <w:p w14:paraId="4433FBB2"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117</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194BB415" w14:textId="77777777" w:rsidR="00FD7425" w:rsidRPr="00BB1597" w:rsidRDefault="00FD7425" w:rsidP="00A03293">
            <w:pPr>
              <w:pStyle w:val="TableParagraph"/>
              <w:ind w:right="108"/>
              <w:jc w:val="center"/>
              <w:rPr>
                <w:rFonts w:ascii="Tahoma" w:hAnsi="Tahoma" w:cs="Tahoma"/>
                <w:color w:val="auto"/>
                <w:sz w:val="15"/>
              </w:rPr>
            </w:pPr>
            <w:r w:rsidRPr="00BB1597">
              <w:rPr>
                <w:rFonts w:ascii="Tahoma" w:hAnsi="Tahoma" w:cs="Tahoma"/>
                <w:color w:val="auto"/>
                <w:spacing w:val="-5"/>
                <w:sz w:val="15"/>
              </w:rPr>
              <w:t>593</w:t>
            </w:r>
          </w:p>
        </w:tc>
        <w:tc>
          <w:tcPr>
            <w:tcW w:w="362" w:type="pct"/>
            <w:vAlign w:val="center"/>
          </w:tcPr>
          <w:p w14:paraId="084849FF" w14:textId="77777777" w:rsidR="00FD7425" w:rsidRPr="00BB1597" w:rsidRDefault="00FD7425" w:rsidP="00A03293">
            <w:pPr>
              <w:pStyle w:val="TableParagraph"/>
              <w:ind w:right="86"/>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1129</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584B703C"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4"/>
                <w:sz w:val="15"/>
              </w:rPr>
              <w:t>8798</w:t>
            </w:r>
          </w:p>
        </w:tc>
        <w:tc>
          <w:tcPr>
            <w:tcW w:w="364" w:type="pct"/>
            <w:vAlign w:val="center"/>
          </w:tcPr>
          <w:p w14:paraId="611D9B44"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285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47DA6801"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4"/>
                <w:sz w:val="15"/>
              </w:rPr>
              <w:t>1137</w:t>
            </w:r>
          </w:p>
        </w:tc>
      </w:tr>
      <w:tr w:rsidR="00570F31" w:rsidRPr="00017132" w14:paraId="7B09282C" w14:textId="77777777" w:rsidTr="006125DF">
        <w:trPr>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1C0B466"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78D55FA1"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733" w:type="pct"/>
            <w:gridSpan w:val="2"/>
            <w:vMerge/>
            <w:vAlign w:val="center"/>
          </w:tcPr>
          <w:p w14:paraId="3FCCC91E" w14:textId="439DF774" w:rsidR="00FD7425" w:rsidRPr="00BB1597" w:rsidRDefault="00FD7425" w:rsidP="006125DF">
            <w:pPr>
              <w:pStyle w:val="TableParagraph"/>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2"/>
              </w:rPr>
            </w:pP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2E4C5B91"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212</w:t>
            </w:r>
          </w:p>
        </w:tc>
        <w:tc>
          <w:tcPr>
            <w:tcW w:w="331" w:type="pct"/>
            <w:vAlign w:val="center"/>
          </w:tcPr>
          <w:p w14:paraId="42619115"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47</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3407B071" w14:textId="77777777" w:rsidR="00FD7425" w:rsidRPr="00BB1597" w:rsidRDefault="00FD7425" w:rsidP="00A03293">
            <w:pPr>
              <w:pStyle w:val="TableParagraph"/>
              <w:ind w:right="108"/>
              <w:jc w:val="center"/>
              <w:rPr>
                <w:rFonts w:ascii="Tahoma" w:hAnsi="Tahoma" w:cs="Tahoma"/>
                <w:color w:val="auto"/>
                <w:sz w:val="15"/>
              </w:rPr>
            </w:pPr>
            <w:r w:rsidRPr="00BB1597">
              <w:rPr>
                <w:rFonts w:ascii="Tahoma" w:hAnsi="Tahoma" w:cs="Tahoma"/>
                <w:color w:val="auto"/>
                <w:spacing w:val="-5"/>
                <w:sz w:val="15"/>
              </w:rPr>
              <w:t>244</w:t>
            </w:r>
          </w:p>
        </w:tc>
        <w:tc>
          <w:tcPr>
            <w:tcW w:w="362" w:type="pct"/>
            <w:vAlign w:val="center"/>
          </w:tcPr>
          <w:p w14:paraId="2608A26A"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184</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344B7B4C"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4"/>
                <w:sz w:val="15"/>
              </w:rPr>
              <w:t>1499</w:t>
            </w:r>
          </w:p>
        </w:tc>
        <w:tc>
          <w:tcPr>
            <w:tcW w:w="364" w:type="pct"/>
            <w:vAlign w:val="center"/>
          </w:tcPr>
          <w:p w14:paraId="4EC5F4B1"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B48FB3A"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119</w:t>
            </w:r>
          </w:p>
        </w:tc>
      </w:tr>
      <w:tr w:rsidR="00570F31" w:rsidRPr="00017132" w14:paraId="215062DD" w14:textId="77777777" w:rsidTr="006125DF">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9570F2E"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0BEE2078"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733" w:type="pct"/>
            <w:gridSpan w:val="2"/>
            <w:vAlign w:val="center"/>
          </w:tcPr>
          <w:p w14:paraId="77EEB8F2" w14:textId="77777777" w:rsidR="00FD7425" w:rsidRPr="00BB1597" w:rsidRDefault="00FD7425" w:rsidP="00A03293">
            <w:pPr>
              <w:pStyle w:val="TableParagraph"/>
              <w:tabs>
                <w:tab w:val="left" w:pos="671"/>
              </w:tabs>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 xml:space="preserve">BUĆA </w:t>
            </w:r>
            <w:r w:rsidRPr="00BB1597">
              <w:rPr>
                <w:rFonts w:ascii="Tahoma" w:hAnsi="Tahoma" w:cs="Tahoma"/>
                <w:color w:val="auto"/>
                <w:spacing w:val="-2"/>
                <w:sz w:val="15"/>
              </w:rPr>
              <w:t>POTOK</w:t>
            </w:r>
          </w:p>
          <w:p w14:paraId="10EB3E83" w14:textId="6B7B656B" w:rsidR="00FD7425" w:rsidRPr="00BB1597" w:rsidRDefault="00FD7425" w:rsidP="00A03293">
            <w:pPr>
              <w:pStyle w:val="TableParagraph"/>
              <w:ind w:right="43"/>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10"/>
                <w:sz w:val="15"/>
              </w:rPr>
              <w:t>-</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2BC9ED20"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4"/>
                <w:sz w:val="15"/>
              </w:rPr>
              <w:t>1470</w:t>
            </w:r>
          </w:p>
        </w:tc>
        <w:tc>
          <w:tcPr>
            <w:tcW w:w="331" w:type="pct"/>
            <w:vAlign w:val="center"/>
          </w:tcPr>
          <w:p w14:paraId="7C9AADAD"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181</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5505C9DF" w14:textId="77777777" w:rsidR="00FD7425" w:rsidRPr="00BB1597" w:rsidRDefault="00FD7425" w:rsidP="00A03293">
            <w:pPr>
              <w:pStyle w:val="TableParagraph"/>
              <w:ind w:right="108"/>
              <w:jc w:val="center"/>
              <w:rPr>
                <w:rFonts w:ascii="Tahoma" w:hAnsi="Tahoma" w:cs="Tahoma"/>
                <w:color w:val="auto"/>
                <w:sz w:val="15"/>
              </w:rPr>
            </w:pPr>
            <w:r w:rsidRPr="00BB1597">
              <w:rPr>
                <w:rFonts w:ascii="Tahoma" w:hAnsi="Tahoma" w:cs="Tahoma"/>
                <w:color w:val="auto"/>
                <w:spacing w:val="-4"/>
                <w:sz w:val="15"/>
              </w:rPr>
              <w:t>1008</w:t>
            </w:r>
          </w:p>
        </w:tc>
        <w:tc>
          <w:tcPr>
            <w:tcW w:w="362" w:type="pct"/>
            <w:vAlign w:val="center"/>
          </w:tcPr>
          <w:p w14:paraId="5A1E4BF3" w14:textId="77777777" w:rsidR="00FD7425" w:rsidRPr="00BB1597" w:rsidRDefault="00FD7425" w:rsidP="00A03293">
            <w:pPr>
              <w:pStyle w:val="TableParagraph"/>
              <w:ind w:right="86"/>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1188</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57547E3F"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4"/>
                <w:sz w:val="15"/>
              </w:rPr>
              <w:t>9174</w:t>
            </w:r>
          </w:p>
        </w:tc>
        <w:tc>
          <w:tcPr>
            <w:tcW w:w="364" w:type="pct"/>
            <w:vAlign w:val="center"/>
          </w:tcPr>
          <w:p w14:paraId="5F7C0FFA"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285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57DC289"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4"/>
                <w:sz w:val="15"/>
              </w:rPr>
              <w:t>1333</w:t>
            </w:r>
          </w:p>
        </w:tc>
      </w:tr>
      <w:tr w:rsidR="00570F31" w:rsidRPr="00017132" w14:paraId="4C5A5B8E" w14:textId="77777777" w:rsidTr="006125DF">
        <w:trPr>
          <w:trHeight w:val="317"/>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3ED6C24"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665A545D" w14:textId="55791C36" w:rsidR="00FD7425" w:rsidRPr="00BB1597" w:rsidRDefault="00FD7425" w:rsidP="00A03293">
            <w:pPr>
              <w:pStyle w:val="TableParagraph"/>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32636D95" w14:textId="052772C9"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4993</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B6FBD9A"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482</w:t>
            </w:r>
          </w:p>
        </w:tc>
        <w:tc>
          <w:tcPr>
            <w:tcW w:w="367" w:type="pct"/>
            <w:vAlign w:val="center"/>
          </w:tcPr>
          <w:p w14:paraId="78C999EE"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2341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9232942" w14:textId="77777777" w:rsidR="00FD7425" w:rsidRPr="00BB1597" w:rsidRDefault="00FD7425" w:rsidP="00A03293">
            <w:pPr>
              <w:pStyle w:val="TableParagraph"/>
              <w:ind w:right="86"/>
              <w:jc w:val="center"/>
              <w:rPr>
                <w:rFonts w:ascii="Tahoma" w:hAnsi="Tahoma" w:cs="Tahoma"/>
                <w:b/>
                <w:color w:val="auto"/>
                <w:sz w:val="15"/>
              </w:rPr>
            </w:pPr>
            <w:r w:rsidRPr="00BB1597">
              <w:rPr>
                <w:rFonts w:ascii="Tahoma" w:hAnsi="Tahoma" w:cs="Tahoma"/>
                <w:b/>
                <w:color w:val="auto"/>
                <w:spacing w:val="-4"/>
                <w:sz w:val="15"/>
              </w:rPr>
              <w:t>4241</w:t>
            </w:r>
          </w:p>
        </w:tc>
        <w:tc>
          <w:tcPr>
            <w:tcW w:w="387" w:type="pct"/>
            <w:vAlign w:val="center"/>
          </w:tcPr>
          <w:p w14:paraId="04F2B51A"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34954</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6E1A5E0A"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739</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04969D4C"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3155</w:t>
            </w:r>
          </w:p>
        </w:tc>
      </w:tr>
      <w:tr w:rsidR="00570F31" w:rsidRPr="00017132" w14:paraId="0FA69E2D" w14:textId="77777777" w:rsidTr="006125DF">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4177349F"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152A9008"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1CE43556"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11,7%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79DEE115"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8,4%</w:t>
            </w:r>
          </w:p>
        </w:tc>
        <w:tc>
          <w:tcPr>
            <w:tcW w:w="367" w:type="pct"/>
            <w:vAlign w:val="center"/>
          </w:tcPr>
          <w:p w14:paraId="766DCF59"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9,2%</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DB878BF" w14:textId="77777777" w:rsidR="00FD7425" w:rsidRPr="00BB1597" w:rsidRDefault="00FD7425" w:rsidP="00A03293">
            <w:pPr>
              <w:pStyle w:val="TableParagraph"/>
              <w:ind w:right="88"/>
              <w:jc w:val="center"/>
              <w:rPr>
                <w:rFonts w:ascii="Tahoma" w:hAnsi="Tahoma" w:cs="Tahoma"/>
                <w:b/>
                <w:color w:val="auto"/>
                <w:sz w:val="15"/>
              </w:rPr>
            </w:pPr>
            <w:r w:rsidRPr="00BB1597">
              <w:rPr>
                <w:rFonts w:ascii="Tahoma" w:hAnsi="Tahoma" w:cs="Tahoma"/>
                <w:b/>
                <w:color w:val="auto"/>
                <w:spacing w:val="-2"/>
                <w:sz w:val="15"/>
              </w:rPr>
              <w:t>12,2%</w:t>
            </w:r>
          </w:p>
        </w:tc>
        <w:tc>
          <w:tcPr>
            <w:tcW w:w="387" w:type="pct"/>
            <w:vAlign w:val="center"/>
          </w:tcPr>
          <w:p w14:paraId="58FD3B7C"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11,4%</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05DFE6E2"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2"/>
                <w:sz w:val="15"/>
              </w:rPr>
              <w:t>10,3%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9A90F9D"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8,6%</w:t>
            </w:r>
          </w:p>
        </w:tc>
      </w:tr>
      <w:tr w:rsidR="00570F31" w:rsidRPr="00017132" w14:paraId="2F7A0F00" w14:textId="77777777" w:rsidTr="006125DF">
        <w:trPr>
          <w:trHeight w:val="194"/>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060EDAD3" w14:textId="77777777" w:rsidR="00FD7425" w:rsidRPr="00BB1597" w:rsidRDefault="00FD7425" w:rsidP="00A03293">
            <w:pPr>
              <w:pStyle w:val="TableParagraph"/>
              <w:spacing w:before="181"/>
              <w:ind w:left="113" w:right="1"/>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2</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02ED8628"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733" w:type="pct"/>
            <w:gridSpan w:val="2"/>
            <w:vAlign w:val="center"/>
          </w:tcPr>
          <w:p w14:paraId="57E9D2D5" w14:textId="0636AF90" w:rsidR="00FD7425" w:rsidRPr="00BB1597" w:rsidRDefault="00FD7425" w:rsidP="006125DF">
            <w:pPr>
              <w:pStyle w:val="TableParagraph"/>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2"/>
              </w:rPr>
            </w:pPr>
            <w:r w:rsidRPr="00BB1597">
              <w:rPr>
                <w:rFonts w:ascii="Tahoma" w:hAnsi="Tahoma" w:cs="Tahoma"/>
                <w:color w:val="auto"/>
                <w:sz w:val="15"/>
              </w:rPr>
              <w:t>HRASNO</w:t>
            </w:r>
            <w:r w:rsidRPr="00BB1597">
              <w:rPr>
                <w:rFonts w:ascii="Tahoma" w:hAnsi="Tahoma" w:cs="Tahoma"/>
                <w:color w:val="auto"/>
                <w:spacing w:val="-2"/>
                <w:sz w:val="15"/>
              </w:rPr>
              <w:t xml:space="preserve"> </w:t>
            </w:r>
            <w:r w:rsidRPr="00BB1597">
              <w:rPr>
                <w:rFonts w:ascii="Tahoma" w:hAnsi="Tahoma" w:cs="Tahoma"/>
                <w:color w:val="auto"/>
                <w:spacing w:val="-4"/>
                <w:sz w:val="15"/>
              </w:rPr>
              <w:t>BRDO</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404A24CC"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349</w:t>
            </w:r>
          </w:p>
        </w:tc>
        <w:tc>
          <w:tcPr>
            <w:tcW w:w="331" w:type="pct"/>
            <w:vAlign w:val="center"/>
          </w:tcPr>
          <w:p w14:paraId="777283C4" w14:textId="77777777" w:rsidR="00FD7425" w:rsidRPr="00BB1597" w:rsidRDefault="00FD7425" w:rsidP="00A03293">
            <w:pPr>
              <w:pStyle w:val="TableParagraph"/>
              <w:ind w:right="94"/>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29</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7F35F85A" w14:textId="77777777" w:rsidR="00FD7425" w:rsidRPr="00BB1597" w:rsidRDefault="00FD7425" w:rsidP="00A03293">
            <w:pPr>
              <w:pStyle w:val="TableParagraph"/>
              <w:ind w:right="110"/>
              <w:jc w:val="center"/>
              <w:rPr>
                <w:rFonts w:ascii="Tahoma" w:hAnsi="Tahoma" w:cs="Tahoma"/>
                <w:color w:val="auto"/>
                <w:sz w:val="15"/>
              </w:rPr>
            </w:pPr>
            <w:r w:rsidRPr="00BB1597">
              <w:rPr>
                <w:rFonts w:ascii="Tahoma" w:hAnsi="Tahoma" w:cs="Tahoma"/>
                <w:color w:val="auto"/>
                <w:spacing w:val="-5"/>
                <w:sz w:val="15"/>
              </w:rPr>
              <w:t>83</w:t>
            </w:r>
          </w:p>
        </w:tc>
        <w:tc>
          <w:tcPr>
            <w:tcW w:w="362" w:type="pct"/>
            <w:vAlign w:val="center"/>
          </w:tcPr>
          <w:p w14:paraId="5485822A" w14:textId="77777777" w:rsidR="00FD7425" w:rsidRPr="00BB1597" w:rsidRDefault="00FD7425" w:rsidP="00A03293">
            <w:pPr>
              <w:pStyle w:val="TableParagraph"/>
              <w:ind w:right="92"/>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270</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20DF6DA3"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4"/>
                <w:sz w:val="15"/>
              </w:rPr>
              <w:t>1937</w:t>
            </w:r>
          </w:p>
        </w:tc>
        <w:tc>
          <w:tcPr>
            <w:tcW w:w="364" w:type="pct"/>
            <w:vAlign w:val="center"/>
          </w:tcPr>
          <w:p w14:paraId="367DBAAA"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56</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06EEB4B"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164</w:t>
            </w:r>
          </w:p>
        </w:tc>
      </w:tr>
      <w:tr w:rsidR="00570F31" w:rsidRPr="00017132" w14:paraId="675F3C3B" w14:textId="77777777" w:rsidTr="006125DF">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789E3FA6"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9FCBC89"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733" w:type="pct"/>
            <w:gridSpan w:val="2"/>
            <w:vAlign w:val="center"/>
          </w:tcPr>
          <w:p w14:paraId="02104FDC" w14:textId="4E40490B" w:rsidR="00FD7425" w:rsidRPr="00BB1597" w:rsidRDefault="00FD7425" w:rsidP="006125DF">
            <w:pPr>
              <w:pStyle w:val="TableParagraph"/>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2"/>
              </w:rPr>
            </w:pPr>
            <w:r w:rsidRPr="00BB1597">
              <w:rPr>
                <w:rFonts w:ascii="Tahoma" w:hAnsi="Tahoma" w:cs="Tahoma"/>
                <w:color w:val="auto"/>
                <w:sz w:val="15"/>
              </w:rPr>
              <w:t>STARO</w:t>
            </w:r>
            <w:r w:rsidRPr="00BB1597">
              <w:rPr>
                <w:rFonts w:ascii="Tahoma" w:hAnsi="Tahoma" w:cs="Tahoma"/>
                <w:color w:val="auto"/>
                <w:spacing w:val="-2"/>
                <w:sz w:val="15"/>
              </w:rPr>
              <w:t xml:space="preserve"> HRASNO</w:t>
            </w:r>
          </w:p>
        </w:tc>
        <w:tc>
          <w:tcPr>
            <w:cnfStyle w:val="000010000000" w:firstRow="0" w:lastRow="0" w:firstColumn="0" w:lastColumn="0" w:oddVBand="1" w:evenVBand="0" w:oddHBand="0" w:evenHBand="0" w:firstRowFirstColumn="0" w:firstRowLastColumn="0" w:lastRowFirstColumn="0" w:lastRowLastColumn="0"/>
            <w:tcW w:w="347" w:type="pct"/>
            <w:vAlign w:val="center"/>
          </w:tcPr>
          <w:p w14:paraId="46D44E10"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203</w:t>
            </w:r>
          </w:p>
        </w:tc>
        <w:tc>
          <w:tcPr>
            <w:tcW w:w="331" w:type="pct"/>
            <w:vAlign w:val="center"/>
          </w:tcPr>
          <w:p w14:paraId="59C39CEC" w14:textId="77777777" w:rsidR="00FD7425" w:rsidRPr="00BB1597" w:rsidRDefault="00FD7425" w:rsidP="00A03293">
            <w:pPr>
              <w:pStyle w:val="TableParagraph"/>
              <w:ind w:right="9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30</w:t>
            </w:r>
          </w:p>
        </w:tc>
        <w:tc>
          <w:tcPr>
            <w:cnfStyle w:val="000010000000" w:firstRow="0" w:lastRow="0" w:firstColumn="0" w:lastColumn="0" w:oddVBand="1" w:evenVBand="0" w:oddHBand="0" w:evenHBand="0" w:firstRowFirstColumn="0" w:firstRowLastColumn="0" w:lastRowFirstColumn="0" w:lastRowLastColumn="0"/>
            <w:tcW w:w="367" w:type="pct"/>
            <w:vAlign w:val="center"/>
          </w:tcPr>
          <w:p w14:paraId="4067E3CC" w14:textId="77777777" w:rsidR="00FD7425" w:rsidRPr="00BB1597" w:rsidRDefault="00FD7425" w:rsidP="00A03293">
            <w:pPr>
              <w:pStyle w:val="TableParagraph"/>
              <w:ind w:right="110"/>
              <w:jc w:val="center"/>
              <w:rPr>
                <w:rFonts w:ascii="Tahoma" w:hAnsi="Tahoma" w:cs="Tahoma"/>
                <w:color w:val="auto"/>
                <w:sz w:val="15"/>
              </w:rPr>
            </w:pPr>
            <w:r w:rsidRPr="00BB1597">
              <w:rPr>
                <w:rFonts w:ascii="Tahoma" w:hAnsi="Tahoma" w:cs="Tahoma"/>
                <w:color w:val="auto"/>
                <w:spacing w:val="-5"/>
                <w:sz w:val="15"/>
              </w:rPr>
              <w:t>113</w:t>
            </w:r>
          </w:p>
        </w:tc>
        <w:tc>
          <w:tcPr>
            <w:tcW w:w="362" w:type="pct"/>
            <w:vAlign w:val="center"/>
          </w:tcPr>
          <w:p w14:paraId="6C9AEFAF" w14:textId="77777777" w:rsidR="00FD7425" w:rsidRPr="00BB1597" w:rsidRDefault="00FD7425" w:rsidP="00A03293">
            <w:pPr>
              <w:pStyle w:val="TableParagraph"/>
              <w:ind w:right="92"/>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165</w:t>
            </w:r>
          </w:p>
        </w:tc>
        <w:tc>
          <w:tcPr>
            <w:cnfStyle w:val="000010000000" w:firstRow="0" w:lastRow="0" w:firstColumn="0" w:lastColumn="0" w:oddVBand="1" w:evenVBand="0" w:oddHBand="0" w:evenHBand="0" w:firstRowFirstColumn="0" w:firstRowLastColumn="0" w:lastRowFirstColumn="0" w:lastRowLastColumn="0"/>
            <w:tcW w:w="387" w:type="pct"/>
            <w:vAlign w:val="center"/>
          </w:tcPr>
          <w:p w14:paraId="0EE9FFF8"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4"/>
                <w:sz w:val="15"/>
              </w:rPr>
              <w:t>1494</w:t>
            </w:r>
          </w:p>
        </w:tc>
        <w:tc>
          <w:tcPr>
            <w:tcW w:w="364" w:type="pct"/>
            <w:vAlign w:val="center"/>
          </w:tcPr>
          <w:p w14:paraId="420D7614" w14:textId="77777777" w:rsidR="00FD7425" w:rsidRPr="00BB1597" w:rsidRDefault="00FD7425" w:rsidP="00A03293">
            <w:pPr>
              <w:pStyle w:val="TableParagraph"/>
              <w:ind w:right="92"/>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977C4D2"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181</w:t>
            </w:r>
          </w:p>
        </w:tc>
      </w:tr>
      <w:tr w:rsidR="00570F31" w:rsidRPr="00017132" w14:paraId="0868689A" w14:textId="77777777" w:rsidTr="006125DF">
        <w:trPr>
          <w:trHeight w:val="18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4B969D44"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C1C20E1"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0E263627"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ŠVRAKINO</w:t>
            </w:r>
            <w:r w:rsidRPr="00BB1597">
              <w:rPr>
                <w:rFonts w:ascii="Tahoma" w:hAnsi="Tahoma" w:cs="Tahoma"/>
                <w:color w:val="auto"/>
                <w:spacing w:val="-2"/>
                <w:sz w:val="15"/>
              </w:rPr>
              <w:t xml:space="preserve"> </w:t>
            </w:r>
            <w:r w:rsidRPr="00BB1597">
              <w:rPr>
                <w:rFonts w:ascii="Tahoma" w:hAnsi="Tahoma" w:cs="Tahoma"/>
                <w:color w:val="auto"/>
                <w:sz w:val="15"/>
              </w:rPr>
              <w:t>SELO</w:t>
            </w:r>
            <w:r w:rsidRPr="00BB1597">
              <w:rPr>
                <w:rFonts w:ascii="Tahoma" w:hAnsi="Tahoma" w:cs="Tahoma"/>
                <w:color w:val="auto"/>
                <w:spacing w:val="-2"/>
                <w:sz w:val="15"/>
              </w:rPr>
              <w:t xml:space="preserve"> </w:t>
            </w:r>
            <w:r w:rsidRPr="00BB1597">
              <w:rPr>
                <w:rFonts w:ascii="Tahoma" w:hAnsi="Tahoma" w:cs="Tahoma"/>
                <w:color w:val="auto"/>
                <w:spacing w:val="-10"/>
                <w:sz w:val="15"/>
              </w:rPr>
              <w:t>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6AF8248C" w14:textId="77777777" w:rsidR="00FD7425" w:rsidRPr="00BB1597" w:rsidRDefault="00FD7425" w:rsidP="006125DF">
            <w:pPr>
              <w:pStyle w:val="TableParagraph"/>
              <w:jc w:val="center"/>
              <w:rPr>
                <w:rFonts w:ascii="Tahoma" w:hAnsi="Tahoma" w:cs="Tahoma"/>
                <w:color w:val="auto"/>
                <w:sz w:val="12"/>
              </w:rPr>
            </w:pPr>
          </w:p>
        </w:tc>
        <w:tc>
          <w:tcPr>
            <w:tcW w:w="347" w:type="pct"/>
            <w:vAlign w:val="center"/>
          </w:tcPr>
          <w:p w14:paraId="4C9EF968"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114</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09D2F003" w14:textId="77777777" w:rsidR="00FD7425" w:rsidRPr="00BB1597" w:rsidRDefault="00FD7425" w:rsidP="00A03293">
            <w:pPr>
              <w:pStyle w:val="TableParagraph"/>
              <w:ind w:right="94"/>
              <w:jc w:val="center"/>
              <w:rPr>
                <w:rFonts w:ascii="Tahoma" w:hAnsi="Tahoma" w:cs="Tahoma"/>
                <w:color w:val="auto"/>
                <w:sz w:val="15"/>
              </w:rPr>
            </w:pPr>
            <w:r w:rsidRPr="00BB1597">
              <w:rPr>
                <w:rFonts w:ascii="Tahoma" w:hAnsi="Tahoma" w:cs="Tahoma"/>
                <w:color w:val="auto"/>
                <w:spacing w:val="-5"/>
                <w:sz w:val="15"/>
              </w:rPr>
              <w:t>14</w:t>
            </w:r>
          </w:p>
        </w:tc>
        <w:tc>
          <w:tcPr>
            <w:tcW w:w="367" w:type="pct"/>
            <w:vAlign w:val="center"/>
          </w:tcPr>
          <w:p w14:paraId="7C4E65C6" w14:textId="77777777" w:rsidR="00FD7425" w:rsidRPr="00BB1597" w:rsidRDefault="00FD7425" w:rsidP="00A03293">
            <w:pPr>
              <w:pStyle w:val="TableParagraph"/>
              <w:ind w:right="11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59</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6A35018" w14:textId="77777777" w:rsidR="00FD7425" w:rsidRPr="00BB1597" w:rsidRDefault="00FD7425" w:rsidP="00A03293">
            <w:pPr>
              <w:pStyle w:val="TableParagraph"/>
              <w:ind w:right="93"/>
              <w:jc w:val="center"/>
              <w:rPr>
                <w:rFonts w:ascii="Tahoma" w:hAnsi="Tahoma" w:cs="Tahoma"/>
                <w:color w:val="auto"/>
                <w:sz w:val="15"/>
              </w:rPr>
            </w:pPr>
            <w:r w:rsidRPr="00BB1597">
              <w:rPr>
                <w:rFonts w:ascii="Tahoma" w:hAnsi="Tahoma" w:cs="Tahoma"/>
                <w:color w:val="auto"/>
                <w:spacing w:val="-5"/>
                <w:sz w:val="15"/>
              </w:rPr>
              <w:t>96</w:t>
            </w:r>
          </w:p>
        </w:tc>
        <w:tc>
          <w:tcPr>
            <w:tcW w:w="387" w:type="pct"/>
            <w:vAlign w:val="center"/>
          </w:tcPr>
          <w:p w14:paraId="2244899A"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823</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A5FAD77"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18</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038E83E1"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75</w:t>
            </w:r>
          </w:p>
        </w:tc>
      </w:tr>
      <w:tr w:rsidR="00570F31" w:rsidRPr="00017132" w14:paraId="18CCFBCE" w14:textId="77777777" w:rsidTr="006125DF">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88186BB"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0C1A82E9"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701CE95A"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ŠVRAKINO</w:t>
            </w:r>
            <w:r w:rsidRPr="00BB1597">
              <w:rPr>
                <w:rFonts w:ascii="Tahoma" w:hAnsi="Tahoma" w:cs="Tahoma"/>
                <w:color w:val="auto"/>
                <w:spacing w:val="-2"/>
                <w:sz w:val="15"/>
              </w:rPr>
              <w:t xml:space="preserve"> </w:t>
            </w:r>
            <w:r w:rsidRPr="00BB1597">
              <w:rPr>
                <w:rFonts w:ascii="Tahoma" w:hAnsi="Tahoma" w:cs="Tahoma"/>
                <w:color w:val="auto"/>
                <w:sz w:val="15"/>
              </w:rPr>
              <w:t>SELO</w:t>
            </w:r>
            <w:r w:rsidRPr="00BB1597">
              <w:rPr>
                <w:rFonts w:ascii="Tahoma" w:hAnsi="Tahoma" w:cs="Tahoma"/>
                <w:color w:val="auto"/>
                <w:spacing w:val="-2"/>
                <w:sz w:val="15"/>
              </w:rPr>
              <w:t xml:space="preserve"> </w:t>
            </w:r>
            <w:r w:rsidRPr="00BB1597">
              <w:rPr>
                <w:rFonts w:ascii="Tahoma" w:hAnsi="Tahoma" w:cs="Tahoma"/>
                <w:color w:val="auto"/>
                <w:spacing w:val="-5"/>
                <w:sz w:val="15"/>
              </w:rPr>
              <w:t>II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20311131" w14:textId="77777777" w:rsidR="00FD7425" w:rsidRPr="00BB1597" w:rsidRDefault="00FD7425" w:rsidP="006125DF">
            <w:pPr>
              <w:pStyle w:val="TableParagraph"/>
              <w:jc w:val="center"/>
              <w:rPr>
                <w:rFonts w:ascii="Tahoma" w:hAnsi="Tahoma" w:cs="Tahoma"/>
                <w:color w:val="auto"/>
                <w:sz w:val="12"/>
              </w:rPr>
            </w:pPr>
          </w:p>
        </w:tc>
        <w:tc>
          <w:tcPr>
            <w:tcW w:w="347" w:type="pct"/>
            <w:vAlign w:val="center"/>
          </w:tcPr>
          <w:p w14:paraId="156D4312"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577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1BB2BAD8"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114</w:t>
            </w:r>
          </w:p>
        </w:tc>
        <w:tc>
          <w:tcPr>
            <w:tcW w:w="367" w:type="pct"/>
            <w:vAlign w:val="center"/>
          </w:tcPr>
          <w:p w14:paraId="32B6B7E0"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571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26B8EA30"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432</w:t>
            </w:r>
          </w:p>
        </w:tc>
        <w:tc>
          <w:tcPr>
            <w:tcW w:w="387" w:type="pct"/>
            <w:vAlign w:val="center"/>
          </w:tcPr>
          <w:p w14:paraId="1EFCF6CD"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3643</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6994D543"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123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0DC64D6D"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598</w:t>
            </w:r>
          </w:p>
        </w:tc>
      </w:tr>
      <w:tr w:rsidR="00570F31" w:rsidRPr="00017132" w14:paraId="086F5A74" w14:textId="77777777" w:rsidTr="006125DF">
        <w:trPr>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AE4D5FF"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07F2480B"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74C28E82"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ŠVRAKINO</w:t>
            </w:r>
            <w:r w:rsidRPr="00BB1597">
              <w:rPr>
                <w:rFonts w:ascii="Tahoma" w:hAnsi="Tahoma" w:cs="Tahoma"/>
                <w:color w:val="auto"/>
                <w:spacing w:val="-2"/>
                <w:sz w:val="15"/>
              </w:rPr>
              <w:t xml:space="preserve"> </w:t>
            </w:r>
            <w:r w:rsidRPr="00BB1597">
              <w:rPr>
                <w:rFonts w:ascii="Tahoma" w:hAnsi="Tahoma" w:cs="Tahoma"/>
                <w:color w:val="auto"/>
                <w:sz w:val="15"/>
              </w:rPr>
              <w:t>SELO</w:t>
            </w:r>
            <w:r w:rsidRPr="00BB1597">
              <w:rPr>
                <w:rFonts w:ascii="Tahoma" w:hAnsi="Tahoma" w:cs="Tahoma"/>
                <w:color w:val="auto"/>
                <w:spacing w:val="-2"/>
                <w:sz w:val="15"/>
              </w:rPr>
              <w:t xml:space="preserve"> </w:t>
            </w:r>
            <w:r w:rsidRPr="00BB1597">
              <w:rPr>
                <w:rFonts w:ascii="Tahoma" w:hAnsi="Tahoma" w:cs="Tahoma"/>
                <w:color w:val="auto"/>
                <w:spacing w:val="-5"/>
                <w:sz w:val="15"/>
              </w:rPr>
              <w:t>III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66E1FA20" w14:textId="77777777" w:rsidR="00FD7425" w:rsidRPr="00BB1597" w:rsidRDefault="00FD7425" w:rsidP="006125DF">
            <w:pPr>
              <w:pStyle w:val="TableParagraph"/>
              <w:jc w:val="center"/>
              <w:rPr>
                <w:rFonts w:ascii="Tahoma" w:hAnsi="Tahoma" w:cs="Tahoma"/>
                <w:color w:val="auto"/>
                <w:sz w:val="12"/>
              </w:rPr>
            </w:pPr>
          </w:p>
        </w:tc>
        <w:tc>
          <w:tcPr>
            <w:tcW w:w="347" w:type="pct"/>
            <w:vAlign w:val="center"/>
          </w:tcPr>
          <w:p w14:paraId="064582DB"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511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33B9CE3F" w14:textId="77777777" w:rsidR="00FD7425" w:rsidRPr="00BB1597" w:rsidRDefault="00FD7425" w:rsidP="00A03293">
            <w:pPr>
              <w:pStyle w:val="TableParagraph"/>
              <w:ind w:right="94"/>
              <w:jc w:val="center"/>
              <w:rPr>
                <w:rFonts w:ascii="Tahoma" w:hAnsi="Tahoma" w:cs="Tahoma"/>
                <w:color w:val="auto"/>
                <w:sz w:val="15"/>
              </w:rPr>
            </w:pPr>
            <w:r w:rsidRPr="00BB1597">
              <w:rPr>
                <w:rFonts w:ascii="Tahoma" w:hAnsi="Tahoma" w:cs="Tahoma"/>
                <w:color w:val="auto"/>
                <w:spacing w:val="-5"/>
                <w:sz w:val="15"/>
              </w:rPr>
              <w:t>59</w:t>
            </w:r>
          </w:p>
        </w:tc>
        <w:tc>
          <w:tcPr>
            <w:tcW w:w="367" w:type="pct"/>
            <w:vAlign w:val="center"/>
          </w:tcPr>
          <w:p w14:paraId="7A2A13AF"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246</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3B4227BF"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468</w:t>
            </w:r>
          </w:p>
        </w:tc>
        <w:tc>
          <w:tcPr>
            <w:tcW w:w="387" w:type="pct"/>
            <w:vAlign w:val="center"/>
          </w:tcPr>
          <w:p w14:paraId="73FB97EF"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4728</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600ABF4"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53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2D17A7F"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250</w:t>
            </w:r>
          </w:p>
        </w:tc>
      </w:tr>
      <w:tr w:rsidR="00570F31" w:rsidRPr="00017132" w14:paraId="13FA0C55" w14:textId="77777777" w:rsidTr="006125DF">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2EDC751"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7044A96"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2AAE465E"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ANEKS</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7ACE50DF" w14:textId="77777777" w:rsidR="00FD7425" w:rsidRPr="00BB1597" w:rsidRDefault="00FD7425" w:rsidP="006125DF">
            <w:pPr>
              <w:pStyle w:val="TableParagraph"/>
              <w:jc w:val="center"/>
              <w:rPr>
                <w:rFonts w:ascii="Tahoma" w:hAnsi="Tahoma" w:cs="Tahoma"/>
                <w:color w:val="auto"/>
                <w:sz w:val="12"/>
              </w:rPr>
            </w:pPr>
          </w:p>
        </w:tc>
        <w:tc>
          <w:tcPr>
            <w:tcW w:w="347" w:type="pct"/>
            <w:vAlign w:val="center"/>
          </w:tcPr>
          <w:p w14:paraId="58017B36"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241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4BE0BEBA" w14:textId="77777777" w:rsidR="00FD7425" w:rsidRPr="00BB1597" w:rsidRDefault="00FD7425" w:rsidP="00A03293">
            <w:pPr>
              <w:pStyle w:val="TableParagraph"/>
              <w:ind w:right="94"/>
              <w:jc w:val="center"/>
              <w:rPr>
                <w:rFonts w:ascii="Tahoma" w:hAnsi="Tahoma" w:cs="Tahoma"/>
                <w:color w:val="auto"/>
                <w:sz w:val="15"/>
              </w:rPr>
            </w:pPr>
            <w:r w:rsidRPr="00BB1597">
              <w:rPr>
                <w:rFonts w:ascii="Tahoma" w:hAnsi="Tahoma" w:cs="Tahoma"/>
                <w:color w:val="auto"/>
                <w:spacing w:val="-5"/>
                <w:sz w:val="15"/>
              </w:rPr>
              <w:t>36</w:t>
            </w:r>
          </w:p>
        </w:tc>
        <w:tc>
          <w:tcPr>
            <w:tcW w:w="367" w:type="pct"/>
            <w:vAlign w:val="center"/>
          </w:tcPr>
          <w:p w14:paraId="0801C5EF"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161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4713059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232</w:t>
            </w:r>
          </w:p>
        </w:tc>
        <w:tc>
          <w:tcPr>
            <w:tcW w:w="387" w:type="pct"/>
            <w:vAlign w:val="center"/>
          </w:tcPr>
          <w:p w14:paraId="3FC957CE"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2045</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A3A424B"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63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80E0387"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289</w:t>
            </w:r>
          </w:p>
        </w:tc>
      </w:tr>
      <w:tr w:rsidR="00570F31" w:rsidRPr="00017132" w14:paraId="660C5655" w14:textId="77777777" w:rsidTr="006125DF">
        <w:trPr>
          <w:trHeight w:val="178"/>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7AB7D5DE"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7994A04E"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578" w:type="pct"/>
            <w:vAlign w:val="center"/>
          </w:tcPr>
          <w:p w14:paraId="55D6B783"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VRACA</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294AFB13" w14:textId="77777777" w:rsidR="00FD7425" w:rsidRPr="00BB1597" w:rsidRDefault="00FD7425" w:rsidP="006125DF">
            <w:pPr>
              <w:pStyle w:val="TableParagraph"/>
              <w:jc w:val="center"/>
              <w:rPr>
                <w:rFonts w:ascii="Tahoma" w:hAnsi="Tahoma" w:cs="Tahoma"/>
                <w:color w:val="auto"/>
                <w:sz w:val="12"/>
              </w:rPr>
            </w:pPr>
          </w:p>
        </w:tc>
        <w:tc>
          <w:tcPr>
            <w:tcW w:w="347" w:type="pct"/>
            <w:vAlign w:val="center"/>
          </w:tcPr>
          <w:p w14:paraId="3C8EE39D"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248</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0BEE476" w14:textId="77777777" w:rsidR="00FD7425" w:rsidRPr="00BB1597" w:rsidRDefault="00FD7425" w:rsidP="00A03293">
            <w:pPr>
              <w:pStyle w:val="TableParagraph"/>
              <w:ind w:right="94"/>
              <w:jc w:val="center"/>
              <w:rPr>
                <w:rFonts w:ascii="Tahoma" w:hAnsi="Tahoma" w:cs="Tahoma"/>
                <w:color w:val="auto"/>
                <w:sz w:val="15"/>
              </w:rPr>
            </w:pPr>
            <w:r w:rsidRPr="00BB1597">
              <w:rPr>
                <w:rFonts w:ascii="Tahoma" w:hAnsi="Tahoma" w:cs="Tahoma"/>
                <w:color w:val="auto"/>
                <w:spacing w:val="-5"/>
                <w:sz w:val="15"/>
              </w:rPr>
              <w:t>34</w:t>
            </w:r>
          </w:p>
        </w:tc>
        <w:tc>
          <w:tcPr>
            <w:tcW w:w="367" w:type="pct"/>
            <w:vAlign w:val="center"/>
          </w:tcPr>
          <w:p w14:paraId="464F6852"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200</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F61E96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188</w:t>
            </w:r>
          </w:p>
        </w:tc>
        <w:tc>
          <w:tcPr>
            <w:tcW w:w="387" w:type="pct"/>
            <w:vAlign w:val="center"/>
          </w:tcPr>
          <w:p w14:paraId="1A43150B"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1659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A8B0291"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57</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61EE37A9"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274</w:t>
            </w:r>
          </w:p>
        </w:tc>
      </w:tr>
      <w:tr w:rsidR="00570F31" w:rsidRPr="00017132" w14:paraId="5BDF88E0" w14:textId="77777777" w:rsidTr="006125DF">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258ED00"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2888BE9E"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21056DEC"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2243</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856BBE4"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316</w:t>
            </w:r>
          </w:p>
        </w:tc>
        <w:tc>
          <w:tcPr>
            <w:tcW w:w="367" w:type="pct"/>
            <w:vAlign w:val="center"/>
          </w:tcPr>
          <w:p w14:paraId="62730CC4"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1433</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2BDAD77" w14:textId="77777777" w:rsidR="00FD7425" w:rsidRPr="00BB1597" w:rsidRDefault="00FD7425" w:rsidP="00A03293">
            <w:pPr>
              <w:pStyle w:val="TableParagraph"/>
              <w:ind w:right="91"/>
              <w:jc w:val="center"/>
              <w:rPr>
                <w:rFonts w:ascii="Tahoma" w:hAnsi="Tahoma" w:cs="Tahoma"/>
                <w:b/>
                <w:color w:val="auto"/>
                <w:sz w:val="15"/>
              </w:rPr>
            </w:pPr>
            <w:r w:rsidRPr="00BB1597">
              <w:rPr>
                <w:rFonts w:ascii="Tahoma" w:hAnsi="Tahoma" w:cs="Tahoma"/>
                <w:b/>
                <w:color w:val="auto"/>
                <w:spacing w:val="-4"/>
                <w:sz w:val="15"/>
              </w:rPr>
              <w:t>1851</w:t>
            </w:r>
          </w:p>
        </w:tc>
        <w:tc>
          <w:tcPr>
            <w:tcW w:w="387" w:type="pct"/>
            <w:vAlign w:val="center"/>
          </w:tcPr>
          <w:p w14:paraId="71B4AE81"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16329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B9789DE"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415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F90DEFE"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1831</w:t>
            </w:r>
          </w:p>
        </w:tc>
      </w:tr>
      <w:tr w:rsidR="00570F31" w:rsidRPr="00017132" w14:paraId="19412E39" w14:textId="77777777" w:rsidTr="006125DF">
        <w:trPr>
          <w:trHeight w:val="176"/>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992D89C" w14:textId="77777777" w:rsidR="00FD7425" w:rsidRPr="00BB1597" w:rsidRDefault="00FD7425" w:rsidP="006125DF">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018CAD58"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0CE2C630"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5,2%</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72D9E246"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5,5%</w:t>
            </w:r>
          </w:p>
        </w:tc>
        <w:tc>
          <w:tcPr>
            <w:tcW w:w="367" w:type="pct"/>
            <w:vAlign w:val="center"/>
          </w:tcPr>
          <w:p w14:paraId="2BCA7DAC" w14:textId="77777777" w:rsidR="00FD7425" w:rsidRPr="00BB1597" w:rsidRDefault="00FD7425" w:rsidP="00A03293">
            <w:pPr>
              <w:pStyle w:val="TableParagraph"/>
              <w:ind w:right="110"/>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5,6%</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243F073"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5,3%</w:t>
            </w:r>
          </w:p>
        </w:tc>
        <w:tc>
          <w:tcPr>
            <w:tcW w:w="387" w:type="pct"/>
            <w:vAlign w:val="center"/>
          </w:tcPr>
          <w:p w14:paraId="536C31C2" w14:textId="77777777" w:rsidR="00FD7425" w:rsidRPr="00BB1597" w:rsidRDefault="00FD7425" w:rsidP="00A03293">
            <w:pPr>
              <w:pStyle w:val="TableParagraph"/>
              <w:ind w:right="90"/>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5,3%</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78BDD257"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5,8%</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253B3EE8"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5,0%</w:t>
            </w:r>
          </w:p>
        </w:tc>
      </w:tr>
      <w:tr w:rsidR="00570F31" w:rsidRPr="00017132" w14:paraId="5232FC1E" w14:textId="77777777" w:rsidTr="006125DF">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74970B7C" w14:textId="77777777" w:rsidR="00FD7425" w:rsidRPr="00BB1597" w:rsidRDefault="00FD7425" w:rsidP="00A6488C">
            <w:pPr>
              <w:pStyle w:val="TableParagraph"/>
              <w:spacing w:before="181"/>
              <w:ind w:right="3"/>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3</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1A07886"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Centar</w:t>
            </w:r>
          </w:p>
        </w:tc>
        <w:tc>
          <w:tcPr>
            <w:tcW w:w="578" w:type="pct"/>
            <w:vAlign w:val="center"/>
          </w:tcPr>
          <w:p w14:paraId="643C9CD8"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BETANIJA</w:t>
            </w:r>
            <w:r w:rsidRPr="00BB1597">
              <w:rPr>
                <w:rFonts w:ascii="Tahoma" w:hAnsi="Tahoma" w:cs="Tahoma"/>
                <w:color w:val="auto"/>
                <w:spacing w:val="-2"/>
                <w:sz w:val="15"/>
              </w:rPr>
              <w:t xml:space="preserve"> </w:t>
            </w:r>
            <w:r w:rsidRPr="00BB1597">
              <w:rPr>
                <w:rFonts w:ascii="Tahoma" w:hAnsi="Tahoma" w:cs="Tahoma"/>
                <w:color w:val="auto"/>
                <w:sz w:val="15"/>
              </w:rPr>
              <w:t>-</w:t>
            </w:r>
            <w:r w:rsidRPr="00BB1597">
              <w:rPr>
                <w:rFonts w:ascii="Tahoma" w:hAnsi="Tahoma" w:cs="Tahoma"/>
                <w:color w:val="auto"/>
                <w:spacing w:val="1"/>
                <w:sz w:val="15"/>
              </w:rPr>
              <w:t xml:space="preserve"> </w:t>
            </w:r>
            <w:r w:rsidRPr="00BB1597">
              <w:rPr>
                <w:rFonts w:ascii="Tahoma" w:hAnsi="Tahoma" w:cs="Tahoma"/>
                <w:color w:val="auto"/>
                <w:spacing w:val="-5"/>
                <w:sz w:val="15"/>
              </w:rPr>
              <w:t>ŠIP</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045A0774"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0CDC9FB8"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404</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06E820A0"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76</w:t>
            </w:r>
          </w:p>
        </w:tc>
        <w:tc>
          <w:tcPr>
            <w:tcW w:w="367" w:type="pct"/>
            <w:vAlign w:val="center"/>
          </w:tcPr>
          <w:p w14:paraId="1238583E"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284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69E0C4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357</w:t>
            </w:r>
          </w:p>
        </w:tc>
        <w:tc>
          <w:tcPr>
            <w:tcW w:w="387" w:type="pct"/>
            <w:vAlign w:val="center"/>
          </w:tcPr>
          <w:p w14:paraId="4848E943"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3208</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0298C67"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60</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44FC15D2"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229</w:t>
            </w:r>
          </w:p>
        </w:tc>
      </w:tr>
      <w:tr w:rsidR="00570F31" w:rsidRPr="00017132" w14:paraId="56FCB8BC" w14:textId="77777777" w:rsidTr="006125DF">
        <w:trPr>
          <w:trHeight w:val="17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8FEF993"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38B91FD8"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578" w:type="pct"/>
            <w:vAlign w:val="center"/>
          </w:tcPr>
          <w:p w14:paraId="31077816"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GORNJI</w:t>
            </w:r>
            <w:r w:rsidRPr="00BB1597">
              <w:rPr>
                <w:rFonts w:ascii="Tahoma" w:hAnsi="Tahoma" w:cs="Tahoma"/>
                <w:color w:val="auto"/>
                <w:spacing w:val="-6"/>
                <w:sz w:val="15"/>
              </w:rPr>
              <w:t xml:space="preserve"> </w:t>
            </w:r>
            <w:r w:rsidRPr="00BB1597">
              <w:rPr>
                <w:rFonts w:ascii="Tahoma" w:hAnsi="Tahoma" w:cs="Tahoma"/>
                <w:color w:val="auto"/>
                <w:spacing w:val="-2"/>
                <w:sz w:val="15"/>
              </w:rPr>
              <w:t>VELEŠIĆI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0696BCF0"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5FDAE79A"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143</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BF3E36C"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40</w:t>
            </w:r>
          </w:p>
        </w:tc>
        <w:tc>
          <w:tcPr>
            <w:tcW w:w="367" w:type="pct"/>
            <w:vAlign w:val="center"/>
          </w:tcPr>
          <w:p w14:paraId="06689655"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179</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55BE429"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119</w:t>
            </w:r>
          </w:p>
        </w:tc>
        <w:tc>
          <w:tcPr>
            <w:tcW w:w="387" w:type="pct"/>
            <w:vAlign w:val="center"/>
          </w:tcPr>
          <w:p w14:paraId="614CFC51"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863</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6178A057"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20</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6BAC1F8A"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78</w:t>
            </w:r>
          </w:p>
        </w:tc>
      </w:tr>
      <w:tr w:rsidR="00570F31" w:rsidRPr="00017132" w14:paraId="1131299F" w14:textId="77777777" w:rsidTr="006125DF">
        <w:trPr>
          <w:cnfStyle w:val="000000100000" w:firstRow="0" w:lastRow="0" w:firstColumn="0" w:lastColumn="0" w:oddVBand="0" w:evenVBand="0" w:oddHBand="1"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847E208"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38B72FAA"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578" w:type="pct"/>
            <w:vAlign w:val="center"/>
          </w:tcPr>
          <w:p w14:paraId="66AC4FAB"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 xml:space="preserve">POFALIĆI </w:t>
            </w:r>
            <w:r w:rsidRPr="00BB1597">
              <w:rPr>
                <w:rFonts w:ascii="Tahoma" w:hAnsi="Tahoma" w:cs="Tahoma"/>
                <w:color w:val="auto"/>
                <w:spacing w:val="-10"/>
                <w:sz w:val="15"/>
              </w:rPr>
              <w:t>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7B7934D3"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73EC7D75"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450</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295E69E"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72</w:t>
            </w:r>
          </w:p>
        </w:tc>
        <w:tc>
          <w:tcPr>
            <w:tcW w:w="367" w:type="pct"/>
            <w:vAlign w:val="center"/>
          </w:tcPr>
          <w:p w14:paraId="5BBD11A4"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511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F5A9D09"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191</w:t>
            </w:r>
          </w:p>
        </w:tc>
        <w:tc>
          <w:tcPr>
            <w:tcW w:w="387" w:type="pct"/>
            <w:vAlign w:val="center"/>
          </w:tcPr>
          <w:p w14:paraId="52476804"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1408</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86E4423"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197</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5938AEA8"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4"/>
                <w:sz w:val="15"/>
              </w:rPr>
              <w:t>1347</w:t>
            </w:r>
          </w:p>
        </w:tc>
      </w:tr>
      <w:tr w:rsidR="00570F31" w:rsidRPr="00017132" w14:paraId="41601941" w14:textId="77777777" w:rsidTr="006125DF">
        <w:trPr>
          <w:trHeight w:val="17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6168424"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48D82894"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578" w:type="pct"/>
            <w:vAlign w:val="center"/>
          </w:tcPr>
          <w:p w14:paraId="279984E4"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POFALIĆI</w:t>
            </w:r>
            <w:r w:rsidRPr="00BB1597">
              <w:rPr>
                <w:rFonts w:ascii="Tahoma" w:hAnsi="Tahoma" w:cs="Tahoma"/>
                <w:color w:val="auto"/>
                <w:spacing w:val="-2"/>
                <w:sz w:val="15"/>
              </w:rPr>
              <w:t xml:space="preserve"> </w:t>
            </w:r>
            <w:r w:rsidRPr="00BB1597">
              <w:rPr>
                <w:rFonts w:ascii="Tahoma" w:hAnsi="Tahoma" w:cs="Tahoma"/>
                <w:color w:val="auto"/>
                <w:spacing w:val="-5"/>
                <w:sz w:val="15"/>
              </w:rPr>
              <w:t>II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478BF179"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5EBB9635"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457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D7E54A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36</w:t>
            </w:r>
          </w:p>
        </w:tc>
        <w:tc>
          <w:tcPr>
            <w:tcW w:w="367" w:type="pct"/>
            <w:vAlign w:val="center"/>
          </w:tcPr>
          <w:p w14:paraId="52819B79" w14:textId="77777777" w:rsidR="00FD7425" w:rsidRPr="00BB1597" w:rsidRDefault="00FD7425" w:rsidP="00A03293">
            <w:pPr>
              <w:pStyle w:val="TableParagraph"/>
              <w:ind w:right="10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177</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1365BE1" w14:textId="77777777" w:rsidR="00FD7425" w:rsidRPr="00BB1597" w:rsidRDefault="00FD7425" w:rsidP="00A03293">
            <w:pPr>
              <w:pStyle w:val="TableParagraph"/>
              <w:ind w:right="93"/>
              <w:jc w:val="center"/>
              <w:rPr>
                <w:rFonts w:ascii="Tahoma" w:hAnsi="Tahoma" w:cs="Tahoma"/>
                <w:color w:val="auto"/>
                <w:sz w:val="15"/>
              </w:rPr>
            </w:pPr>
            <w:r w:rsidRPr="00BB1597">
              <w:rPr>
                <w:rFonts w:ascii="Tahoma" w:hAnsi="Tahoma" w:cs="Tahoma"/>
                <w:color w:val="auto"/>
                <w:spacing w:val="-5"/>
                <w:sz w:val="15"/>
              </w:rPr>
              <w:t>370</w:t>
            </w:r>
          </w:p>
        </w:tc>
        <w:tc>
          <w:tcPr>
            <w:tcW w:w="387" w:type="pct"/>
            <w:vAlign w:val="center"/>
          </w:tcPr>
          <w:p w14:paraId="2D6FA84C"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2909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F98321E"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94</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CC77FD0"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455</w:t>
            </w:r>
          </w:p>
        </w:tc>
      </w:tr>
      <w:tr w:rsidR="00570F31" w:rsidRPr="00017132" w14:paraId="06A30035" w14:textId="77777777" w:rsidTr="006125D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1EB5B080"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3B40E8D4"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578" w:type="pct"/>
            <w:vAlign w:val="center"/>
          </w:tcPr>
          <w:p w14:paraId="4430EE0C"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VELEŠIĆI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242924D1"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59763353"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561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69BE958"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33</w:t>
            </w:r>
          </w:p>
        </w:tc>
        <w:tc>
          <w:tcPr>
            <w:tcW w:w="367" w:type="pct"/>
            <w:vAlign w:val="center"/>
          </w:tcPr>
          <w:p w14:paraId="4653A7EA"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199</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25D98C6"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450</w:t>
            </w:r>
          </w:p>
        </w:tc>
        <w:tc>
          <w:tcPr>
            <w:tcW w:w="387" w:type="pct"/>
            <w:vAlign w:val="center"/>
          </w:tcPr>
          <w:p w14:paraId="2BBA9276"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4369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F918AFD"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115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D8DE8BE"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849</w:t>
            </w:r>
          </w:p>
        </w:tc>
      </w:tr>
      <w:tr w:rsidR="00570F31" w:rsidRPr="00570F31" w14:paraId="614A9567" w14:textId="77777777" w:rsidTr="006125DF">
        <w:trPr>
          <w:trHeight w:val="169"/>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64B9AFD"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0D85BC6C"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Novo</w:t>
            </w:r>
            <w:r w:rsidRPr="00BB1597">
              <w:rPr>
                <w:rFonts w:ascii="Tahoma" w:hAnsi="Tahoma" w:cs="Tahoma"/>
                <w:color w:val="auto"/>
                <w:spacing w:val="-5"/>
                <w:sz w:val="15"/>
              </w:rPr>
              <w:t xml:space="preserve"> </w:t>
            </w:r>
            <w:r w:rsidRPr="00BB1597">
              <w:rPr>
                <w:rFonts w:ascii="Tahoma" w:hAnsi="Tahoma" w:cs="Tahoma"/>
                <w:color w:val="auto"/>
                <w:spacing w:val="-2"/>
                <w:sz w:val="15"/>
              </w:rPr>
              <w:t>Sarajevo</w:t>
            </w:r>
          </w:p>
        </w:tc>
        <w:tc>
          <w:tcPr>
            <w:tcW w:w="578" w:type="pct"/>
            <w:vAlign w:val="center"/>
          </w:tcPr>
          <w:p w14:paraId="5E9A2CE9"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DOLAC</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5BB9D0E4"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028FAA67"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212</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C88D049"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16</w:t>
            </w:r>
          </w:p>
        </w:tc>
        <w:tc>
          <w:tcPr>
            <w:tcW w:w="367" w:type="pct"/>
            <w:vAlign w:val="center"/>
          </w:tcPr>
          <w:p w14:paraId="07AB7A6F" w14:textId="77777777" w:rsidR="00FD7425" w:rsidRPr="00BB1597" w:rsidRDefault="00FD7425" w:rsidP="00A03293">
            <w:pPr>
              <w:pStyle w:val="TableParagraph"/>
              <w:ind w:right="11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73</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884ACBE"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170</w:t>
            </w:r>
          </w:p>
        </w:tc>
        <w:tc>
          <w:tcPr>
            <w:tcW w:w="387" w:type="pct"/>
            <w:vAlign w:val="center"/>
          </w:tcPr>
          <w:p w14:paraId="74E3EC9B"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1423</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66F8F29D"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36</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780580F"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277</w:t>
            </w:r>
          </w:p>
        </w:tc>
      </w:tr>
      <w:tr w:rsidR="00570F31" w:rsidRPr="00570F31" w14:paraId="591E9775" w14:textId="77777777" w:rsidTr="006125DF">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5527473"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474A260F"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02A2F5D4"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2227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40BD7A77"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273</w:t>
            </w:r>
          </w:p>
        </w:tc>
        <w:tc>
          <w:tcPr>
            <w:tcW w:w="367" w:type="pct"/>
            <w:vAlign w:val="center"/>
          </w:tcPr>
          <w:p w14:paraId="401006C4"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1423</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41E06E63" w14:textId="77777777" w:rsidR="00FD7425" w:rsidRPr="00BB1597" w:rsidRDefault="00FD7425" w:rsidP="00A03293">
            <w:pPr>
              <w:pStyle w:val="TableParagraph"/>
              <w:ind w:right="91"/>
              <w:jc w:val="center"/>
              <w:rPr>
                <w:rFonts w:ascii="Tahoma" w:hAnsi="Tahoma" w:cs="Tahoma"/>
                <w:b/>
                <w:color w:val="auto"/>
                <w:sz w:val="15"/>
              </w:rPr>
            </w:pPr>
            <w:r w:rsidRPr="00BB1597">
              <w:rPr>
                <w:rFonts w:ascii="Tahoma" w:hAnsi="Tahoma" w:cs="Tahoma"/>
                <w:b/>
                <w:color w:val="auto"/>
                <w:spacing w:val="-4"/>
                <w:sz w:val="15"/>
              </w:rPr>
              <w:t>1657</w:t>
            </w:r>
          </w:p>
        </w:tc>
        <w:tc>
          <w:tcPr>
            <w:tcW w:w="387" w:type="pct"/>
            <w:vAlign w:val="center"/>
          </w:tcPr>
          <w:p w14:paraId="59F795FE"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14180</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0A421CCD"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522</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25578AB0"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3235</w:t>
            </w:r>
          </w:p>
        </w:tc>
      </w:tr>
      <w:tr w:rsidR="00570F31" w:rsidRPr="00570F31" w14:paraId="1C9D85CC" w14:textId="77777777" w:rsidTr="006125DF">
        <w:trPr>
          <w:trHeight w:val="17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5A538C7"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2E7FD288"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78BC73A2"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5,2%</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70AD11F3"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4,8%</w:t>
            </w:r>
          </w:p>
        </w:tc>
        <w:tc>
          <w:tcPr>
            <w:tcW w:w="367" w:type="pct"/>
            <w:vAlign w:val="center"/>
          </w:tcPr>
          <w:p w14:paraId="3A967A1C" w14:textId="77777777" w:rsidR="00FD7425" w:rsidRPr="00BB1597" w:rsidRDefault="00FD7425" w:rsidP="00A03293">
            <w:pPr>
              <w:pStyle w:val="TableParagraph"/>
              <w:ind w:right="110"/>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5,6%</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39D74E20"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4,8%</w:t>
            </w:r>
          </w:p>
        </w:tc>
        <w:tc>
          <w:tcPr>
            <w:tcW w:w="387" w:type="pct"/>
            <w:vAlign w:val="center"/>
          </w:tcPr>
          <w:p w14:paraId="13DD062F" w14:textId="77777777" w:rsidR="00FD7425" w:rsidRPr="00BB1597" w:rsidRDefault="00FD7425" w:rsidP="00A03293">
            <w:pPr>
              <w:pStyle w:val="TableParagraph"/>
              <w:ind w:right="90"/>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4,6%</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142E369"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7,3%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E1AFEAD"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8,8%</w:t>
            </w:r>
          </w:p>
        </w:tc>
      </w:tr>
      <w:tr w:rsidR="00570F31" w:rsidRPr="00570F31" w14:paraId="3D654198" w14:textId="77777777" w:rsidTr="006125DF">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62229CF4" w14:textId="77777777" w:rsidR="00FD7425" w:rsidRPr="00BB1597" w:rsidRDefault="00FD7425" w:rsidP="00A6488C">
            <w:pPr>
              <w:pStyle w:val="TableParagraph"/>
              <w:spacing w:before="181"/>
              <w:ind w:left="281"/>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4</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4EC1F2B"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Centar</w:t>
            </w:r>
          </w:p>
        </w:tc>
        <w:tc>
          <w:tcPr>
            <w:tcW w:w="578" w:type="pct"/>
            <w:vAlign w:val="center"/>
          </w:tcPr>
          <w:p w14:paraId="5174AF5A"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BARDAKČIJE</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0477FDC5"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0A4F1B87"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17DFBCEC"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10"/>
                <w:sz w:val="15"/>
              </w:rPr>
              <w:t>1</w:t>
            </w:r>
          </w:p>
        </w:tc>
        <w:tc>
          <w:tcPr>
            <w:tcW w:w="367" w:type="pct"/>
            <w:vAlign w:val="center"/>
          </w:tcPr>
          <w:p w14:paraId="7D5F6A05"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10"/>
                <w:sz w:val="15"/>
              </w:rPr>
              <w:t>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0733C2C" w14:textId="77777777" w:rsidR="00FD7425" w:rsidRPr="00BB1597" w:rsidRDefault="00FD7425" w:rsidP="00A03293">
            <w:pPr>
              <w:pStyle w:val="TableParagraph"/>
              <w:ind w:right="93"/>
              <w:jc w:val="center"/>
              <w:rPr>
                <w:rFonts w:ascii="Tahoma" w:hAnsi="Tahoma" w:cs="Tahoma"/>
                <w:color w:val="auto"/>
                <w:sz w:val="15"/>
              </w:rPr>
            </w:pPr>
            <w:r w:rsidRPr="00BB1597">
              <w:rPr>
                <w:rFonts w:ascii="Tahoma" w:hAnsi="Tahoma" w:cs="Tahoma"/>
                <w:color w:val="auto"/>
                <w:spacing w:val="-5"/>
                <w:sz w:val="15"/>
              </w:rPr>
              <w:t>39</w:t>
            </w:r>
          </w:p>
        </w:tc>
        <w:tc>
          <w:tcPr>
            <w:tcW w:w="387" w:type="pct"/>
            <w:vAlign w:val="center"/>
          </w:tcPr>
          <w:p w14:paraId="6FD855A6"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237</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595AB033"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10"/>
                <w:sz w:val="15"/>
              </w:rPr>
              <w:t>1</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072667C7"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10"/>
                <w:sz w:val="15"/>
              </w:rPr>
              <w:t>9</w:t>
            </w:r>
          </w:p>
        </w:tc>
      </w:tr>
      <w:tr w:rsidR="00570F31" w:rsidRPr="00570F31" w14:paraId="11C0D7FA" w14:textId="77777777" w:rsidTr="006125DF">
        <w:trPr>
          <w:trHeight w:val="17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709232F7"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33BA2A43"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Centar</w:t>
            </w:r>
          </w:p>
        </w:tc>
        <w:tc>
          <w:tcPr>
            <w:tcW w:w="578" w:type="pct"/>
            <w:vAlign w:val="center"/>
          </w:tcPr>
          <w:p w14:paraId="07F421FD"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HRASTOVI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3BC88BA0" w14:textId="77777777" w:rsidR="00FD7425" w:rsidRPr="00BB1597" w:rsidRDefault="00FD7425" w:rsidP="00A03293">
            <w:pPr>
              <w:pStyle w:val="TableParagraph"/>
              <w:ind w:right="43"/>
              <w:jc w:val="center"/>
              <w:rPr>
                <w:rFonts w:ascii="Tahoma" w:hAnsi="Tahoma" w:cs="Tahoma"/>
                <w:color w:val="auto"/>
                <w:sz w:val="15"/>
              </w:rPr>
            </w:pPr>
            <w:r w:rsidRPr="00BB1597">
              <w:rPr>
                <w:rFonts w:ascii="Tahoma" w:hAnsi="Tahoma" w:cs="Tahoma"/>
                <w:color w:val="auto"/>
                <w:spacing w:val="-10"/>
                <w:sz w:val="15"/>
              </w:rPr>
              <w:t>-</w:t>
            </w:r>
          </w:p>
        </w:tc>
        <w:tc>
          <w:tcPr>
            <w:tcW w:w="347" w:type="pct"/>
            <w:vAlign w:val="center"/>
          </w:tcPr>
          <w:p w14:paraId="17A1531E"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921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2FE5F25"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45</w:t>
            </w:r>
          </w:p>
        </w:tc>
        <w:tc>
          <w:tcPr>
            <w:tcW w:w="367" w:type="pct"/>
            <w:vAlign w:val="center"/>
          </w:tcPr>
          <w:p w14:paraId="1394DF97"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236</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15272D4"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686</w:t>
            </w:r>
          </w:p>
        </w:tc>
        <w:tc>
          <w:tcPr>
            <w:tcW w:w="387" w:type="pct"/>
            <w:vAlign w:val="center"/>
          </w:tcPr>
          <w:p w14:paraId="630C1A16"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7652</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6251AD7C"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221</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27952AC"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4"/>
                <w:sz w:val="15"/>
              </w:rPr>
              <w:t>1670</w:t>
            </w:r>
          </w:p>
        </w:tc>
      </w:tr>
      <w:tr w:rsidR="00570F31" w:rsidRPr="00570F31" w14:paraId="1CDB548C" w14:textId="77777777" w:rsidTr="006125DF">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E2A4CF1"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27D67917"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Centar</w:t>
            </w:r>
          </w:p>
        </w:tc>
        <w:tc>
          <w:tcPr>
            <w:tcW w:w="578" w:type="pct"/>
            <w:vAlign w:val="center"/>
          </w:tcPr>
          <w:p w14:paraId="69F04264"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MEJTAŠ</w:t>
            </w:r>
            <w:r w:rsidRPr="00BB1597">
              <w:rPr>
                <w:rFonts w:ascii="Tahoma" w:hAnsi="Tahoma" w:cs="Tahoma"/>
                <w:color w:val="auto"/>
                <w:spacing w:val="-2"/>
                <w:sz w:val="15"/>
              </w:rPr>
              <w:t xml:space="preserve"> </w:t>
            </w:r>
            <w:r w:rsidRPr="00BB1597">
              <w:rPr>
                <w:rFonts w:ascii="Tahoma" w:hAnsi="Tahoma" w:cs="Tahoma"/>
                <w:color w:val="auto"/>
                <w:sz w:val="15"/>
              </w:rPr>
              <w:t>-</w:t>
            </w:r>
            <w:r w:rsidRPr="00BB1597">
              <w:rPr>
                <w:rFonts w:ascii="Tahoma" w:hAnsi="Tahoma" w:cs="Tahoma"/>
                <w:color w:val="auto"/>
                <w:spacing w:val="-1"/>
                <w:sz w:val="15"/>
              </w:rPr>
              <w:t xml:space="preserve"> </w:t>
            </w:r>
            <w:r w:rsidRPr="00BB1597">
              <w:rPr>
                <w:rFonts w:ascii="Tahoma" w:hAnsi="Tahoma" w:cs="Tahoma"/>
                <w:color w:val="auto"/>
                <w:spacing w:val="-2"/>
                <w:sz w:val="15"/>
              </w:rPr>
              <w:t>BJELAVE</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412FEAC4"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664E4561"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270</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3C894D2"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12</w:t>
            </w:r>
          </w:p>
        </w:tc>
        <w:tc>
          <w:tcPr>
            <w:tcW w:w="367" w:type="pct"/>
            <w:vAlign w:val="center"/>
          </w:tcPr>
          <w:p w14:paraId="21021C6D"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50</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90936CB"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249</w:t>
            </w:r>
          </w:p>
        </w:tc>
        <w:tc>
          <w:tcPr>
            <w:tcW w:w="387" w:type="pct"/>
            <w:vAlign w:val="center"/>
          </w:tcPr>
          <w:p w14:paraId="2188089A"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1781</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7ABEC346"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16</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035651A4"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120</w:t>
            </w:r>
          </w:p>
        </w:tc>
      </w:tr>
      <w:tr w:rsidR="00570F31" w:rsidRPr="00570F31" w14:paraId="63807FDC" w14:textId="77777777" w:rsidTr="006125DF">
        <w:trPr>
          <w:trHeight w:val="163"/>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5473E67"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3931AA18"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415728CB"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1232</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47C4D7ED"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5"/>
                <w:sz w:val="15"/>
              </w:rPr>
              <w:t>58</w:t>
            </w:r>
          </w:p>
        </w:tc>
        <w:tc>
          <w:tcPr>
            <w:tcW w:w="367" w:type="pct"/>
            <w:vAlign w:val="center"/>
          </w:tcPr>
          <w:p w14:paraId="659C7351"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5"/>
                <w:sz w:val="15"/>
              </w:rPr>
              <w:t>290</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3E00CA8F" w14:textId="77777777" w:rsidR="00FD7425" w:rsidRPr="00BB1597" w:rsidRDefault="00FD7425" w:rsidP="00A03293">
            <w:pPr>
              <w:pStyle w:val="TableParagraph"/>
              <w:ind w:right="92"/>
              <w:jc w:val="center"/>
              <w:rPr>
                <w:rFonts w:ascii="Tahoma" w:hAnsi="Tahoma" w:cs="Tahoma"/>
                <w:b/>
                <w:color w:val="auto"/>
                <w:sz w:val="15"/>
              </w:rPr>
            </w:pPr>
            <w:r w:rsidRPr="00BB1597">
              <w:rPr>
                <w:rFonts w:ascii="Tahoma" w:hAnsi="Tahoma" w:cs="Tahoma"/>
                <w:b/>
                <w:color w:val="auto"/>
                <w:spacing w:val="-5"/>
                <w:sz w:val="15"/>
              </w:rPr>
              <w:t>974</w:t>
            </w:r>
          </w:p>
        </w:tc>
        <w:tc>
          <w:tcPr>
            <w:tcW w:w="387" w:type="pct"/>
            <w:vAlign w:val="center"/>
          </w:tcPr>
          <w:p w14:paraId="3F67AB83"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9670</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072B9915"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238</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2E9C81F6"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1799</w:t>
            </w:r>
          </w:p>
        </w:tc>
      </w:tr>
      <w:tr w:rsidR="00570F31" w:rsidRPr="00570F31" w14:paraId="5B2D4844" w14:textId="77777777" w:rsidTr="006125DF">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53B60086"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083EFA36"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7311A1D0"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2,9%</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06798B3F"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1,0%</w:t>
            </w:r>
          </w:p>
        </w:tc>
        <w:tc>
          <w:tcPr>
            <w:tcW w:w="367" w:type="pct"/>
            <w:vAlign w:val="center"/>
          </w:tcPr>
          <w:p w14:paraId="7FDFABE7"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42D2A9B7"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2,8%</w:t>
            </w:r>
          </w:p>
        </w:tc>
        <w:tc>
          <w:tcPr>
            <w:tcW w:w="387" w:type="pct"/>
            <w:vAlign w:val="center"/>
          </w:tcPr>
          <w:p w14:paraId="26C5A16E"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3,2%</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06CECB89"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3,3%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466300B0"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4,9%</w:t>
            </w:r>
          </w:p>
        </w:tc>
      </w:tr>
      <w:tr w:rsidR="00570F31" w:rsidRPr="00570F31" w14:paraId="4D1084F8" w14:textId="77777777" w:rsidTr="006125DF">
        <w:trPr>
          <w:trHeight w:val="190"/>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733A4EDD" w14:textId="77777777" w:rsidR="00FD7425" w:rsidRPr="00BB1597" w:rsidRDefault="00FD7425" w:rsidP="00A6488C">
            <w:pPr>
              <w:pStyle w:val="TableParagraph"/>
              <w:spacing w:before="181"/>
              <w:ind w:left="387"/>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5</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1EF05F49"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068435AF"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MEDRESE</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190C3CF7"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058B80AA"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131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3D39E52"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14</w:t>
            </w:r>
          </w:p>
        </w:tc>
        <w:tc>
          <w:tcPr>
            <w:tcW w:w="367" w:type="pct"/>
            <w:vAlign w:val="center"/>
          </w:tcPr>
          <w:p w14:paraId="786DA234" w14:textId="77777777" w:rsidR="00FD7425" w:rsidRPr="00BB1597" w:rsidRDefault="00FD7425" w:rsidP="00A03293">
            <w:pPr>
              <w:pStyle w:val="TableParagraph"/>
              <w:ind w:right="11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38</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20F48CBE" w14:textId="77777777" w:rsidR="00FD7425" w:rsidRPr="00BB1597" w:rsidRDefault="00FD7425" w:rsidP="00A03293">
            <w:pPr>
              <w:pStyle w:val="TableParagraph"/>
              <w:ind w:right="93"/>
              <w:jc w:val="center"/>
              <w:rPr>
                <w:rFonts w:ascii="Tahoma" w:hAnsi="Tahoma" w:cs="Tahoma"/>
                <w:color w:val="auto"/>
                <w:sz w:val="15"/>
              </w:rPr>
            </w:pPr>
            <w:r w:rsidRPr="00BB1597">
              <w:rPr>
                <w:rFonts w:ascii="Tahoma" w:hAnsi="Tahoma" w:cs="Tahoma"/>
                <w:color w:val="auto"/>
                <w:spacing w:val="-5"/>
                <w:sz w:val="15"/>
              </w:rPr>
              <w:t>93</w:t>
            </w:r>
          </w:p>
        </w:tc>
        <w:tc>
          <w:tcPr>
            <w:tcW w:w="387" w:type="pct"/>
            <w:vAlign w:val="center"/>
          </w:tcPr>
          <w:p w14:paraId="60C82592"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652</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795635FD"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34</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B6236F3"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169</w:t>
            </w:r>
          </w:p>
        </w:tc>
      </w:tr>
      <w:tr w:rsidR="00570F31" w:rsidRPr="00570F31" w14:paraId="04AF68EC" w14:textId="77777777" w:rsidTr="006125DF">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DC9E9DA"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161CF5D0"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700EE714"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MOŠĆANICA</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06C3E527"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243AB873"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1057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7BC2DEDA"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132</w:t>
            </w:r>
          </w:p>
        </w:tc>
        <w:tc>
          <w:tcPr>
            <w:tcW w:w="367" w:type="pct"/>
            <w:vAlign w:val="center"/>
          </w:tcPr>
          <w:p w14:paraId="7DEC518B"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579</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E01478A"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884</w:t>
            </w:r>
          </w:p>
        </w:tc>
        <w:tc>
          <w:tcPr>
            <w:tcW w:w="387" w:type="pct"/>
            <w:vAlign w:val="center"/>
          </w:tcPr>
          <w:p w14:paraId="422277B0"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7608</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F566CD6"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147</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19A15AC"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589</w:t>
            </w:r>
          </w:p>
        </w:tc>
      </w:tr>
      <w:tr w:rsidR="00570F31" w:rsidRPr="00570F31" w14:paraId="57350FE0" w14:textId="77777777" w:rsidTr="006125DF">
        <w:trPr>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5858EB0B"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63DDF82"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6EB4683F"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SEDRENIK</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1A1039EA"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7B8A97C0"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488</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0EECA779"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100</w:t>
            </w:r>
          </w:p>
        </w:tc>
        <w:tc>
          <w:tcPr>
            <w:tcW w:w="367" w:type="pct"/>
            <w:vAlign w:val="center"/>
          </w:tcPr>
          <w:p w14:paraId="27E19736"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387</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472CCAF"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393</w:t>
            </w:r>
          </w:p>
        </w:tc>
        <w:tc>
          <w:tcPr>
            <w:tcW w:w="387" w:type="pct"/>
            <w:vAlign w:val="center"/>
          </w:tcPr>
          <w:p w14:paraId="132315CA"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2982</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4407B369"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90</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67A927E"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346</w:t>
            </w:r>
          </w:p>
        </w:tc>
      </w:tr>
      <w:tr w:rsidR="00570F31" w:rsidRPr="00570F31" w14:paraId="05D985F6" w14:textId="77777777" w:rsidTr="006125DF">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9AEE88E"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361C63CE"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7A2DB5F7"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VRATNIK</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46AAC6A8"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2093F3AC"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339</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6F7E2C0"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54</w:t>
            </w:r>
          </w:p>
        </w:tc>
        <w:tc>
          <w:tcPr>
            <w:tcW w:w="367" w:type="pct"/>
            <w:vAlign w:val="center"/>
          </w:tcPr>
          <w:p w14:paraId="4EC2D4B6"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149</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236738B7"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263</w:t>
            </w:r>
          </w:p>
        </w:tc>
        <w:tc>
          <w:tcPr>
            <w:tcW w:w="387" w:type="pct"/>
            <w:vAlign w:val="center"/>
          </w:tcPr>
          <w:p w14:paraId="49F77BDA"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1279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6573CF4"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77</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4BCA1F8D"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339</w:t>
            </w:r>
          </w:p>
        </w:tc>
      </w:tr>
      <w:tr w:rsidR="00570F31" w:rsidRPr="00570F31" w14:paraId="316F3BE3" w14:textId="77777777" w:rsidTr="006125DF">
        <w:trPr>
          <w:trHeight w:val="168"/>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4F4D735"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3FF0BF81"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11EF9AFF"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2015</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3019E807"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300</w:t>
            </w:r>
          </w:p>
        </w:tc>
        <w:tc>
          <w:tcPr>
            <w:tcW w:w="367" w:type="pct"/>
            <w:vAlign w:val="center"/>
          </w:tcPr>
          <w:p w14:paraId="6CE721A4"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1153</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A028D41" w14:textId="77777777" w:rsidR="00FD7425" w:rsidRPr="00BB1597" w:rsidRDefault="00FD7425" w:rsidP="00A03293">
            <w:pPr>
              <w:pStyle w:val="TableParagraph"/>
              <w:ind w:right="91"/>
              <w:jc w:val="center"/>
              <w:rPr>
                <w:rFonts w:ascii="Tahoma" w:hAnsi="Tahoma" w:cs="Tahoma"/>
                <w:b/>
                <w:color w:val="auto"/>
                <w:sz w:val="15"/>
              </w:rPr>
            </w:pPr>
            <w:r w:rsidRPr="00BB1597">
              <w:rPr>
                <w:rFonts w:ascii="Tahoma" w:hAnsi="Tahoma" w:cs="Tahoma"/>
                <w:b/>
                <w:color w:val="auto"/>
                <w:spacing w:val="-4"/>
                <w:sz w:val="15"/>
              </w:rPr>
              <w:t>1633</w:t>
            </w:r>
          </w:p>
        </w:tc>
        <w:tc>
          <w:tcPr>
            <w:tcW w:w="387" w:type="pct"/>
            <w:vAlign w:val="center"/>
          </w:tcPr>
          <w:p w14:paraId="4EF20068"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12521</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506711F"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348</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532E75D9"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1443</w:t>
            </w:r>
          </w:p>
        </w:tc>
      </w:tr>
      <w:tr w:rsidR="00570F31" w:rsidRPr="00570F31" w14:paraId="74F42402" w14:textId="77777777" w:rsidTr="006125DF">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13594956"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635F21DC"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53A2E8E9"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4,7%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BCE1361"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5,2%</w:t>
            </w:r>
          </w:p>
        </w:tc>
        <w:tc>
          <w:tcPr>
            <w:tcW w:w="367" w:type="pct"/>
            <w:vAlign w:val="center"/>
          </w:tcPr>
          <w:p w14:paraId="1BCA36D3"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4,5%</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37A5F42D"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4,7%</w:t>
            </w:r>
          </w:p>
        </w:tc>
        <w:tc>
          <w:tcPr>
            <w:tcW w:w="387" w:type="pct"/>
            <w:vAlign w:val="center"/>
          </w:tcPr>
          <w:p w14:paraId="74952CAC"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4,1%</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9DFC9E2"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4,8%</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9509F45"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3,9%</w:t>
            </w:r>
          </w:p>
        </w:tc>
      </w:tr>
      <w:tr w:rsidR="00570F31" w:rsidRPr="00570F31" w14:paraId="689DBC8D" w14:textId="77777777" w:rsidTr="006125DF">
        <w:trPr>
          <w:trHeight w:val="195"/>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55166054" w14:textId="77777777" w:rsidR="00FD7425" w:rsidRPr="00BB1597" w:rsidRDefault="00FD7425" w:rsidP="00A6488C">
            <w:pPr>
              <w:pStyle w:val="TableParagraph"/>
              <w:spacing w:before="181"/>
              <w:ind w:right="3"/>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6</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567A5D3E"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2F57EE7D"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BABIĆA</w:t>
            </w:r>
            <w:r w:rsidRPr="00BB1597">
              <w:rPr>
                <w:rFonts w:ascii="Tahoma" w:hAnsi="Tahoma" w:cs="Tahoma"/>
                <w:color w:val="auto"/>
                <w:spacing w:val="-3"/>
                <w:sz w:val="15"/>
              </w:rPr>
              <w:t xml:space="preserve"> </w:t>
            </w:r>
            <w:r w:rsidRPr="00BB1597">
              <w:rPr>
                <w:rFonts w:ascii="Tahoma" w:hAnsi="Tahoma" w:cs="Tahoma"/>
                <w:color w:val="auto"/>
                <w:spacing w:val="-2"/>
                <w:sz w:val="15"/>
              </w:rPr>
              <w:t>BAŠĆA</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5B64F884"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4B9EC841"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111</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5753976" w14:textId="77777777" w:rsidR="00FD7425" w:rsidRPr="00BB1597" w:rsidRDefault="00FD7425" w:rsidP="00A03293">
            <w:pPr>
              <w:pStyle w:val="TableParagraph"/>
              <w:ind w:right="91"/>
              <w:jc w:val="center"/>
              <w:rPr>
                <w:rFonts w:ascii="Tahoma" w:hAnsi="Tahoma" w:cs="Tahoma"/>
                <w:color w:val="auto"/>
                <w:sz w:val="15"/>
              </w:rPr>
            </w:pPr>
            <w:r w:rsidRPr="00BB1597">
              <w:rPr>
                <w:rFonts w:ascii="Tahoma" w:hAnsi="Tahoma" w:cs="Tahoma"/>
                <w:color w:val="auto"/>
                <w:spacing w:val="-5"/>
                <w:sz w:val="15"/>
              </w:rPr>
              <w:t>17</w:t>
            </w:r>
          </w:p>
        </w:tc>
        <w:tc>
          <w:tcPr>
            <w:tcW w:w="367" w:type="pct"/>
            <w:vAlign w:val="center"/>
          </w:tcPr>
          <w:p w14:paraId="1D2A2129" w14:textId="77777777" w:rsidR="00FD7425" w:rsidRPr="00BB1597" w:rsidRDefault="00FD7425" w:rsidP="00A03293">
            <w:pPr>
              <w:pStyle w:val="TableParagraph"/>
              <w:ind w:right="112"/>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68</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446EBB2" w14:textId="77777777" w:rsidR="00FD7425" w:rsidRPr="00BB1597" w:rsidRDefault="00FD7425" w:rsidP="00A03293">
            <w:pPr>
              <w:pStyle w:val="TableParagraph"/>
              <w:ind w:right="94"/>
              <w:jc w:val="center"/>
              <w:rPr>
                <w:rFonts w:ascii="Tahoma" w:hAnsi="Tahoma" w:cs="Tahoma"/>
                <w:color w:val="auto"/>
                <w:sz w:val="15"/>
              </w:rPr>
            </w:pPr>
            <w:r w:rsidRPr="00BB1597">
              <w:rPr>
                <w:rFonts w:ascii="Tahoma" w:hAnsi="Tahoma" w:cs="Tahoma"/>
                <w:color w:val="auto"/>
                <w:spacing w:val="-5"/>
                <w:sz w:val="15"/>
              </w:rPr>
              <w:t>96</w:t>
            </w:r>
          </w:p>
        </w:tc>
        <w:tc>
          <w:tcPr>
            <w:tcW w:w="387" w:type="pct"/>
            <w:vAlign w:val="center"/>
          </w:tcPr>
          <w:p w14:paraId="5FCD08A5" w14:textId="77777777" w:rsidR="00FD7425" w:rsidRPr="00BB1597" w:rsidRDefault="00FD7425" w:rsidP="00A03293">
            <w:pPr>
              <w:pStyle w:val="TableParagraph"/>
              <w:ind w:right="91"/>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699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57D17AE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A63FAE2"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97</w:t>
            </w:r>
          </w:p>
        </w:tc>
      </w:tr>
      <w:tr w:rsidR="00570F31" w:rsidRPr="00570F31" w14:paraId="0CACCA65" w14:textId="77777777" w:rsidTr="006125DF">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6574A5D"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5DCC7CCB"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08DC5BA1"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BISTRIK</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08B3E7D7"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78D1C6FE"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79</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2CBFEB4"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10"/>
                <w:sz w:val="15"/>
              </w:rPr>
              <w:t>0</w:t>
            </w:r>
          </w:p>
        </w:tc>
        <w:tc>
          <w:tcPr>
            <w:tcW w:w="367" w:type="pct"/>
            <w:vAlign w:val="center"/>
          </w:tcPr>
          <w:p w14:paraId="06F6FFC2"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10"/>
                <w:sz w:val="15"/>
              </w:rPr>
              <w:t>0</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4CBE6A13" w14:textId="77777777" w:rsidR="00FD7425" w:rsidRPr="00BB1597" w:rsidRDefault="00FD7425" w:rsidP="00A03293">
            <w:pPr>
              <w:pStyle w:val="TableParagraph"/>
              <w:ind w:right="93"/>
              <w:jc w:val="center"/>
              <w:rPr>
                <w:rFonts w:ascii="Tahoma" w:hAnsi="Tahoma" w:cs="Tahoma"/>
                <w:color w:val="auto"/>
                <w:sz w:val="15"/>
              </w:rPr>
            </w:pPr>
            <w:r w:rsidRPr="00BB1597">
              <w:rPr>
                <w:rFonts w:ascii="Tahoma" w:hAnsi="Tahoma" w:cs="Tahoma"/>
                <w:color w:val="auto"/>
                <w:spacing w:val="-5"/>
                <w:sz w:val="15"/>
              </w:rPr>
              <w:t>77</w:t>
            </w:r>
          </w:p>
        </w:tc>
        <w:tc>
          <w:tcPr>
            <w:tcW w:w="387" w:type="pct"/>
            <w:vAlign w:val="center"/>
          </w:tcPr>
          <w:p w14:paraId="3FF8485F"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320</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2FD4CD0"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10"/>
                <w:sz w:val="15"/>
              </w:rPr>
              <w:t>2</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A789B68"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22</w:t>
            </w:r>
          </w:p>
        </w:tc>
      </w:tr>
      <w:tr w:rsidR="00570F31" w:rsidRPr="00570F31" w14:paraId="0A2334AC" w14:textId="77777777" w:rsidTr="006125DF">
        <w:trPr>
          <w:trHeight w:val="18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5BDD3744"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509E1CD8"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5CC56EF2"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MAHMUTOVAC</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1D3E2A02"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74DE5E5F"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310</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11D765F0"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51</w:t>
            </w:r>
          </w:p>
        </w:tc>
        <w:tc>
          <w:tcPr>
            <w:tcW w:w="367" w:type="pct"/>
            <w:vAlign w:val="center"/>
          </w:tcPr>
          <w:p w14:paraId="0F6E72BF"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107</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B34B29A"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296</w:t>
            </w:r>
          </w:p>
        </w:tc>
        <w:tc>
          <w:tcPr>
            <w:tcW w:w="387" w:type="pct"/>
            <w:vAlign w:val="center"/>
          </w:tcPr>
          <w:p w14:paraId="4FB46DAD"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2055</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57E0545F"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5411A823"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39</w:t>
            </w:r>
          </w:p>
        </w:tc>
      </w:tr>
      <w:tr w:rsidR="00570F31" w:rsidRPr="00570F31" w14:paraId="609E0C47" w14:textId="77777777" w:rsidTr="006125DF">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03A85413"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BAE091C"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0EA05775"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ŠIROKAČA</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3847E6B7"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396AD1B3"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309</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1FB83FD"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105</w:t>
            </w:r>
          </w:p>
        </w:tc>
        <w:tc>
          <w:tcPr>
            <w:tcW w:w="367" w:type="pct"/>
            <w:vAlign w:val="center"/>
          </w:tcPr>
          <w:p w14:paraId="39035116"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313</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4F4A7A1B"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294</w:t>
            </w:r>
          </w:p>
        </w:tc>
        <w:tc>
          <w:tcPr>
            <w:tcW w:w="387" w:type="pct"/>
            <w:vAlign w:val="center"/>
          </w:tcPr>
          <w:p w14:paraId="773B31BA"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1688</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4EF9732"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66881EEC"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58</w:t>
            </w:r>
          </w:p>
        </w:tc>
      </w:tr>
      <w:tr w:rsidR="00570F31" w:rsidRPr="00570F31" w14:paraId="67760FAE" w14:textId="77777777" w:rsidTr="006125DF">
        <w:trPr>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A49E2A0"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F87DE00"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Centar</w:t>
            </w:r>
          </w:p>
        </w:tc>
        <w:tc>
          <w:tcPr>
            <w:tcW w:w="578" w:type="pct"/>
            <w:vAlign w:val="center"/>
          </w:tcPr>
          <w:p w14:paraId="4A5CA9F3"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SOUKBUNAR</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5FF0A42B"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2DD6FE1B" w14:textId="77777777" w:rsidR="00FD7425" w:rsidRPr="00BB1597" w:rsidRDefault="00FD7425" w:rsidP="00A03293">
            <w:pPr>
              <w:pStyle w:val="TableParagraph"/>
              <w:ind w:right="87"/>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228</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BDF2EA5"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44</w:t>
            </w:r>
          </w:p>
        </w:tc>
        <w:tc>
          <w:tcPr>
            <w:tcW w:w="367" w:type="pct"/>
            <w:vAlign w:val="center"/>
          </w:tcPr>
          <w:p w14:paraId="2C0D4BCE"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154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521EBD7"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192</w:t>
            </w:r>
          </w:p>
        </w:tc>
        <w:tc>
          <w:tcPr>
            <w:tcW w:w="387" w:type="pct"/>
            <w:vAlign w:val="center"/>
          </w:tcPr>
          <w:p w14:paraId="51614DF4"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1542</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CF861FC"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34</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FD3B9F0"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125</w:t>
            </w:r>
          </w:p>
        </w:tc>
      </w:tr>
      <w:tr w:rsidR="00570F31" w:rsidRPr="00570F31" w14:paraId="08DD9ED5" w14:textId="77777777" w:rsidTr="006125DF">
        <w:trPr>
          <w:cnfStyle w:val="000000100000" w:firstRow="0" w:lastRow="0" w:firstColumn="0" w:lastColumn="0" w:oddVBand="0" w:evenVBand="0" w:oddHBand="1" w:evenHBand="0" w:firstRowFirstColumn="0" w:firstRowLastColumn="0" w:lastRowFirstColumn="0" w:lastRowLastColumn="0"/>
          <w:trHeight w:val="178"/>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7447196"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57C64622"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z w:val="15"/>
              </w:rPr>
              <w:t>Stari</w:t>
            </w:r>
            <w:r w:rsidRPr="00BB1597">
              <w:rPr>
                <w:rFonts w:ascii="Tahoma" w:hAnsi="Tahoma" w:cs="Tahoma"/>
                <w:color w:val="auto"/>
                <w:spacing w:val="-3"/>
                <w:sz w:val="15"/>
              </w:rPr>
              <w:t xml:space="preserve"> </w:t>
            </w:r>
            <w:r w:rsidRPr="00BB1597">
              <w:rPr>
                <w:rFonts w:ascii="Tahoma" w:hAnsi="Tahoma" w:cs="Tahoma"/>
                <w:color w:val="auto"/>
                <w:spacing w:val="-4"/>
                <w:sz w:val="15"/>
              </w:rPr>
              <w:t>Grad</w:t>
            </w:r>
          </w:p>
        </w:tc>
        <w:tc>
          <w:tcPr>
            <w:tcW w:w="578" w:type="pct"/>
            <w:vAlign w:val="center"/>
          </w:tcPr>
          <w:p w14:paraId="6C7D5A7E"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TOKA</w:t>
            </w:r>
            <w:r w:rsidRPr="00BB1597">
              <w:rPr>
                <w:rFonts w:ascii="Tahoma" w:hAnsi="Tahoma" w:cs="Tahoma"/>
                <w:color w:val="auto"/>
                <w:spacing w:val="-1"/>
                <w:sz w:val="15"/>
              </w:rPr>
              <w:t xml:space="preserve"> </w:t>
            </w:r>
            <w:r w:rsidRPr="00BB1597">
              <w:rPr>
                <w:rFonts w:ascii="Tahoma" w:hAnsi="Tahoma" w:cs="Tahoma"/>
                <w:color w:val="auto"/>
                <w:spacing w:val="-2"/>
                <w:sz w:val="15"/>
              </w:rPr>
              <w:t>DŽEKA</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2005934E"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10F0D0CF"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187</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018754E4"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49</w:t>
            </w:r>
          </w:p>
        </w:tc>
        <w:tc>
          <w:tcPr>
            <w:tcW w:w="367" w:type="pct"/>
            <w:vAlign w:val="center"/>
          </w:tcPr>
          <w:p w14:paraId="3FD07171"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140</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3A9CC1E3"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169</w:t>
            </w:r>
          </w:p>
        </w:tc>
        <w:tc>
          <w:tcPr>
            <w:tcW w:w="387" w:type="pct"/>
            <w:vAlign w:val="center"/>
          </w:tcPr>
          <w:p w14:paraId="2AC6EB7F"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1290</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C452C4C"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18</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4C12C2F"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123</w:t>
            </w:r>
          </w:p>
        </w:tc>
      </w:tr>
      <w:tr w:rsidR="00570F31" w:rsidRPr="00570F31" w14:paraId="4FE42529" w14:textId="77777777" w:rsidTr="006125DF">
        <w:trPr>
          <w:trHeight w:val="172"/>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922FC2A"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0E30A63C"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7B661081"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1224</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1594145C"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266</w:t>
            </w:r>
          </w:p>
        </w:tc>
        <w:tc>
          <w:tcPr>
            <w:tcW w:w="367" w:type="pct"/>
            <w:vAlign w:val="center"/>
          </w:tcPr>
          <w:p w14:paraId="6CDDCBAF"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5"/>
                <w:sz w:val="15"/>
              </w:rPr>
              <w:t>782</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3DBF69B" w14:textId="77777777" w:rsidR="00FD7425" w:rsidRPr="00BB1597" w:rsidRDefault="00FD7425" w:rsidP="00A03293">
            <w:pPr>
              <w:pStyle w:val="TableParagraph"/>
              <w:ind w:right="91"/>
              <w:jc w:val="center"/>
              <w:rPr>
                <w:rFonts w:ascii="Tahoma" w:hAnsi="Tahoma" w:cs="Tahoma"/>
                <w:b/>
                <w:color w:val="auto"/>
                <w:sz w:val="15"/>
              </w:rPr>
            </w:pPr>
            <w:r w:rsidRPr="00BB1597">
              <w:rPr>
                <w:rFonts w:ascii="Tahoma" w:hAnsi="Tahoma" w:cs="Tahoma"/>
                <w:b/>
                <w:color w:val="auto"/>
                <w:spacing w:val="-4"/>
                <w:sz w:val="15"/>
              </w:rPr>
              <w:t>1124</w:t>
            </w:r>
          </w:p>
        </w:tc>
        <w:tc>
          <w:tcPr>
            <w:tcW w:w="387" w:type="pct"/>
            <w:vAlign w:val="center"/>
          </w:tcPr>
          <w:p w14:paraId="78905FDD"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7594</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55BA8D08"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5"/>
                <w:sz w:val="15"/>
              </w:rPr>
              <w:t>95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0C14D89"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5"/>
                <w:sz w:val="15"/>
              </w:rPr>
              <w:t>464</w:t>
            </w:r>
          </w:p>
        </w:tc>
      </w:tr>
      <w:tr w:rsidR="00570F31" w:rsidRPr="00570F31" w14:paraId="4B8D8DF4" w14:textId="77777777" w:rsidTr="006125DF">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7E726AC9"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06779982"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3548C6B3"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2,9%</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43FB9CE4"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4,7%</w:t>
            </w:r>
          </w:p>
        </w:tc>
        <w:tc>
          <w:tcPr>
            <w:tcW w:w="367" w:type="pct"/>
            <w:vAlign w:val="center"/>
          </w:tcPr>
          <w:p w14:paraId="26BEA4D5"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3,1%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AC63639"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3,2%</w:t>
            </w:r>
          </w:p>
        </w:tc>
        <w:tc>
          <w:tcPr>
            <w:tcW w:w="387" w:type="pct"/>
            <w:vAlign w:val="center"/>
          </w:tcPr>
          <w:p w14:paraId="211B276A"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2,5%</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9C3C6FB"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1,3%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56B54ADF"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1,3%</w:t>
            </w:r>
          </w:p>
        </w:tc>
      </w:tr>
      <w:tr w:rsidR="00570F31" w:rsidRPr="00570F31" w14:paraId="039153A6" w14:textId="77777777" w:rsidTr="006125DF">
        <w:trPr>
          <w:trHeight w:val="189"/>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159D211E" w14:textId="77777777" w:rsidR="00200BFC" w:rsidRPr="00BB1597" w:rsidRDefault="00200BFC" w:rsidP="00A6488C">
            <w:pPr>
              <w:pStyle w:val="TableParagraph"/>
              <w:spacing w:before="181"/>
              <w:ind w:left="83"/>
              <w:jc w:val="center"/>
              <w:rPr>
                <w:rFonts w:ascii="Tahoma" w:hAnsi="Tahoma" w:cs="Tahoma"/>
                <w:b w:val="0"/>
                <w:bCs w:val="0"/>
                <w:color w:val="auto"/>
                <w:sz w:val="15"/>
              </w:rPr>
            </w:pPr>
          </w:p>
          <w:p w14:paraId="169F0642" w14:textId="77777777" w:rsidR="00200BFC" w:rsidRPr="00BB1597" w:rsidRDefault="00200BFC" w:rsidP="00A6488C">
            <w:pPr>
              <w:pStyle w:val="TableParagraph"/>
              <w:spacing w:before="181"/>
              <w:ind w:left="83"/>
              <w:jc w:val="center"/>
              <w:rPr>
                <w:rFonts w:ascii="Tahoma" w:hAnsi="Tahoma" w:cs="Tahoma"/>
                <w:b w:val="0"/>
                <w:bCs w:val="0"/>
                <w:color w:val="auto"/>
                <w:sz w:val="15"/>
              </w:rPr>
            </w:pPr>
          </w:p>
          <w:p w14:paraId="108B96E5" w14:textId="480C3020" w:rsidR="00FD7425" w:rsidRPr="00BB1597" w:rsidRDefault="00FD7425" w:rsidP="00A6488C">
            <w:pPr>
              <w:pStyle w:val="TableParagraph"/>
              <w:spacing w:before="181"/>
              <w:ind w:left="83"/>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7</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56288D15"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Ilidža</w:t>
            </w:r>
          </w:p>
        </w:tc>
        <w:tc>
          <w:tcPr>
            <w:tcW w:w="578" w:type="pct"/>
            <w:vAlign w:val="center"/>
          </w:tcPr>
          <w:p w14:paraId="6CB939D0"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 xml:space="preserve">STUP </w:t>
            </w:r>
            <w:r w:rsidRPr="00BB1597">
              <w:rPr>
                <w:rFonts w:ascii="Tahoma" w:hAnsi="Tahoma" w:cs="Tahoma"/>
                <w:color w:val="auto"/>
                <w:spacing w:val="-5"/>
                <w:sz w:val="15"/>
              </w:rPr>
              <w:t>II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18EBE2F1"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2C6DED20"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865</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102EB999"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136</w:t>
            </w:r>
          </w:p>
        </w:tc>
        <w:tc>
          <w:tcPr>
            <w:tcW w:w="367" w:type="pct"/>
            <w:vAlign w:val="center"/>
          </w:tcPr>
          <w:p w14:paraId="6B92D54E" w14:textId="77777777" w:rsidR="00FD7425" w:rsidRPr="00BB1597" w:rsidRDefault="00FD7425" w:rsidP="00A03293">
            <w:pPr>
              <w:pStyle w:val="TableParagraph"/>
              <w:ind w:right="10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644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B0E1069"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655</w:t>
            </w:r>
          </w:p>
        </w:tc>
        <w:tc>
          <w:tcPr>
            <w:tcW w:w="387" w:type="pct"/>
            <w:vAlign w:val="center"/>
          </w:tcPr>
          <w:p w14:paraId="65988EBE" w14:textId="77777777" w:rsidR="00FD7425" w:rsidRPr="00BB1597" w:rsidRDefault="00FD7425" w:rsidP="00A03293">
            <w:pPr>
              <w:pStyle w:val="TableParagraph"/>
              <w:ind w:right="90"/>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5771</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8A8FFF1"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5"/>
                <w:sz w:val="15"/>
              </w:rPr>
              <w:t>225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66F901F" w14:textId="77777777" w:rsidR="00FD7425" w:rsidRPr="00BB1597" w:rsidRDefault="00FD7425" w:rsidP="00A03293">
            <w:pPr>
              <w:pStyle w:val="TableParagraph"/>
              <w:ind w:right="90"/>
              <w:jc w:val="center"/>
              <w:rPr>
                <w:rFonts w:ascii="Tahoma" w:hAnsi="Tahoma" w:cs="Tahoma"/>
                <w:color w:val="auto"/>
                <w:sz w:val="15"/>
              </w:rPr>
            </w:pPr>
            <w:r w:rsidRPr="00BB1597">
              <w:rPr>
                <w:rFonts w:ascii="Tahoma" w:hAnsi="Tahoma" w:cs="Tahoma"/>
                <w:color w:val="auto"/>
                <w:spacing w:val="-4"/>
                <w:sz w:val="15"/>
              </w:rPr>
              <w:t>1444</w:t>
            </w:r>
          </w:p>
        </w:tc>
      </w:tr>
      <w:tr w:rsidR="00570F31" w:rsidRPr="00570F31" w14:paraId="1838A18E" w14:textId="77777777" w:rsidTr="006125DF">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7942BEAC"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1099D59B"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78A45E5E"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5"/>
                <w:sz w:val="15"/>
              </w:rPr>
              <w:t>865</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54C52BCA"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136</w:t>
            </w:r>
          </w:p>
        </w:tc>
        <w:tc>
          <w:tcPr>
            <w:tcW w:w="367" w:type="pct"/>
            <w:vAlign w:val="center"/>
          </w:tcPr>
          <w:p w14:paraId="2B2DD71A"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5"/>
                <w:sz w:val="15"/>
              </w:rPr>
              <w:t>644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8A1B772" w14:textId="77777777" w:rsidR="00FD7425" w:rsidRPr="00BB1597" w:rsidRDefault="00FD7425" w:rsidP="00A03293">
            <w:pPr>
              <w:pStyle w:val="TableParagraph"/>
              <w:ind w:right="92"/>
              <w:jc w:val="center"/>
              <w:rPr>
                <w:rFonts w:ascii="Tahoma" w:hAnsi="Tahoma" w:cs="Tahoma"/>
                <w:b/>
                <w:color w:val="auto"/>
                <w:sz w:val="15"/>
              </w:rPr>
            </w:pPr>
            <w:r w:rsidRPr="00BB1597">
              <w:rPr>
                <w:rFonts w:ascii="Tahoma" w:hAnsi="Tahoma" w:cs="Tahoma"/>
                <w:b/>
                <w:color w:val="auto"/>
                <w:spacing w:val="-5"/>
                <w:sz w:val="15"/>
              </w:rPr>
              <w:t>655</w:t>
            </w:r>
          </w:p>
        </w:tc>
        <w:tc>
          <w:tcPr>
            <w:tcW w:w="387" w:type="pct"/>
            <w:vAlign w:val="center"/>
          </w:tcPr>
          <w:p w14:paraId="0F075055"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5771</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6A17E09"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225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1C6CD8BE"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1444</w:t>
            </w:r>
          </w:p>
        </w:tc>
      </w:tr>
      <w:tr w:rsidR="00570F31" w:rsidRPr="00570F31" w14:paraId="010CF529" w14:textId="77777777" w:rsidTr="006125DF">
        <w:trPr>
          <w:trHeight w:val="753"/>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4F9A8327"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75A63C57"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0565D942"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2,0%</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F4C7200"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2,4%</w:t>
            </w:r>
          </w:p>
        </w:tc>
        <w:tc>
          <w:tcPr>
            <w:tcW w:w="367" w:type="pct"/>
            <w:vAlign w:val="center"/>
          </w:tcPr>
          <w:p w14:paraId="22BE263F" w14:textId="77777777" w:rsidR="00FD7425" w:rsidRPr="00BB1597" w:rsidRDefault="00FD7425" w:rsidP="00A03293">
            <w:pPr>
              <w:pStyle w:val="TableParagraph"/>
              <w:ind w:right="110"/>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2,5%</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73CDF3DC"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1,9%</w:t>
            </w:r>
          </w:p>
        </w:tc>
        <w:tc>
          <w:tcPr>
            <w:tcW w:w="387" w:type="pct"/>
            <w:vAlign w:val="center"/>
          </w:tcPr>
          <w:p w14:paraId="3F1128DF" w14:textId="77777777" w:rsidR="00FD7425" w:rsidRPr="00BB1597" w:rsidRDefault="00FD7425" w:rsidP="00A03293">
            <w:pPr>
              <w:pStyle w:val="TableParagraph"/>
              <w:ind w:right="90"/>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059C6DC"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3,1%</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5F2EA336"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3,9%</w:t>
            </w:r>
          </w:p>
        </w:tc>
      </w:tr>
      <w:tr w:rsidR="00570F31" w:rsidRPr="00570F31" w14:paraId="3EB4C257" w14:textId="77777777" w:rsidTr="006125DF">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6925CA4F" w14:textId="77777777" w:rsidR="00FD7425" w:rsidRPr="00BB1597" w:rsidRDefault="00FD7425" w:rsidP="00A6488C">
            <w:pPr>
              <w:pStyle w:val="TableParagraph"/>
              <w:spacing w:before="181"/>
              <w:ind w:left="285"/>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2"/>
                <w:sz w:val="15"/>
              </w:rPr>
              <w:t xml:space="preserve"> </w:t>
            </w:r>
            <w:r w:rsidRPr="00BB1597">
              <w:rPr>
                <w:rFonts w:ascii="Tahoma" w:hAnsi="Tahoma" w:cs="Tahoma"/>
                <w:color w:val="auto"/>
                <w:spacing w:val="-10"/>
                <w:sz w:val="15"/>
              </w:rPr>
              <w:t>8</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69CF1D2D"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Ilijaš</w:t>
            </w:r>
          </w:p>
        </w:tc>
        <w:tc>
          <w:tcPr>
            <w:tcW w:w="578" w:type="pct"/>
            <w:vAlign w:val="center"/>
          </w:tcPr>
          <w:p w14:paraId="499F42E7"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z w:val="15"/>
              </w:rPr>
              <w:t>ILIJAŠ</w:t>
            </w:r>
            <w:r w:rsidRPr="00BB1597">
              <w:rPr>
                <w:rFonts w:ascii="Tahoma" w:hAnsi="Tahoma" w:cs="Tahoma"/>
                <w:color w:val="auto"/>
                <w:spacing w:val="-1"/>
                <w:sz w:val="15"/>
              </w:rPr>
              <w:t xml:space="preserve"> </w:t>
            </w:r>
            <w:r w:rsidRPr="00BB1597">
              <w:rPr>
                <w:rFonts w:ascii="Tahoma" w:hAnsi="Tahoma" w:cs="Tahoma"/>
                <w:color w:val="auto"/>
                <w:spacing w:val="-10"/>
                <w:sz w:val="15"/>
              </w:rPr>
              <w:t>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7DD685E9"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29DC2E5D"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296</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7EEB5CDB"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106</w:t>
            </w:r>
          </w:p>
        </w:tc>
        <w:tc>
          <w:tcPr>
            <w:tcW w:w="367" w:type="pct"/>
            <w:vAlign w:val="center"/>
          </w:tcPr>
          <w:p w14:paraId="26562ACE"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554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2B4F46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199</w:t>
            </w:r>
          </w:p>
        </w:tc>
        <w:tc>
          <w:tcPr>
            <w:tcW w:w="387" w:type="pct"/>
            <w:vAlign w:val="center"/>
          </w:tcPr>
          <w:p w14:paraId="03101B63"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1706</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BF758E5"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43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B19F7F2"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338</w:t>
            </w:r>
          </w:p>
        </w:tc>
      </w:tr>
      <w:tr w:rsidR="00570F31" w:rsidRPr="00570F31" w14:paraId="65B79388" w14:textId="77777777" w:rsidTr="006125DF">
        <w:trPr>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37906517"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3982E2E5"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Ilijaš</w:t>
            </w:r>
          </w:p>
        </w:tc>
        <w:tc>
          <w:tcPr>
            <w:tcW w:w="578" w:type="pct"/>
            <w:vAlign w:val="center"/>
          </w:tcPr>
          <w:p w14:paraId="6D47463A" w14:textId="77777777" w:rsidR="00FD7425" w:rsidRPr="00BB1597" w:rsidRDefault="00FD7425" w:rsidP="00A03293">
            <w:pPr>
              <w:pStyle w:val="TableParagraph"/>
              <w:ind w:left="105"/>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MRAKOVO</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625E1382"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4E1F468E"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1002</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20E297BF"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182</w:t>
            </w:r>
          </w:p>
        </w:tc>
        <w:tc>
          <w:tcPr>
            <w:tcW w:w="367" w:type="pct"/>
            <w:vAlign w:val="center"/>
          </w:tcPr>
          <w:p w14:paraId="2FE42BEA"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709</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F758C51"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676</w:t>
            </w:r>
          </w:p>
        </w:tc>
        <w:tc>
          <w:tcPr>
            <w:tcW w:w="387" w:type="pct"/>
            <w:vAlign w:val="center"/>
          </w:tcPr>
          <w:p w14:paraId="3B94F73D"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6856</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5CDDA3A5"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300</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DDBCB88"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4"/>
                <w:sz w:val="15"/>
              </w:rPr>
              <w:t>2008</w:t>
            </w:r>
          </w:p>
        </w:tc>
      </w:tr>
      <w:tr w:rsidR="00570F31" w:rsidRPr="00570F31" w14:paraId="355427A8" w14:textId="77777777" w:rsidTr="006125DF">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4EA3BDAB"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7AB02D39"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Ilijaš</w:t>
            </w:r>
          </w:p>
        </w:tc>
        <w:tc>
          <w:tcPr>
            <w:tcW w:w="578" w:type="pct"/>
            <w:vAlign w:val="center"/>
          </w:tcPr>
          <w:p w14:paraId="53C3D752"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PODLUGOVI</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1B28491F" w14:textId="77777777" w:rsidR="00FD7425" w:rsidRPr="00BB1597" w:rsidRDefault="00FD7425" w:rsidP="00A6488C">
            <w:pPr>
              <w:pStyle w:val="TableParagraph"/>
              <w:jc w:val="center"/>
              <w:rPr>
                <w:rFonts w:ascii="Tahoma" w:hAnsi="Tahoma" w:cs="Tahoma"/>
                <w:color w:val="auto"/>
                <w:sz w:val="10"/>
              </w:rPr>
            </w:pPr>
          </w:p>
        </w:tc>
        <w:tc>
          <w:tcPr>
            <w:tcW w:w="347" w:type="pct"/>
            <w:vAlign w:val="center"/>
          </w:tcPr>
          <w:p w14:paraId="7389E60D"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970</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0C4B7EFB"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220</w:t>
            </w:r>
          </w:p>
        </w:tc>
        <w:tc>
          <w:tcPr>
            <w:tcW w:w="367" w:type="pct"/>
            <w:vAlign w:val="center"/>
          </w:tcPr>
          <w:p w14:paraId="47531935" w14:textId="77777777" w:rsidR="00FD7425" w:rsidRPr="00BB1597" w:rsidRDefault="00FD7425" w:rsidP="00A03293">
            <w:pPr>
              <w:pStyle w:val="TableParagraph"/>
              <w:ind w:right="10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671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59FADEAB"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763</w:t>
            </w:r>
          </w:p>
        </w:tc>
        <w:tc>
          <w:tcPr>
            <w:tcW w:w="387" w:type="pct"/>
            <w:vAlign w:val="center"/>
          </w:tcPr>
          <w:p w14:paraId="083D2CDA"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6662</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DEE5BCC"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199</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2C446838"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4"/>
                <w:sz w:val="15"/>
              </w:rPr>
              <w:t>1079</w:t>
            </w:r>
          </w:p>
        </w:tc>
      </w:tr>
      <w:tr w:rsidR="00570F31" w:rsidRPr="00570F31" w14:paraId="4D09F191" w14:textId="77777777" w:rsidTr="006125DF">
        <w:trPr>
          <w:trHeight w:val="174"/>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788221FB"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335EA51A"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50F0A74B"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2268</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3B4EC1B6"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508</w:t>
            </w:r>
          </w:p>
        </w:tc>
        <w:tc>
          <w:tcPr>
            <w:tcW w:w="367" w:type="pct"/>
            <w:vAlign w:val="center"/>
          </w:tcPr>
          <w:p w14:paraId="576A384F"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1934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20FF1CB2" w14:textId="77777777" w:rsidR="00FD7425" w:rsidRPr="00BB1597" w:rsidRDefault="00FD7425" w:rsidP="00A03293">
            <w:pPr>
              <w:pStyle w:val="TableParagraph"/>
              <w:ind w:right="91"/>
              <w:jc w:val="center"/>
              <w:rPr>
                <w:rFonts w:ascii="Tahoma" w:hAnsi="Tahoma" w:cs="Tahoma"/>
                <w:b/>
                <w:color w:val="auto"/>
                <w:sz w:val="15"/>
              </w:rPr>
            </w:pPr>
            <w:r w:rsidRPr="00BB1597">
              <w:rPr>
                <w:rFonts w:ascii="Tahoma" w:hAnsi="Tahoma" w:cs="Tahoma"/>
                <w:b/>
                <w:color w:val="auto"/>
                <w:spacing w:val="-4"/>
                <w:sz w:val="15"/>
              </w:rPr>
              <w:t>1638</w:t>
            </w:r>
          </w:p>
        </w:tc>
        <w:tc>
          <w:tcPr>
            <w:tcW w:w="387" w:type="pct"/>
            <w:vAlign w:val="center"/>
          </w:tcPr>
          <w:p w14:paraId="75FCA503"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15224</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785367D0"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542</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2C27CFE"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3425</w:t>
            </w:r>
          </w:p>
        </w:tc>
      </w:tr>
      <w:tr w:rsidR="00570F31" w:rsidRPr="00570F31" w14:paraId="55F0FDF4" w14:textId="77777777" w:rsidTr="006125DF">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11852A0F"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3CAB47E2" w14:textId="77777777" w:rsidR="00FD7425" w:rsidRPr="00BB1597" w:rsidRDefault="00FD7425" w:rsidP="00A03293">
            <w:pPr>
              <w:pStyle w:val="TableParagraph"/>
              <w:ind w:left="737"/>
              <w:jc w:val="center"/>
              <w:rPr>
                <w:rFonts w:ascii="Tahoma" w:hAnsi="Tahoma" w:cs="Tahoma"/>
                <w:b/>
                <w:color w:val="auto"/>
                <w:sz w:val="15"/>
              </w:rPr>
            </w:pPr>
            <w:r w:rsidRPr="00BB1597">
              <w:rPr>
                <w:rFonts w:ascii="Tahoma" w:hAnsi="Tahoma" w:cs="Tahoma"/>
                <w:b/>
                <w:color w:val="auto"/>
                <w:sz w:val="15"/>
              </w:rPr>
              <w:t>%</w:t>
            </w:r>
            <w:r w:rsidRPr="00BB1597">
              <w:rPr>
                <w:rFonts w:ascii="Tahoma" w:hAnsi="Tahoma" w:cs="Tahoma"/>
                <w:b/>
                <w:color w:val="auto"/>
                <w:spacing w:val="-4"/>
                <w:sz w:val="15"/>
              </w:rPr>
              <w:t xml:space="preserve"> </w:t>
            </w:r>
            <w:r w:rsidRPr="00BB1597">
              <w:rPr>
                <w:rFonts w:ascii="Tahoma" w:hAnsi="Tahoma" w:cs="Tahoma"/>
                <w:b/>
                <w:color w:val="auto"/>
                <w:sz w:val="15"/>
              </w:rPr>
              <w:t>u</w:t>
            </w:r>
            <w:r w:rsidRPr="00BB1597">
              <w:rPr>
                <w:rFonts w:ascii="Tahoma" w:hAnsi="Tahoma" w:cs="Tahoma"/>
                <w:b/>
                <w:color w:val="auto"/>
                <w:spacing w:val="-1"/>
                <w:sz w:val="15"/>
              </w:rPr>
              <w:t xml:space="preserve"> </w:t>
            </w:r>
            <w:r w:rsidRPr="00BB1597">
              <w:rPr>
                <w:rFonts w:ascii="Tahoma" w:hAnsi="Tahoma" w:cs="Tahoma"/>
                <w:b/>
                <w:color w:val="auto"/>
                <w:sz w:val="15"/>
              </w:rPr>
              <w:t>odnosu na</w:t>
            </w:r>
            <w:r w:rsidRPr="00BB1597">
              <w:rPr>
                <w:rFonts w:ascii="Tahoma" w:hAnsi="Tahoma" w:cs="Tahoma"/>
                <w:b/>
                <w:color w:val="auto"/>
                <w:spacing w:val="-3"/>
                <w:sz w:val="15"/>
              </w:rPr>
              <w:t xml:space="preserve"> </w:t>
            </w:r>
            <w:r w:rsidRPr="00BB1597">
              <w:rPr>
                <w:rFonts w:ascii="Tahoma" w:hAnsi="Tahoma" w:cs="Tahoma"/>
                <w:b/>
                <w:color w:val="auto"/>
                <w:spacing w:val="-5"/>
                <w:sz w:val="15"/>
              </w:rPr>
              <w:t>KS</w:t>
            </w:r>
          </w:p>
        </w:tc>
        <w:tc>
          <w:tcPr>
            <w:tcW w:w="347" w:type="pct"/>
            <w:vAlign w:val="center"/>
          </w:tcPr>
          <w:p w14:paraId="11F1790E" w14:textId="77777777" w:rsidR="00FD7425" w:rsidRPr="00BB1597" w:rsidRDefault="00FD7425" w:rsidP="00A03293">
            <w:pPr>
              <w:pStyle w:val="TableParagraph"/>
              <w:ind w:right="89"/>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5,3%</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77BDBA4A" w14:textId="77777777" w:rsidR="00FD7425" w:rsidRPr="00BB1597" w:rsidRDefault="00FD7425" w:rsidP="00A03293">
            <w:pPr>
              <w:pStyle w:val="TableParagraph"/>
              <w:ind w:right="89"/>
              <w:jc w:val="center"/>
              <w:rPr>
                <w:rFonts w:ascii="Tahoma" w:hAnsi="Tahoma" w:cs="Tahoma"/>
                <w:b/>
                <w:color w:val="auto"/>
                <w:sz w:val="15"/>
              </w:rPr>
            </w:pPr>
            <w:r w:rsidRPr="00BB1597">
              <w:rPr>
                <w:rFonts w:ascii="Tahoma" w:hAnsi="Tahoma" w:cs="Tahoma"/>
                <w:b/>
                <w:color w:val="auto"/>
                <w:spacing w:val="-4"/>
                <w:sz w:val="15"/>
              </w:rPr>
              <w:t>8,9%</w:t>
            </w:r>
          </w:p>
        </w:tc>
        <w:tc>
          <w:tcPr>
            <w:tcW w:w="367" w:type="pct"/>
            <w:vAlign w:val="center"/>
          </w:tcPr>
          <w:p w14:paraId="44A0AF87"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7,6%</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637AB79D" w14:textId="77777777" w:rsidR="00FD7425" w:rsidRPr="00BB1597" w:rsidRDefault="00FD7425" w:rsidP="00A03293">
            <w:pPr>
              <w:pStyle w:val="TableParagraph"/>
              <w:ind w:right="93"/>
              <w:jc w:val="center"/>
              <w:rPr>
                <w:rFonts w:ascii="Tahoma" w:hAnsi="Tahoma" w:cs="Tahoma"/>
                <w:b/>
                <w:color w:val="auto"/>
                <w:sz w:val="15"/>
              </w:rPr>
            </w:pPr>
            <w:r w:rsidRPr="00BB1597">
              <w:rPr>
                <w:rFonts w:ascii="Tahoma" w:hAnsi="Tahoma" w:cs="Tahoma"/>
                <w:b/>
                <w:color w:val="auto"/>
                <w:spacing w:val="-4"/>
                <w:sz w:val="15"/>
              </w:rPr>
              <w:t>4,7%</w:t>
            </w:r>
          </w:p>
        </w:tc>
        <w:tc>
          <w:tcPr>
            <w:tcW w:w="387" w:type="pct"/>
            <w:vAlign w:val="center"/>
          </w:tcPr>
          <w:p w14:paraId="75E2FF9D" w14:textId="77777777" w:rsidR="00FD7425" w:rsidRPr="00BB1597" w:rsidRDefault="00FD7425" w:rsidP="00A03293">
            <w:pPr>
              <w:pStyle w:val="TableParagraph"/>
              <w:ind w:right="90"/>
              <w:jc w:val="center"/>
              <w:cnfStyle w:val="000000100000" w:firstRow="0" w:lastRow="0" w:firstColumn="0" w:lastColumn="0" w:oddVBand="0" w:evenVBand="0" w:oddHBand="1"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5,0%</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2075145C"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4"/>
                <w:sz w:val="15"/>
              </w:rPr>
              <w:t>7,6%</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469ADDAC" w14:textId="77777777" w:rsidR="00FD7425" w:rsidRPr="00BB1597" w:rsidRDefault="00FD7425" w:rsidP="00A03293">
            <w:pPr>
              <w:pStyle w:val="TableParagraph"/>
              <w:ind w:right="86"/>
              <w:jc w:val="center"/>
              <w:rPr>
                <w:rFonts w:ascii="Tahoma" w:hAnsi="Tahoma" w:cs="Tahoma"/>
                <w:b w:val="0"/>
                <w:color w:val="auto"/>
                <w:sz w:val="15"/>
              </w:rPr>
            </w:pPr>
            <w:r w:rsidRPr="00BB1597">
              <w:rPr>
                <w:rFonts w:ascii="Tahoma" w:hAnsi="Tahoma" w:cs="Tahoma"/>
                <w:color w:val="auto"/>
                <w:spacing w:val="-4"/>
                <w:sz w:val="15"/>
              </w:rPr>
              <w:t>9,3%</w:t>
            </w:r>
          </w:p>
        </w:tc>
      </w:tr>
      <w:tr w:rsidR="00570F31" w:rsidRPr="00570F31" w14:paraId="5485A028" w14:textId="77777777" w:rsidTr="006125DF">
        <w:trPr>
          <w:trHeight w:val="195"/>
        </w:trPr>
        <w:tc>
          <w:tcPr>
            <w:cnfStyle w:val="001000000000" w:firstRow="0" w:lastRow="0" w:firstColumn="1" w:lastColumn="0" w:oddVBand="0" w:evenVBand="0" w:oddHBand="0" w:evenHBand="0" w:firstRowFirstColumn="0" w:firstRowLastColumn="0" w:lastRowFirstColumn="0" w:lastRowLastColumn="0"/>
            <w:tcW w:w="367" w:type="pct"/>
            <w:vMerge w:val="restart"/>
            <w:textDirection w:val="btLr"/>
            <w:vAlign w:val="center"/>
          </w:tcPr>
          <w:p w14:paraId="194B622B" w14:textId="77777777" w:rsidR="00FD7425" w:rsidRPr="00BB1597" w:rsidRDefault="00FD7425" w:rsidP="00A6488C">
            <w:pPr>
              <w:pStyle w:val="TableParagraph"/>
              <w:spacing w:before="181"/>
              <w:ind w:left="-19"/>
              <w:jc w:val="center"/>
              <w:rPr>
                <w:rFonts w:ascii="Tahoma" w:hAnsi="Tahoma" w:cs="Tahoma"/>
                <w:b w:val="0"/>
                <w:color w:val="auto"/>
                <w:sz w:val="15"/>
              </w:rPr>
            </w:pPr>
            <w:r w:rsidRPr="00BB1597">
              <w:rPr>
                <w:rFonts w:ascii="Tahoma" w:hAnsi="Tahoma" w:cs="Tahoma"/>
                <w:color w:val="auto"/>
                <w:sz w:val="15"/>
              </w:rPr>
              <w:t>Zona</w:t>
            </w:r>
            <w:r w:rsidRPr="00BB1597">
              <w:rPr>
                <w:rFonts w:ascii="Tahoma" w:hAnsi="Tahoma" w:cs="Tahoma"/>
                <w:color w:val="auto"/>
                <w:spacing w:val="-3"/>
                <w:sz w:val="15"/>
              </w:rPr>
              <w:t xml:space="preserve"> </w:t>
            </w:r>
            <w:r w:rsidRPr="00BB1597">
              <w:rPr>
                <w:rFonts w:ascii="Tahoma" w:hAnsi="Tahoma" w:cs="Tahoma"/>
                <w:color w:val="auto"/>
                <w:spacing w:val="-10"/>
                <w:sz w:val="15"/>
              </w:rPr>
              <w:t>9</w:t>
            </w: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7C01CE01"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VOGOŠĆA</w:t>
            </w:r>
          </w:p>
        </w:tc>
        <w:tc>
          <w:tcPr>
            <w:tcW w:w="578" w:type="pct"/>
            <w:vAlign w:val="center"/>
          </w:tcPr>
          <w:p w14:paraId="6C48FA04" w14:textId="77777777" w:rsidR="00FD7425" w:rsidRPr="00BB1597" w:rsidRDefault="00FD7425" w:rsidP="00A03293">
            <w:pPr>
              <w:pStyle w:val="TableParagraph"/>
              <w:ind w:left="104"/>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BLAGOVAC</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46AC5CD2"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5D71B762"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886</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E95154C" w14:textId="77777777" w:rsidR="00FD7425" w:rsidRPr="00BB1597" w:rsidRDefault="00FD7425" w:rsidP="00A03293">
            <w:pPr>
              <w:pStyle w:val="TableParagraph"/>
              <w:ind w:right="91"/>
              <w:jc w:val="center"/>
              <w:rPr>
                <w:rFonts w:ascii="Tahoma" w:hAnsi="Tahoma" w:cs="Tahoma"/>
                <w:color w:val="auto"/>
                <w:sz w:val="15"/>
              </w:rPr>
            </w:pPr>
            <w:r w:rsidRPr="00BB1597">
              <w:rPr>
                <w:rFonts w:ascii="Tahoma" w:hAnsi="Tahoma" w:cs="Tahoma"/>
                <w:color w:val="auto"/>
                <w:spacing w:val="-5"/>
                <w:sz w:val="15"/>
              </w:rPr>
              <w:t>76</w:t>
            </w:r>
          </w:p>
        </w:tc>
        <w:tc>
          <w:tcPr>
            <w:tcW w:w="367" w:type="pct"/>
            <w:vAlign w:val="center"/>
          </w:tcPr>
          <w:p w14:paraId="685EF79F" w14:textId="77777777" w:rsidR="00FD7425" w:rsidRPr="00BB1597" w:rsidRDefault="00FD7425" w:rsidP="00A03293">
            <w:pPr>
              <w:pStyle w:val="TableParagraph"/>
              <w:ind w:right="109"/>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314</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E4E8813"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680</w:t>
            </w:r>
          </w:p>
        </w:tc>
        <w:tc>
          <w:tcPr>
            <w:tcW w:w="387" w:type="pct"/>
            <w:vAlign w:val="center"/>
          </w:tcPr>
          <w:p w14:paraId="45C6F74D"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4"/>
                <w:sz w:val="15"/>
              </w:rPr>
              <w:t>8399</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7D0A19DD"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153</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078F2BC6" w14:textId="77777777" w:rsidR="00FD7425" w:rsidRPr="00BB1597" w:rsidRDefault="00FD7425" w:rsidP="00A03293">
            <w:pPr>
              <w:pStyle w:val="TableParagraph"/>
              <w:ind w:right="88"/>
              <w:jc w:val="center"/>
              <w:rPr>
                <w:rFonts w:ascii="Tahoma" w:hAnsi="Tahoma" w:cs="Tahoma"/>
                <w:color w:val="auto"/>
                <w:sz w:val="15"/>
              </w:rPr>
            </w:pPr>
            <w:r w:rsidRPr="00BB1597">
              <w:rPr>
                <w:rFonts w:ascii="Tahoma" w:hAnsi="Tahoma" w:cs="Tahoma"/>
                <w:color w:val="auto"/>
                <w:spacing w:val="-5"/>
                <w:sz w:val="15"/>
              </w:rPr>
              <w:t>641</w:t>
            </w:r>
          </w:p>
        </w:tc>
      </w:tr>
      <w:tr w:rsidR="00570F31" w:rsidRPr="00570F31" w14:paraId="73A1E685" w14:textId="77777777" w:rsidTr="006125DF">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55DFBD2"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1373" w:type="pct"/>
            <w:vAlign w:val="center"/>
          </w:tcPr>
          <w:p w14:paraId="2192603D" w14:textId="77777777" w:rsidR="00FD7425" w:rsidRPr="00BB1597" w:rsidRDefault="00FD7425" w:rsidP="00A03293">
            <w:pPr>
              <w:pStyle w:val="TableParagraph"/>
              <w:ind w:left="99"/>
              <w:jc w:val="center"/>
              <w:rPr>
                <w:rFonts w:ascii="Tahoma" w:hAnsi="Tahoma" w:cs="Tahoma"/>
                <w:color w:val="auto"/>
                <w:sz w:val="15"/>
              </w:rPr>
            </w:pPr>
            <w:r w:rsidRPr="00BB1597">
              <w:rPr>
                <w:rFonts w:ascii="Tahoma" w:hAnsi="Tahoma" w:cs="Tahoma"/>
                <w:color w:val="auto"/>
                <w:spacing w:val="-2"/>
                <w:sz w:val="15"/>
              </w:rPr>
              <w:t>VOGOŠĆA</w:t>
            </w:r>
          </w:p>
        </w:tc>
        <w:tc>
          <w:tcPr>
            <w:tcW w:w="578" w:type="pct"/>
            <w:vAlign w:val="center"/>
          </w:tcPr>
          <w:p w14:paraId="0782B970" w14:textId="77777777" w:rsidR="00FD7425" w:rsidRPr="00BB1597" w:rsidRDefault="00FD7425" w:rsidP="00A03293">
            <w:pPr>
              <w:pStyle w:val="TableParagraph"/>
              <w:ind w:left="105"/>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SEMIZOVAC</w:t>
            </w:r>
          </w:p>
        </w:tc>
        <w:tc>
          <w:tcPr>
            <w:cnfStyle w:val="000010000000" w:firstRow="0" w:lastRow="0" w:firstColumn="0" w:lastColumn="0" w:oddVBand="1" w:evenVBand="0" w:oddHBand="0" w:evenHBand="0" w:firstRowFirstColumn="0" w:firstRowLastColumn="0" w:lastRowFirstColumn="0" w:lastRowLastColumn="0"/>
            <w:tcW w:w="155" w:type="pct"/>
            <w:vAlign w:val="center"/>
          </w:tcPr>
          <w:p w14:paraId="3D10B6C9" w14:textId="77777777" w:rsidR="00FD7425" w:rsidRPr="00BB1597" w:rsidRDefault="00FD7425" w:rsidP="00A6488C">
            <w:pPr>
              <w:pStyle w:val="TableParagraph"/>
              <w:jc w:val="center"/>
              <w:rPr>
                <w:rFonts w:ascii="Tahoma" w:hAnsi="Tahoma" w:cs="Tahoma"/>
                <w:color w:val="auto"/>
                <w:sz w:val="12"/>
              </w:rPr>
            </w:pPr>
          </w:p>
        </w:tc>
        <w:tc>
          <w:tcPr>
            <w:tcW w:w="347" w:type="pct"/>
            <w:vAlign w:val="center"/>
          </w:tcPr>
          <w:p w14:paraId="4541003B" w14:textId="77777777" w:rsidR="00FD7425" w:rsidRPr="00BB1597" w:rsidRDefault="00FD7425" w:rsidP="00A03293">
            <w:pPr>
              <w:pStyle w:val="TableParagraph"/>
              <w:ind w:right="87"/>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993</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9B2AEA6"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24</w:t>
            </w:r>
          </w:p>
        </w:tc>
        <w:tc>
          <w:tcPr>
            <w:tcW w:w="367" w:type="pct"/>
            <w:vAlign w:val="center"/>
          </w:tcPr>
          <w:p w14:paraId="06E300A2" w14:textId="77777777" w:rsidR="00FD7425" w:rsidRPr="00BB1597" w:rsidRDefault="00FD7425" w:rsidP="00A03293">
            <w:pPr>
              <w:pStyle w:val="TableParagraph"/>
              <w:ind w:right="110"/>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5"/>
                <w:sz w:val="15"/>
              </w:rPr>
              <w:t>88</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4D9BF0A9" w14:textId="77777777" w:rsidR="00FD7425" w:rsidRPr="00BB1597" w:rsidRDefault="00FD7425" w:rsidP="00A03293">
            <w:pPr>
              <w:pStyle w:val="TableParagraph"/>
              <w:ind w:right="92"/>
              <w:jc w:val="center"/>
              <w:rPr>
                <w:rFonts w:ascii="Tahoma" w:hAnsi="Tahoma" w:cs="Tahoma"/>
                <w:color w:val="auto"/>
                <w:sz w:val="15"/>
              </w:rPr>
            </w:pPr>
            <w:r w:rsidRPr="00BB1597">
              <w:rPr>
                <w:rFonts w:ascii="Tahoma" w:hAnsi="Tahoma" w:cs="Tahoma"/>
                <w:color w:val="auto"/>
                <w:spacing w:val="-5"/>
                <w:sz w:val="15"/>
              </w:rPr>
              <w:t>972</w:t>
            </w:r>
          </w:p>
        </w:tc>
        <w:tc>
          <w:tcPr>
            <w:tcW w:w="387" w:type="pct"/>
            <w:vAlign w:val="center"/>
          </w:tcPr>
          <w:p w14:paraId="726C6ADE" w14:textId="77777777" w:rsidR="00FD7425" w:rsidRPr="00BB1597" w:rsidRDefault="00FD7425" w:rsidP="00A03293">
            <w:pPr>
              <w:pStyle w:val="TableParagraph"/>
              <w:ind w:right="88"/>
              <w:jc w:val="center"/>
              <w:cnfStyle w:val="000000100000" w:firstRow="0" w:lastRow="0" w:firstColumn="0" w:lastColumn="0" w:oddVBand="0" w:evenVBand="0" w:oddHBand="1" w:evenHBand="0" w:firstRowFirstColumn="0" w:firstRowLastColumn="0" w:lastRowFirstColumn="0" w:lastRowLastColumn="0"/>
              <w:rPr>
                <w:rFonts w:ascii="Tahoma" w:hAnsi="Tahoma" w:cs="Tahoma"/>
                <w:color w:val="auto"/>
                <w:sz w:val="15"/>
              </w:rPr>
            </w:pPr>
            <w:r w:rsidRPr="00BB1597">
              <w:rPr>
                <w:rFonts w:ascii="Tahoma" w:hAnsi="Tahoma" w:cs="Tahoma"/>
                <w:color w:val="auto"/>
                <w:spacing w:val="-2"/>
                <w:sz w:val="15"/>
              </w:rPr>
              <w:t>10985</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444CC0EE" w14:textId="77777777" w:rsidR="00FD7425" w:rsidRPr="00BB1597" w:rsidRDefault="00FD7425" w:rsidP="00A03293">
            <w:pPr>
              <w:pStyle w:val="TableParagraph"/>
              <w:ind w:right="89"/>
              <w:jc w:val="center"/>
              <w:rPr>
                <w:rFonts w:ascii="Tahoma" w:hAnsi="Tahoma" w:cs="Tahoma"/>
                <w:color w:val="auto"/>
                <w:sz w:val="15"/>
              </w:rPr>
            </w:pPr>
            <w:r w:rsidRPr="00BB1597">
              <w:rPr>
                <w:rFonts w:ascii="Tahoma" w:hAnsi="Tahoma" w:cs="Tahoma"/>
                <w:color w:val="auto"/>
                <w:spacing w:val="-5"/>
                <w:sz w:val="15"/>
              </w:rPr>
              <w:t>29</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4F925515" w14:textId="77777777" w:rsidR="00FD7425" w:rsidRPr="00BB1597" w:rsidRDefault="00FD7425" w:rsidP="00A03293">
            <w:pPr>
              <w:pStyle w:val="TableParagraph"/>
              <w:ind w:right="87"/>
              <w:jc w:val="center"/>
              <w:rPr>
                <w:rFonts w:ascii="Tahoma" w:hAnsi="Tahoma" w:cs="Tahoma"/>
                <w:color w:val="auto"/>
                <w:sz w:val="15"/>
              </w:rPr>
            </w:pPr>
            <w:r w:rsidRPr="00BB1597">
              <w:rPr>
                <w:rFonts w:ascii="Tahoma" w:hAnsi="Tahoma" w:cs="Tahoma"/>
                <w:color w:val="auto"/>
                <w:spacing w:val="-5"/>
                <w:sz w:val="15"/>
              </w:rPr>
              <w:t>102</w:t>
            </w:r>
          </w:p>
        </w:tc>
      </w:tr>
      <w:tr w:rsidR="00570F31" w:rsidRPr="00570F31" w14:paraId="64E409DF" w14:textId="77777777" w:rsidTr="006125DF">
        <w:trPr>
          <w:trHeight w:val="170"/>
        </w:trPr>
        <w:tc>
          <w:tcPr>
            <w:cnfStyle w:val="001000000000" w:firstRow="0" w:lastRow="0" w:firstColumn="1" w:lastColumn="0" w:oddVBand="0" w:evenVBand="0" w:oddHBand="0" w:evenHBand="0" w:firstRowFirstColumn="0" w:firstRowLastColumn="0" w:lastRowFirstColumn="0" w:lastRowLastColumn="0"/>
            <w:tcW w:w="367" w:type="pct"/>
            <w:vMerge/>
            <w:textDirection w:val="btLr"/>
            <w:vAlign w:val="center"/>
          </w:tcPr>
          <w:p w14:paraId="25157F38" w14:textId="77777777" w:rsidR="00FD7425" w:rsidRPr="00BB1597" w:rsidRDefault="00FD7425" w:rsidP="00A6488C">
            <w:pPr>
              <w:jc w:val="center"/>
              <w:rPr>
                <w:rFonts w:ascii="Tahoma" w:hAnsi="Tahoma" w:cs="Tahoma"/>
                <w:color w:val="auto"/>
                <w:sz w:val="2"/>
                <w:szCs w:val="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44BE4768" w14:textId="77777777" w:rsidR="00FD7425" w:rsidRPr="00BB1597" w:rsidRDefault="00FD7425" w:rsidP="00A03293">
            <w:pPr>
              <w:pStyle w:val="TableParagraph"/>
              <w:ind w:left="8"/>
              <w:jc w:val="center"/>
              <w:rPr>
                <w:rFonts w:ascii="Tahoma" w:hAnsi="Tahoma" w:cs="Tahoma"/>
                <w:b/>
                <w:color w:val="auto"/>
                <w:sz w:val="15"/>
              </w:rPr>
            </w:pPr>
            <w:r w:rsidRPr="00BB1597">
              <w:rPr>
                <w:rFonts w:ascii="Tahoma" w:hAnsi="Tahoma" w:cs="Tahoma"/>
                <w:b/>
                <w:color w:val="auto"/>
                <w:spacing w:val="-2"/>
                <w:sz w:val="15"/>
              </w:rPr>
              <w:t>UKUPNO</w:t>
            </w:r>
          </w:p>
        </w:tc>
        <w:tc>
          <w:tcPr>
            <w:tcW w:w="347" w:type="pct"/>
            <w:vAlign w:val="center"/>
          </w:tcPr>
          <w:p w14:paraId="52C6463C" w14:textId="77777777" w:rsidR="00FD7425" w:rsidRPr="00BB1597" w:rsidRDefault="00FD7425" w:rsidP="00A03293">
            <w:pPr>
              <w:pStyle w:val="TableParagraph"/>
              <w:ind w:right="89"/>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4"/>
                <w:sz w:val="15"/>
              </w:rPr>
              <w:t>1879</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1B814364"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100</w:t>
            </w:r>
          </w:p>
        </w:tc>
        <w:tc>
          <w:tcPr>
            <w:tcW w:w="367" w:type="pct"/>
            <w:vAlign w:val="center"/>
          </w:tcPr>
          <w:p w14:paraId="490313C4" w14:textId="77777777" w:rsidR="00FD7425" w:rsidRPr="00BB1597" w:rsidRDefault="00FD7425" w:rsidP="00A03293">
            <w:pPr>
              <w:pStyle w:val="TableParagraph"/>
              <w:ind w:right="10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5"/>
                <w:sz w:val="15"/>
              </w:rPr>
              <w:t>401</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161A2823" w14:textId="77777777" w:rsidR="00FD7425" w:rsidRPr="00BB1597" w:rsidRDefault="00FD7425" w:rsidP="00A03293">
            <w:pPr>
              <w:pStyle w:val="TableParagraph"/>
              <w:ind w:right="91"/>
              <w:jc w:val="center"/>
              <w:rPr>
                <w:rFonts w:ascii="Tahoma" w:hAnsi="Tahoma" w:cs="Tahoma"/>
                <w:b/>
                <w:color w:val="auto"/>
                <w:sz w:val="15"/>
              </w:rPr>
            </w:pPr>
            <w:r w:rsidRPr="00BB1597">
              <w:rPr>
                <w:rFonts w:ascii="Tahoma" w:hAnsi="Tahoma" w:cs="Tahoma"/>
                <w:b/>
                <w:color w:val="auto"/>
                <w:spacing w:val="-4"/>
                <w:sz w:val="15"/>
              </w:rPr>
              <w:t>1652</w:t>
            </w:r>
          </w:p>
        </w:tc>
        <w:tc>
          <w:tcPr>
            <w:tcW w:w="387" w:type="pct"/>
            <w:vAlign w:val="center"/>
          </w:tcPr>
          <w:p w14:paraId="048289B4" w14:textId="77777777" w:rsidR="00FD7425" w:rsidRPr="00BB1597" w:rsidRDefault="00FD7425" w:rsidP="00A03293">
            <w:pPr>
              <w:pStyle w:val="TableParagraph"/>
              <w:ind w:right="88"/>
              <w:jc w:val="center"/>
              <w:cnfStyle w:val="000000000000" w:firstRow="0" w:lastRow="0" w:firstColumn="0" w:lastColumn="0" w:oddVBand="0" w:evenVBand="0" w:oddHBand="0" w:evenHBand="0" w:firstRowFirstColumn="0" w:firstRowLastColumn="0" w:lastRowFirstColumn="0" w:lastRowLastColumn="0"/>
              <w:rPr>
                <w:rFonts w:ascii="Tahoma" w:hAnsi="Tahoma" w:cs="Tahoma"/>
                <w:b/>
                <w:color w:val="auto"/>
                <w:sz w:val="15"/>
              </w:rPr>
            </w:pPr>
            <w:r w:rsidRPr="00BB1597">
              <w:rPr>
                <w:rFonts w:ascii="Tahoma" w:hAnsi="Tahoma" w:cs="Tahoma"/>
                <w:b/>
                <w:color w:val="auto"/>
                <w:spacing w:val="-2"/>
                <w:sz w:val="15"/>
              </w:rPr>
              <w:t>19384</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1EE980B4" w14:textId="77777777" w:rsidR="00FD7425" w:rsidRPr="00BB1597" w:rsidRDefault="00FD7425" w:rsidP="00A03293">
            <w:pPr>
              <w:pStyle w:val="TableParagraph"/>
              <w:ind w:right="87"/>
              <w:jc w:val="center"/>
              <w:rPr>
                <w:rFonts w:ascii="Tahoma" w:hAnsi="Tahoma" w:cs="Tahoma"/>
                <w:b/>
                <w:color w:val="auto"/>
                <w:sz w:val="15"/>
              </w:rPr>
            </w:pPr>
            <w:r w:rsidRPr="00BB1597">
              <w:rPr>
                <w:rFonts w:ascii="Tahoma" w:hAnsi="Tahoma" w:cs="Tahoma"/>
                <w:b/>
                <w:color w:val="auto"/>
                <w:spacing w:val="-5"/>
                <w:sz w:val="15"/>
              </w:rPr>
              <w:t>182</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7EFB49B6"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5"/>
                <w:sz w:val="15"/>
              </w:rPr>
              <w:t>743</w:t>
            </w:r>
          </w:p>
        </w:tc>
      </w:tr>
      <w:tr w:rsidR="00570F31" w:rsidRPr="00570F31" w14:paraId="6676C3D5" w14:textId="77777777" w:rsidTr="006125DF">
        <w:trPr>
          <w:cnfStyle w:val="010000000000" w:firstRow="0" w:lastRow="1" w:firstColumn="0" w:lastColumn="0" w:oddVBand="0" w:evenVBand="0" w:oddHBand="0"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367" w:type="pct"/>
            <w:vAlign w:val="center"/>
          </w:tcPr>
          <w:p w14:paraId="1B5B90E6" w14:textId="77777777" w:rsidR="00FD7425" w:rsidRPr="00BB1597" w:rsidRDefault="00FD7425" w:rsidP="00A6488C">
            <w:pPr>
              <w:pStyle w:val="TableParagraph"/>
              <w:jc w:val="center"/>
              <w:rPr>
                <w:rFonts w:ascii="Tahoma" w:hAnsi="Tahoma" w:cs="Tahoma"/>
                <w:color w:val="auto"/>
                <w:sz w:val="12"/>
              </w:rPr>
            </w:pPr>
          </w:p>
        </w:tc>
        <w:tc>
          <w:tcPr>
            <w:cnfStyle w:val="000010000000" w:firstRow="0" w:lastRow="0" w:firstColumn="0" w:lastColumn="0" w:oddVBand="1" w:evenVBand="0" w:oddHBand="0" w:evenHBand="0" w:firstRowFirstColumn="0" w:firstRowLastColumn="0" w:lastRowFirstColumn="0" w:lastRowLastColumn="0"/>
            <w:tcW w:w="2107" w:type="pct"/>
            <w:gridSpan w:val="3"/>
            <w:vAlign w:val="center"/>
          </w:tcPr>
          <w:p w14:paraId="22D275B6" w14:textId="77777777" w:rsidR="00FD7425" w:rsidRPr="00BB1597" w:rsidRDefault="00FD7425" w:rsidP="00A03293">
            <w:pPr>
              <w:pStyle w:val="TableParagraph"/>
              <w:ind w:left="737"/>
              <w:jc w:val="center"/>
              <w:rPr>
                <w:rFonts w:ascii="Tahoma" w:hAnsi="Tahoma" w:cs="Tahoma"/>
                <w:b w:val="0"/>
                <w:color w:val="auto"/>
                <w:sz w:val="15"/>
              </w:rPr>
            </w:pPr>
            <w:r w:rsidRPr="00BB1597">
              <w:rPr>
                <w:rFonts w:ascii="Tahoma" w:hAnsi="Tahoma" w:cs="Tahoma"/>
                <w:color w:val="auto"/>
                <w:sz w:val="15"/>
              </w:rPr>
              <w:t>%</w:t>
            </w:r>
            <w:r w:rsidRPr="00BB1597">
              <w:rPr>
                <w:rFonts w:ascii="Tahoma" w:hAnsi="Tahoma" w:cs="Tahoma"/>
                <w:color w:val="auto"/>
                <w:spacing w:val="-4"/>
                <w:sz w:val="15"/>
              </w:rPr>
              <w:t xml:space="preserve"> </w:t>
            </w:r>
            <w:r w:rsidRPr="00BB1597">
              <w:rPr>
                <w:rFonts w:ascii="Tahoma" w:hAnsi="Tahoma" w:cs="Tahoma"/>
                <w:color w:val="auto"/>
                <w:sz w:val="15"/>
              </w:rPr>
              <w:t>u</w:t>
            </w:r>
            <w:r w:rsidRPr="00BB1597">
              <w:rPr>
                <w:rFonts w:ascii="Tahoma" w:hAnsi="Tahoma" w:cs="Tahoma"/>
                <w:color w:val="auto"/>
                <w:spacing w:val="-1"/>
                <w:sz w:val="15"/>
              </w:rPr>
              <w:t xml:space="preserve"> </w:t>
            </w:r>
            <w:r w:rsidRPr="00BB1597">
              <w:rPr>
                <w:rFonts w:ascii="Tahoma" w:hAnsi="Tahoma" w:cs="Tahoma"/>
                <w:color w:val="auto"/>
                <w:sz w:val="15"/>
              </w:rPr>
              <w:t>odnosu na</w:t>
            </w:r>
            <w:r w:rsidRPr="00BB1597">
              <w:rPr>
                <w:rFonts w:ascii="Tahoma" w:hAnsi="Tahoma" w:cs="Tahoma"/>
                <w:color w:val="auto"/>
                <w:spacing w:val="-3"/>
                <w:sz w:val="15"/>
              </w:rPr>
              <w:t xml:space="preserve"> </w:t>
            </w:r>
            <w:r w:rsidRPr="00BB1597">
              <w:rPr>
                <w:rFonts w:ascii="Tahoma" w:hAnsi="Tahoma" w:cs="Tahoma"/>
                <w:color w:val="auto"/>
                <w:spacing w:val="-5"/>
                <w:sz w:val="15"/>
              </w:rPr>
              <w:t>KS</w:t>
            </w:r>
          </w:p>
        </w:tc>
        <w:tc>
          <w:tcPr>
            <w:tcW w:w="347" w:type="pct"/>
            <w:vAlign w:val="center"/>
          </w:tcPr>
          <w:p w14:paraId="7EFA9CC2" w14:textId="77777777" w:rsidR="00FD7425" w:rsidRPr="00BB1597" w:rsidRDefault="00FD7425" w:rsidP="00A03293">
            <w:pPr>
              <w:pStyle w:val="TableParagraph"/>
              <w:ind w:right="89"/>
              <w:jc w:val="center"/>
              <w:cnfStyle w:val="010000000000" w:firstRow="0" w:lastRow="1" w:firstColumn="0" w:lastColumn="0" w:oddVBand="0" w:evenVBand="0" w:oddHBand="0" w:evenHBand="0" w:firstRowFirstColumn="0" w:firstRowLastColumn="0" w:lastRowFirstColumn="0" w:lastRowLastColumn="0"/>
              <w:rPr>
                <w:rFonts w:ascii="Tahoma" w:hAnsi="Tahoma" w:cs="Tahoma"/>
                <w:b w:val="0"/>
                <w:color w:val="auto"/>
                <w:sz w:val="15"/>
              </w:rPr>
            </w:pPr>
            <w:r w:rsidRPr="00BB1597">
              <w:rPr>
                <w:rFonts w:ascii="Tahoma" w:hAnsi="Tahoma" w:cs="Tahoma"/>
                <w:color w:val="auto"/>
                <w:spacing w:val="-4"/>
                <w:sz w:val="15"/>
              </w:rPr>
              <w:t>4,4%</w:t>
            </w:r>
          </w:p>
        </w:tc>
        <w:tc>
          <w:tcPr>
            <w:cnfStyle w:val="000010000000" w:firstRow="0" w:lastRow="0" w:firstColumn="0" w:lastColumn="0" w:oddVBand="1" w:evenVBand="0" w:oddHBand="0" w:evenHBand="0" w:firstRowFirstColumn="0" w:firstRowLastColumn="0" w:lastRowFirstColumn="0" w:lastRowLastColumn="0"/>
            <w:tcW w:w="331" w:type="pct"/>
            <w:vAlign w:val="center"/>
          </w:tcPr>
          <w:p w14:paraId="6F5CAFEA" w14:textId="77777777" w:rsidR="00FD7425" w:rsidRPr="00BB1597" w:rsidRDefault="00FD7425" w:rsidP="00A03293">
            <w:pPr>
              <w:pStyle w:val="TableParagraph"/>
              <w:ind w:right="89"/>
              <w:jc w:val="center"/>
              <w:rPr>
                <w:rFonts w:ascii="Tahoma" w:hAnsi="Tahoma" w:cs="Tahoma"/>
                <w:b w:val="0"/>
                <w:color w:val="auto"/>
                <w:sz w:val="15"/>
              </w:rPr>
            </w:pPr>
            <w:r w:rsidRPr="00BB1597">
              <w:rPr>
                <w:rFonts w:ascii="Tahoma" w:hAnsi="Tahoma" w:cs="Tahoma"/>
                <w:color w:val="auto"/>
                <w:spacing w:val="-4"/>
                <w:sz w:val="15"/>
              </w:rPr>
              <w:t>1,7%</w:t>
            </w:r>
          </w:p>
        </w:tc>
        <w:tc>
          <w:tcPr>
            <w:tcW w:w="367" w:type="pct"/>
            <w:vAlign w:val="center"/>
          </w:tcPr>
          <w:p w14:paraId="51D5A482" w14:textId="77777777" w:rsidR="00FD7425" w:rsidRPr="00BB1597" w:rsidRDefault="00FD7425" w:rsidP="00A03293">
            <w:pPr>
              <w:pStyle w:val="TableParagraph"/>
              <w:ind w:right="110"/>
              <w:jc w:val="center"/>
              <w:cnfStyle w:val="010000000000" w:firstRow="0" w:lastRow="1" w:firstColumn="0" w:lastColumn="0" w:oddVBand="0" w:evenVBand="0" w:oddHBand="0" w:evenHBand="0" w:firstRowFirstColumn="0" w:firstRowLastColumn="0" w:lastRowFirstColumn="0" w:lastRowLastColumn="0"/>
              <w:rPr>
                <w:rFonts w:ascii="Tahoma" w:hAnsi="Tahoma" w:cs="Tahoma"/>
                <w:b w:val="0"/>
                <w:color w:val="auto"/>
                <w:sz w:val="15"/>
              </w:rPr>
            </w:pPr>
            <w:r w:rsidRPr="00BB1597">
              <w:rPr>
                <w:rFonts w:ascii="Tahoma" w:hAnsi="Tahoma" w:cs="Tahoma"/>
                <w:color w:val="auto"/>
                <w:spacing w:val="-4"/>
                <w:sz w:val="15"/>
              </w:rPr>
              <w:t>1,6%</w:t>
            </w:r>
          </w:p>
        </w:tc>
        <w:tc>
          <w:tcPr>
            <w:cnfStyle w:val="000010000000" w:firstRow="0" w:lastRow="0" w:firstColumn="0" w:lastColumn="0" w:oddVBand="1" w:evenVBand="0" w:oddHBand="0" w:evenHBand="0" w:firstRowFirstColumn="0" w:firstRowLastColumn="0" w:lastRowFirstColumn="0" w:lastRowLastColumn="0"/>
            <w:tcW w:w="362" w:type="pct"/>
            <w:vAlign w:val="center"/>
          </w:tcPr>
          <w:p w14:paraId="0C14FCDA" w14:textId="77777777" w:rsidR="00FD7425" w:rsidRPr="00BB1597" w:rsidRDefault="00FD7425" w:rsidP="00A03293">
            <w:pPr>
              <w:pStyle w:val="TableParagraph"/>
              <w:ind w:right="93"/>
              <w:jc w:val="center"/>
              <w:rPr>
                <w:rFonts w:ascii="Tahoma" w:hAnsi="Tahoma" w:cs="Tahoma"/>
                <w:b w:val="0"/>
                <w:color w:val="auto"/>
                <w:sz w:val="15"/>
              </w:rPr>
            </w:pPr>
            <w:r w:rsidRPr="00BB1597">
              <w:rPr>
                <w:rFonts w:ascii="Tahoma" w:hAnsi="Tahoma" w:cs="Tahoma"/>
                <w:color w:val="auto"/>
                <w:spacing w:val="-4"/>
                <w:sz w:val="15"/>
              </w:rPr>
              <w:t>4,7%</w:t>
            </w:r>
          </w:p>
        </w:tc>
        <w:tc>
          <w:tcPr>
            <w:tcW w:w="387" w:type="pct"/>
            <w:vAlign w:val="center"/>
          </w:tcPr>
          <w:p w14:paraId="1C34E0B5" w14:textId="77777777" w:rsidR="00FD7425" w:rsidRPr="00BB1597" w:rsidRDefault="00FD7425" w:rsidP="00A03293">
            <w:pPr>
              <w:pStyle w:val="TableParagraph"/>
              <w:ind w:right="90"/>
              <w:jc w:val="center"/>
              <w:cnfStyle w:val="010000000000" w:firstRow="0" w:lastRow="1" w:firstColumn="0" w:lastColumn="0" w:oddVBand="0" w:evenVBand="0" w:oddHBand="0" w:evenHBand="0" w:firstRowFirstColumn="0" w:firstRowLastColumn="0" w:lastRowFirstColumn="0" w:lastRowLastColumn="0"/>
              <w:rPr>
                <w:rFonts w:ascii="Tahoma" w:hAnsi="Tahoma" w:cs="Tahoma"/>
                <w:b w:val="0"/>
                <w:color w:val="auto"/>
                <w:sz w:val="15"/>
              </w:rPr>
            </w:pPr>
            <w:r w:rsidRPr="00BB1597">
              <w:rPr>
                <w:rFonts w:ascii="Tahoma" w:hAnsi="Tahoma" w:cs="Tahoma"/>
                <w:color w:val="auto"/>
                <w:spacing w:val="-4"/>
                <w:sz w:val="15"/>
              </w:rPr>
              <w:t>6,3%</w:t>
            </w:r>
          </w:p>
        </w:tc>
        <w:tc>
          <w:tcPr>
            <w:cnfStyle w:val="000010000000" w:firstRow="0" w:lastRow="0" w:firstColumn="0" w:lastColumn="0" w:oddVBand="1" w:evenVBand="0" w:oddHBand="0" w:evenHBand="0" w:firstRowFirstColumn="0" w:firstRowLastColumn="0" w:lastRowFirstColumn="0" w:lastRowLastColumn="0"/>
            <w:tcW w:w="364" w:type="pct"/>
            <w:vAlign w:val="center"/>
          </w:tcPr>
          <w:p w14:paraId="339D4B5C" w14:textId="77777777" w:rsidR="00FD7425" w:rsidRPr="00BB1597" w:rsidRDefault="00FD7425" w:rsidP="00A03293">
            <w:pPr>
              <w:pStyle w:val="TableParagraph"/>
              <w:ind w:right="87"/>
              <w:jc w:val="center"/>
              <w:rPr>
                <w:rFonts w:ascii="Tahoma" w:hAnsi="Tahoma" w:cs="Tahoma"/>
                <w:b w:val="0"/>
                <w:color w:val="auto"/>
                <w:sz w:val="15"/>
              </w:rPr>
            </w:pPr>
            <w:r w:rsidRPr="00BB1597">
              <w:rPr>
                <w:rFonts w:ascii="Tahoma" w:hAnsi="Tahoma" w:cs="Tahoma"/>
                <w:color w:val="auto"/>
                <w:spacing w:val="-4"/>
                <w:sz w:val="15"/>
              </w:rPr>
              <w:t>2,5%</w:t>
            </w:r>
          </w:p>
        </w:tc>
        <w:tc>
          <w:tcPr>
            <w:cnfStyle w:val="000100000000" w:firstRow="0" w:lastRow="0" w:firstColumn="0" w:lastColumn="1" w:oddVBand="0" w:evenVBand="0" w:oddHBand="0" w:evenHBand="0" w:firstRowFirstColumn="0" w:firstRowLastColumn="0" w:lastRowFirstColumn="0" w:lastRowLastColumn="0"/>
            <w:tcW w:w="367" w:type="pct"/>
            <w:vAlign w:val="center"/>
          </w:tcPr>
          <w:p w14:paraId="3460C677" w14:textId="77777777" w:rsidR="00FD7425" w:rsidRPr="00BB1597" w:rsidRDefault="00FD7425" w:rsidP="00A03293">
            <w:pPr>
              <w:pStyle w:val="TableParagraph"/>
              <w:keepNext/>
              <w:ind w:right="86"/>
              <w:jc w:val="center"/>
              <w:rPr>
                <w:rFonts w:ascii="Tahoma" w:hAnsi="Tahoma" w:cs="Tahoma"/>
                <w:b w:val="0"/>
                <w:color w:val="auto"/>
                <w:sz w:val="15"/>
              </w:rPr>
            </w:pPr>
            <w:r w:rsidRPr="00BB1597">
              <w:rPr>
                <w:rFonts w:ascii="Tahoma" w:hAnsi="Tahoma" w:cs="Tahoma"/>
                <w:color w:val="auto"/>
                <w:spacing w:val="-4"/>
                <w:sz w:val="15"/>
              </w:rPr>
              <w:t>2,0%</w:t>
            </w:r>
          </w:p>
        </w:tc>
      </w:tr>
    </w:tbl>
    <w:p w14:paraId="03AB4A4E" w14:textId="36375BC6" w:rsidR="008236C3" w:rsidRPr="00A03293" w:rsidRDefault="008236C3" w:rsidP="00B039C8">
      <w:pPr>
        <w:pStyle w:val="Captionslikatabelagrafikon"/>
        <w:rPr>
          <w:rFonts w:ascii="Tahoma" w:hAnsi="Tahoma" w:cs="Tahoma"/>
          <w:sz w:val="20"/>
          <w:szCs w:val="20"/>
        </w:rPr>
      </w:pPr>
      <w:bookmarkStart w:id="184" w:name="_Ref214631593"/>
      <w:r w:rsidRPr="00A03293">
        <w:rPr>
          <w:rFonts w:ascii="Tahoma" w:hAnsi="Tahoma" w:cs="Tahoma"/>
          <w:bCs w:val="0"/>
          <w:sz w:val="20"/>
          <w:szCs w:val="20"/>
        </w:rPr>
        <w:t>Prioritetne zone su određene na osnovu grupisanja ložišta prema geografskim i administrativnim cjelinama (kotlinska područja u KS i granice mjesnih zajednica), prema dostupnosti ekološki prihvatljivih goriva i energenata (gas, daljinsko grijanje), te prema emisijama i disperziji emisije iz posmatrane zone prema drugim naseljenim područjima.</w:t>
      </w:r>
      <w:r w:rsidR="006125DF">
        <w:rPr>
          <w:rFonts w:ascii="Tahoma" w:hAnsi="Tahoma" w:cs="Tahoma"/>
          <w:sz w:val="20"/>
          <w:szCs w:val="20"/>
        </w:rPr>
        <w:t xml:space="preserve"> </w:t>
      </w:r>
      <w:r w:rsidRPr="00A03293">
        <w:rPr>
          <w:rFonts w:ascii="Tahoma" w:hAnsi="Tahoma" w:cs="Tahoma"/>
          <w:sz w:val="20"/>
          <w:szCs w:val="20"/>
        </w:rPr>
        <w:t>Utvrđeni stepeni prioriteta će se isk</w:t>
      </w:r>
      <w:r w:rsidR="009C297D" w:rsidRPr="00A03293">
        <w:rPr>
          <w:rFonts w:ascii="Tahoma" w:hAnsi="Tahoma" w:cs="Tahoma"/>
          <w:sz w:val="20"/>
          <w:szCs w:val="20"/>
        </w:rPr>
        <w:t>o</w:t>
      </w:r>
      <w:r w:rsidRPr="00A03293">
        <w:rPr>
          <w:rFonts w:ascii="Tahoma" w:hAnsi="Tahoma" w:cs="Tahoma"/>
          <w:sz w:val="20"/>
          <w:szCs w:val="20"/>
        </w:rPr>
        <w:t>r</w:t>
      </w:r>
      <w:r w:rsidR="009C297D" w:rsidRPr="00A03293">
        <w:rPr>
          <w:rFonts w:ascii="Tahoma" w:hAnsi="Tahoma" w:cs="Tahoma"/>
          <w:sz w:val="20"/>
          <w:szCs w:val="20"/>
        </w:rPr>
        <w:t>i</w:t>
      </w:r>
      <w:r w:rsidRPr="00A03293">
        <w:rPr>
          <w:rFonts w:ascii="Tahoma" w:hAnsi="Tahoma" w:cs="Tahoma"/>
          <w:sz w:val="20"/>
          <w:szCs w:val="20"/>
        </w:rPr>
        <w:t>stiti kao osnova za definisanje kriterija</w:t>
      </w:r>
      <w:r w:rsidR="009C297D" w:rsidRPr="00A03293">
        <w:rPr>
          <w:rFonts w:ascii="Tahoma" w:hAnsi="Tahoma" w:cs="Tahoma"/>
          <w:sz w:val="20"/>
          <w:szCs w:val="20"/>
        </w:rPr>
        <w:t xml:space="preserve"> ograničenja u pogledu korištenja goriva.</w:t>
      </w:r>
    </w:p>
    <w:bookmarkEnd w:id="184"/>
    <w:p w14:paraId="06479531" w14:textId="6D5534F0" w:rsidR="00FB1605" w:rsidRPr="00A03293" w:rsidRDefault="00F25A9D" w:rsidP="00A03293">
      <w:pPr>
        <w:spacing w:line="240" w:lineRule="auto"/>
        <w:rPr>
          <w:rFonts w:ascii="Tahoma" w:hAnsi="Tahoma" w:cs="Tahoma"/>
          <w:lang w:val="en-US"/>
        </w:rPr>
      </w:pPr>
      <w:proofErr w:type="spellStart"/>
      <w:r w:rsidRPr="00A03293">
        <w:rPr>
          <w:rFonts w:ascii="Tahoma" w:hAnsi="Tahoma" w:cs="Tahoma"/>
          <w:lang w:val="en-US"/>
        </w:rPr>
        <w:t>Razvijanje</w:t>
      </w:r>
      <w:proofErr w:type="spellEnd"/>
      <w:r w:rsidRPr="00A03293">
        <w:rPr>
          <w:rFonts w:ascii="Tahoma" w:hAnsi="Tahoma" w:cs="Tahoma"/>
          <w:lang w:val="en-US"/>
        </w:rPr>
        <w:t xml:space="preserve"> </w:t>
      </w:r>
      <w:proofErr w:type="spellStart"/>
      <w:r w:rsidRPr="00A03293">
        <w:rPr>
          <w:rFonts w:ascii="Tahoma" w:hAnsi="Tahoma" w:cs="Tahoma"/>
          <w:lang w:val="en-US"/>
        </w:rPr>
        <w:t>kriterija</w:t>
      </w:r>
      <w:proofErr w:type="spellEnd"/>
      <w:r w:rsidRPr="00A03293">
        <w:rPr>
          <w:rFonts w:ascii="Tahoma" w:hAnsi="Tahoma" w:cs="Tahoma"/>
          <w:lang w:val="en-US"/>
        </w:rPr>
        <w:t xml:space="preserve"> za </w:t>
      </w:r>
      <w:proofErr w:type="spellStart"/>
      <w:r w:rsidRPr="00A03293">
        <w:rPr>
          <w:rFonts w:ascii="Tahoma" w:hAnsi="Tahoma" w:cs="Tahoma"/>
          <w:lang w:val="en-US"/>
        </w:rPr>
        <w:t>određivanje</w:t>
      </w:r>
      <w:proofErr w:type="spellEnd"/>
      <w:r w:rsidRPr="00A03293">
        <w:rPr>
          <w:rFonts w:ascii="Tahoma" w:hAnsi="Tahoma" w:cs="Tahoma"/>
          <w:lang w:val="en-US"/>
        </w:rPr>
        <w:t xml:space="preserve"> zona </w:t>
      </w:r>
      <w:proofErr w:type="spellStart"/>
      <w:r w:rsidR="00306D85" w:rsidRPr="00A03293">
        <w:rPr>
          <w:rFonts w:ascii="Tahoma" w:hAnsi="Tahoma" w:cs="Tahoma"/>
          <w:lang w:val="en-US"/>
        </w:rPr>
        <w:t>ograničenja</w:t>
      </w:r>
      <w:proofErr w:type="spellEnd"/>
      <w:r w:rsidR="00306D85" w:rsidRPr="00A03293">
        <w:rPr>
          <w:rFonts w:ascii="Tahoma" w:hAnsi="Tahoma" w:cs="Tahoma"/>
          <w:lang w:val="en-US"/>
        </w:rPr>
        <w:t xml:space="preserve"> u </w:t>
      </w:r>
      <w:proofErr w:type="spellStart"/>
      <w:r w:rsidR="00306D85" w:rsidRPr="00A03293">
        <w:rPr>
          <w:rFonts w:ascii="Tahoma" w:hAnsi="Tahoma" w:cs="Tahoma"/>
          <w:lang w:val="en-US"/>
        </w:rPr>
        <w:t>pogledu</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korištenja</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goriva</w:t>
      </w:r>
      <w:proofErr w:type="spellEnd"/>
      <w:r w:rsidR="00306D85" w:rsidRPr="00A03293">
        <w:rPr>
          <w:rFonts w:ascii="Tahoma" w:hAnsi="Tahoma" w:cs="Tahoma"/>
          <w:lang w:val="en-US"/>
        </w:rPr>
        <w:t xml:space="preserve"> </w:t>
      </w:r>
      <w:proofErr w:type="spellStart"/>
      <w:r w:rsidRPr="00A03293">
        <w:rPr>
          <w:rFonts w:ascii="Tahoma" w:hAnsi="Tahoma" w:cs="Tahoma"/>
          <w:lang w:val="en-US"/>
        </w:rPr>
        <w:t>će</w:t>
      </w:r>
      <w:proofErr w:type="spellEnd"/>
      <w:r w:rsidRPr="00A03293">
        <w:rPr>
          <w:rFonts w:ascii="Tahoma" w:hAnsi="Tahoma" w:cs="Tahoma"/>
          <w:lang w:val="en-US"/>
        </w:rPr>
        <w:t xml:space="preserve"> se </w:t>
      </w:r>
      <w:proofErr w:type="spellStart"/>
      <w:r w:rsidRPr="00A03293">
        <w:rPr>
          <w:rFonts w:ascii="Tahoma" w:hAnsi="Tahoma" w:cs="Tahoma"/>
          <w:lang w:val="en-US"/>
        </w:rPr>
        <w:t>izvršiti</w:t>
      </w:r>
      <w:proofErr w:type="spellEnd"/>
      <w:r w:rsidRPr="00A03293">
        <w:rPr>
          <w:rFonts w:ascii="Tahoma" w:hAnsi="Tahoma" w:cs="Tahoma"/>
          <w:lang w:val="en-US"/>
        </w:rPr>
        <w:t xml:space="preserve"> </w:t>
      </w:r>
      <w:proofErr w:type="spellStart"/>
      <w:r w:rsidRPr="00A03293">
        <w:rPr>
          <w:rFonts w:ascii="Tahoma" w:hAnsi="Tahoma" w:cs="Tahoma"/>
          <w:lang w:val="en-US"/>
        </w:rPr>
        <w:t>višekriterijskom</w:t>
      </w:r>
      <w:proofErr w:type="spellEnd"/>
      <w:r w:rsidRPr="00A03293">
        <w:rPr>
          <w:rFonts w:ascii="Tahoma" w:hAnsi="Tahoma" w:cs="Tahoma"/>
          <w:lang w:val="en-US"/>
        </w:rPr>
        <w:t xml:space="preserve"> </w:t>
      </w:r>
      <w:proofErr w:type="spellStart"/>
      <w:r w:rsidRPr="00A03293">
        <w:rPr>
          <w:rFonts w:ascii="Tahoma" w:hAnsi="Tahoma" w:cs="Tahoma"/>
          <w:lang w:val="en-US"/>
        </w:rPr>
        <w:t>analizom</w:t>
      </w:r>
      <w:proofErr w:type="spellEnd"/>
      <w:r w:rsidRPr="00A03293">
        <w:rPr>
          <w:rFonts w:ascii="Tahoma" w:hAnsi="Tahoma" w:cs="Tahoma"/>
          <w:lang w:val="en-US"/>
        </w:rPr>
        <w:t xml:space="preserve"> (</w:t>
      </w:r>
      <w:proofErr w:type="spellStart"/>
      <w:r w:rsidRPr="00A03293">
        <w:rPr>
          <w:rFonts w:ascii="Tahoma" w:hAnsi="Tahoma" w:cs="Tahoma"/>
          <w:lang w:val="en-US"/>
        </w:rPr>
        <w:t>eng.</w:t>
      </w:r>
      <w:proofErr w:type="spellEnd"/>
      <w:r w:rsidRPr="00A03293">
        <w:rPr>
          <w:rFonts w:ascii="Tahoma" w:hAnsi="Tahoma" w:cs="Tahoma"/>
          <w:lang w:val="en-US"/>
        </w:rPr>
        <w:t xml:space="preserve"> Multi-Criteria Analysis – MCA).</w:t>
      </w:r>
    </w:p>
    <w:p w14:paraId="56119D0B" w14:textId="236F8C96" w:rsidR="00083D97" w:rsidRPr="00A03293" w:rsidRDefault="00083D97" w:rsidP="00A03293">
      <w:pPr>
        <w:spacing w:line="240" w:lineRule="auto"/>
        <w:rPr>
          <w:rFonts w:ascii="Tahoma" w:hAnsi="Tahoma" w:cs="Tahoma"/>
          <w:lang w:val="en-US"/>
        </w:rPr>
      </w:pPr>
      <w:r w:rsidRPr="00A03293">
        <w:rPr>
          <w:rFonts w:ascii="Tahoma" w:hAnsi="Tahoma" w:cs="Tahoma"/>
          <w:lang w:val="en-US"/>
        </w:rPr>
        <w:t xml:space="preserve">MCA </w:t>
      </w:r>
      <w:proofErr w:type="spellStart"/>
      <w:r w:rsidRPr="00A03293">
        <w:rPr>
          <w:rFonts w:ascii="Tahoma" w:hAnsi="Tahoma" w:cs="Tahoma"/>
          <w:lang w:val="en-US"/>
        </w:rPr>
        <w:t>analiza</w:t>
      </w:r>
      <w:proofErr w:type="spellEnd"/>
      <w:r w:rsidRPr="00A03293">
        <w:rPr>
          <w:rFonts w:ascii="Tahoma" w:hAnsi="Tahoma" w:cs="Tahoma"/>
          <w:lang w:val="en-US"/>
        </w:rPr>
        <w:t xml:space="preserve"> se </w:t>
      </w:r>
      <w:proofErr w:type="spellStart"/>
      <w:r w:rsidRPr="00A03293">
        <w:rPr>
          <w:rFonts w:ascii="Tahoma" w:hAnsi="Tahoma" w:cs="Tahoma"/>
          <w:lang w:val="en-US"/>
        </w:rPr>
        <w:t>primjenjuje</w:t>
      </w:r>
      <w:proofErr w:type="spellEnd"/>
      <w:r w:rsidRPr="00A03293">
        <w:rPr>
          <w:rFonts w:ascii="Tahoma" w:hAnsi="Tahoma" w:cs="Tahoma"/>
          <w:lang w:val="en-US"/>
        </w:rPr>
        <w:t xml:space="preserve"> </w:t>
      </w:r>
      <w:proofErr w:type="spellStart"/>
      <w:r w:rsidRPr="00A03293">
        <w:rPr>
          <w:rFonts w:ascii="Tahoma" w:hAnsi="Tahoma" w:cs="Tahoma"/>
          <w:lang w:val="en-US"/>
        </w:rPr>
        <w:t>zbog</w:t>
      </w:r>
      <w:proofErr w:type="spellEnd"/>
      <w:r w:rsidRPr="00A03293">
        <w:rPr>
          <w:rFonts w:ascii="Tahoma" w:hAnsi="Tahoma" w:cs="Tahoma"/>
          <w:lang w:val="en-US"/>
        </w:rPr>
        <w:t xml:space="preserve"> </w:t>
      </w:r>
      <w:proofErr w:type="spellStart"/>
      <w:r w:rsidRPr="00A03293">
        <w:rPr>
          <w:rFonts w:ascii="Tahoma" w:hAnsi="Tahoma" w:cs="Tahoma"/>
          <w:lang w:val="en-US"/>
        </w:rPr>
        <w:t>određivanja</w:t>
      </w:r>
      <w:proofErr w:type="spellEnd"/>
      <w:r w:rsidRPr="00A03293">
        <w:rPr>
          <w:rFonts w:ascii="Tahoma" w:hAnsi="Tahoma" w:cs="Tahoma"/>
          <w:lang w:val="en-US"/>
        </w:rPr>
        <w:t xml:space="preserve"> zona u </w:t>
      </w:r>
      <w:proofErr w:type="spellStart"/>
      <w:r w:rsidRPr="00A03293">
        <w:rPr>
          <w:rFonts w:ascii="Tahoma" w:hAnsi="Tahoma" w:cs="Tahoma"/>
          <w:lang w:val="en-US"/>
        </w:rPr>
        <w:t>kojima</w:t>
      </w:r>
      <w:proofErr w:type="spellEnd"/>
      <w:r w:rsidRPr="00A03293">
        <w:rPr>
          <w:rFonts w:ascii="Tahoma" w:hAnsi="Tahoma" w:cs="Tahoma"/>
          <w:lang w:val="en-US"/>
        </w:rPr>
        <w:t xml:space="preserve"> je </w:t>
      </w:r>
      <w:proofErr w:type="spellStart"/>
      <w:r w:rsidRPr="00A03293">
        <w:rPr>
          <w:rFonts w:ascii="Tahoma" w:hAnsi="Tahoma" w:cs="Tahoma"/>
          <w:lang w:val="en-US"/>
        </w:rPr>
        <w:t>opravdano</w:t>
      </w:r>
      <w:proofErr w:type="spellEnd"/>
      <w:r w:rsidRPr="00A03293">
        <w:rPr>
          <w:rFonts w:ascii="Tahoma" w:hAnsi="Tahoma" w:cs="Tahoma"/>
          <w:lang w:val="en-US"/>
        </w:rPr>
        <w:t xml:space="preserve"> </w:t>
      </w:r>
      <w:proofErr w:type="spellStart"/>
      <w:r w:rsidRPr="00A03293">
        <w:rPr>
          <w:rFonts w:ascii="Tahoma" w:hAnsi="Tahoma" w:cs="Tahoma"/>
          <w:lang w:val="en-US"/>
        </w:rPr>
        <w:t>uvesti</w:t>
      </w:r>
      <w:proofErr w:type="spellEnd"/>
      <w:r w:rsidRPr="00A03293">
        <w:rPr>
          <w:rFonts w:ascii="Tahoma" w:hAnsi="Tahoma" w:cs="Tahoma"/>
          <w:lang w:val="en-US"/>
        </w:rPr>
        <w:t xml:space="preserve"> </w:t>
      </w:r>
      <w:proofErr w:type="spellStart"/>
      <w:r w:rsidRPr="00A03293">
        <w:rPr>
          <w:rFonts w:ascii="Tahoma" w:hAnsi="Tahoma" w:cs="Tahoma"/>
          <w:lang w:val="en-US"/>
        </w:rPr>
        <w:t>ograničenja</w:t>
      </w:r>
      <w:proofErr w:type="spellEnd"/>
      <w:r w:rsidRPr="00A03293">
        <w:rPr>
          <w:rFonts w:ascii="Tahoma" w:hAnsi="Tahoma" w:cs="Tahoma"/>
          <w:lang w:val="en-US"/>
        </w:rPr>
        <w:t xml:space="preserve"> </w:t>
      </w:r>
      <w:proofErr w:type="spellStart"/>
      <w:r w:rsidRPr="00A03293">
        <w:rPr>
          <w:rFonts w:ascii="Tahoma" w:hAnsi="Tahoma" w:cs="Tahoma"/>
          <w:lang w:val="en-US"/>
        </w:rPr>
        <w:t>korištenja</w:t>
      </w:r>
      <w:proofErr w:type="spellEnd"/>
      <w:r w:rsidRPr="00A03293">
        <w:rPr>
          <w:rFonts w:ascii="Tahoma" w:hAnsi="Tahoma" w:cs="Tahoma"/>
          <w:lang w:val="en-US"/>
        </w:rPr>
        <w:t xml:space="preserve"> </w:t>
      </w:r>
      <w:proofErr w:type="spellStart"/>
      <w:r w:rsidRPr="00A03293">
        <w:rPr>
          <w:rFonts w:ascii="Tahoma" w:hAnsi="Tahoma" w:cs="Tahoma"/>
          <w:lang w:val="en-US"/>
        </w:rPr>
        <w:t>goriva</w:t>
      </w:r>
      <w:proofErr w:type="spellEnd"/>
      <w:r w:rsidRPr="00A03293">
        <w:rPr>
          <w:rFonts w:ascii="Tahoma" w:hAnsi="Tahoma" w:cs="Tahoma"/>
          <w:lang w:val="en-US"/>
        </w:rPr>
        <w:t xml:space="preserve"> (</w:t>
      </w:r>
      <w:proofErr w:type="spellStart"/>
      <w:r w:rsidRPr="00A03293">
        <w:rPr>
          <w:rFonts w:ascii="Tahoma" w:hAnsi="Tahoma" w:cs="Tahoma"/>
          <w:lang w:val="en-US"/>
        </w:rPr>
        <w:t>posebno</w:t>
      </w:r>
      <w:proofErr w:type="spellEnd"/>
      <w:r w:rsidRPr="00A03293">
        <w:rPr>
          <w:rFonts w:ascii="Tahoma" w:hAnsi="Tahoma" w:cs="Tahoma"/>
          <w:lang w:val="en-US"/>
        </w:rPr>
        <w:t xml:space="preserve"> </w:t>
      </w:r>
      <w:proofErr w:type="spellStart"/>
      <w:r w:rsidRPr="00A03293">
        <w:rPr>
          <w:rFonts w:ascii="Tahoma" w:hAnsi="Tahoma" w:cs="Tahoma"/>
          <w:lang w:val="en-US"/>
        </w:rPr>
        <w:t>uglja</w:t>
      </w:r>
      <w:proofErr w:type="spellEnd"/>
      <w:r w:rsidRPr="00A03293">
        <w:rPr>
          <w:rFonts w:ascii="Tahoma" w:hAnsi="Tahoma" w:cs="Tahoma"/>
          <w:lang w:val="en-US"/>
        </w:rPr>
        <w:t xml:space="preserve"> i </w:t>
      </w:r>
      <w:proofErr w:type="spellStart"/>
      <w:r w:rsidRPr="00A03293">
        <w:rPr>
          <w:rFonts w:ascii="Tahoma" w:hAnsi="Tahoma" w:cs="Tahoma"/>
          <w:lang w:val="en-US"/>
        </w:rPr>
        <w:t>nekvalitetnog</w:t>
      </w:r>
      <w:proofErr w:type="spellEnd"/>
      <w:r w:rsidRPr="00A03293">
        <w:rPr>
          <w:rFonts w:ascii="Tahoma" w:hAnsi="Tahoma" w:cs="Tahoma"/>
          <w:lang w:val="en-US"/>
        </w:rPr>
        <w:t xml:space="preserve"> </w:t>
      </w:r>
      <w:proofErr w:type="spellStart"/>
      <w:r w:rsidRPr="00A03293">
        <w:rPr>
          <w:rFonts w:ascii="Tahoma" w:hAnsi="Tahoma" w:cs="Tahoma"/>
          <w:lang w:val="en-US"/>
        </w:rPr>
        <w:t>drva</w:t>
      </w:r>
      <w:proofErr w:type="spellEnd"/>
      <w:r w:rsidRPr="00A03293">
        <w:rPr>
          <w:rFonts w:ascii="Tahoma" w:hAnsi="Tahoma" w:cs="Tahoma"/>
          <w:lang w:val="en-US"/>
        </w:rPr>
        <w:t xml:space="preserve">), s </w:t>
      </w:r>
      <w:proofErr w:type="spellStart"/>
      <w:r w:rsidRPr="00A03293">
        <w:rPr>
          <w:rFonts w:ascii="Tahoma" w:hAnsi="Tahoma" w:cs="Tahoma"/>
          <w:lang w:val="en-US"/>
        </w:rPr>
        <w:t>ciljem</w:t>
      </w:r>
      <w:proofErr w:type="spellEnd"/>
      <w:r w:rsidRPr="00A03293">
        <w:rPr>
          <w:rFonts w:ascii="Tahoma" w:hAnsi="Tahoma" w:cs="Tahoma"/>
          <w:lang w:val="en-US"/>
        </w:rPr>
        <w:t xml:space="preserve"> </w:t>
      </w:r>
      <w:proofErr w:type="spellStart"/>
      <w:r w:rsidRPr="00A03293">
        <w:rPr>
          <w:rFonts w:ascii="Tahoma" w:hAnsi="Tahoma" w:cs="Tahoma"/>
          <w:lang w:val="en-US"/>
        </w:rPr>
        <w:t>smanjenja</w:t>
      </w:r>
      <w:proofErr w:type="spellEnd"/>
      <w:r w:rsidRPr="00A03293">
        <w:rPr>
          <w:rFonts w:ascii="Tahoma" w:hAnsi="Tahoma" w:cs="Tahoma"/>
          <w:lang w:val="en-US"/>
        </w:rPr>
        <w:t xml:space="preserve"> </w:t>
      </w:r>
      <w:proofErr w:type="spellStart"/>
      <w:r w:rsidRPr="00A03293">
        <w:rPr>
          <w:rFonts w:ascii="Tahoma" w:hAnsi="Tahoma" w:cs="Tahoma"/>
          <w:lang w:val="en-US"/>
        </w:rPr>
        <w:t>emisija</w:t>
      </w:r>
      <w:proofErr w:type="spellEnd"/>
      <w:r w:rsidRPr="00A03293">
        <w:rPr>
          <w:rFonts w:ascii="Tahoma" w:hAnsi="Tahoma" w:cs="Tahoma"/>
          <w:lang w:val="en-US"/>
        </w:rPr>
        <w:t xml:space="preserve"> PM </w:t>
      </w:r>
      <w:proofErr w:type="spellStart"/>
      <w:r w:rsidRPr="00A03293">
        <w:rPr>
          <w:rFonts w:ascii="Tahoma" w:hAnsi="Tahoma" w:cs="Tahoma"/>
          <w:lang w:val="en-US"/>
        </w:rPr>
        <w:t>čestica</w:t>
      </w:r>
      <w:proofErr w:type="spellEnd"/>
      <w:r w:rsidRPr="00A03293">
        <w:rPr>
          <w:rFonts w:ascii="Tahoma" w:hAnsi="Tahoma" w:cs="Tahoma"/>
          <w:lang w:val="en-US"/>
        </w:rPr>
        <w:t xml:space="preserve">, </w:t>
      </w:r>
      <w:proofErr w:type="spellStart"/>
      <w:r w:rsidRPr="00A03293">
        <w:rPr>
          <w:rFonts w:ascii="Tahoma" w:hAnsi="Tahoma" w:cs="Tahoma"/>
          <w:lang w:val="en-US"/>
        </w:rPr>
        <w:t>poboljšanja</w:t>
      </w:r>
      <w:proofErr w:type="spellEnd"/>
      <w:r w:rsidRPr="00A03293">
        <w:rPr>
          <w:rFonts w:ascii="Tahoma" w:hAnsi="Tahoma" w:cs="Tahoma"/>
          <w:lang w:val="en-US"/>
        </w:rPr>
        <w:t xml:space="preserve"> </w:t>
      </w:r>
      <w:proofErr w:type="spellStart"/>
      <w:r w:rsidRPr="00A03293">
        <w:rPr>
          <w:rFonts w:ascii="Tahoma" w:hAnsi="Tahoma" w:cs="Tahoma"/>
          <w:lang w:val="en-US"/>
        </w:rPr>
        <w:t>kvaliteta</w:t>
      </w:r>
      <w:proofErr w:type="spellEnd"/>
      <w:r w:rsidRPr="00A03293">
        <w:rPr>
          <w:rFonts w:ascii="Tahoma" w:hAnsi="Tahoma" w:cs="Tahoma"/>
          <w:lang w:val="en-US"/>
        </w:rPr>
        <w:t xml:space="preserve"> </w:t>
      </w:r>
      <w:proofErr w:type="spellStart"/>
      <w:r w:rsidRPr="00A03293">
        <w:rPr>
          <w:rFonts w:ascii="Tahoma" w:hAnsi="Tahoma" w:cs="Tahoma"/>
          <w:lang w:val="en-US"/>
        </w:rPr>
        <w:t>zraka</w:t>
      </w:r>
      <w:proofErr w:type="spellEnd"/>
      <w:r w:rsidRPr="00A03293">
        <w:rPr>
          <w:rFonts w:ascii="Tahoma" w:hAnsi="Tahoma" w:cs="Tahoma"/>
          <w:lang w:val="en-US"/>
        </w:rPr>
        <w:t xml:space="preserve"> i </w:t>
      </w:r>
      <w:proofErr w:type="spellStart"/>
      <w:r w:rsidRPr="00A03293">
        <w:rPr>
          <w:rFonts w:ascii="Tahoma" w:hAnsi="Tahoma" w:cs="Tahoma"/>
          <w:lang w:val="en-US"/>
        </w:rPr>
        <w:t>smanjenja</w:t>
      </w:r>
      <w:proofErr w:type="spellEnd"/>
      <w:r w:rsidRPr="00A03293">
        <w:rPr>
          <w:rFonts w:ascii="Tahoma" w:hAnsi="Tahoma" w:cs="Tahoma"/>
          <w:lang w:val="en-US"/>
        </w:rPr>
        <w:t xml:space="preserve"> </w:t>
      </w:r>
      <w:proofErr w:type="spellStart"/>
      <w:r w:rsidRPr="00A03293">
        <w:rPr>
          <w:rFonts w:ascii="Tahoma" w:hAnsi="Tahoma" w:cs="Tahoma"/>
          <w:lang w:val="en-US"/>
        </w:rPr>
        <w:t>zdravstvenog</w:t>
      </w:r>
      <w:proofErr w:type="spellEnd"/>
      <w:r w:rsidRPr="00A03293">
        <w:rPr>
          <w:rFonts w:ascii="Tahoma" w:hAnsi="Tahoma" w:cs="Tahoma"/>
          <w:lang w:val="en-US"/>
        </w:rPr>
        <w:t xml:space="preserve"> </w:t>
      </w:r>
      <w:proofErr w:type="spellStart"/>
      <w:r w:rsidRPr="00A03293">
        <w:rPr>
          <w:rFonts w:ascii="Tahoma" w:hAnsi="Tahoma" w:cs="Tahoma"/>
          <w:lang w:val="en-US"/>
        </w:rPr>
        <w:t>rizika</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w:t>
      </w:r>
    </w:p>
    <w:p w14:paraId="4A2D106B" w14:textId="4118A1C8" w:rsidR="00083D97" w:rsidRPr="00A03293" w:rsidRDefault="00083D97" w:rsidP="00A03293">
      <w:pPr>
        <w:spacing w:line="240" w:lineRule="auto"/>
        <w:rPr>
          <w:rFonts w:ascii="Tahoma" w:hAnsi="Tahoma" w:cs="Tahoma"/>
          <w:lang w:val="en-US"/>
        </w:rPr>
      </w:pPr>
      <w:r w:rsidRPr="00A03293">
        <w:rPr>
          <w:rFonts w:ascii="Tahoma" w:hAnsi="Tahoma" w:cs="Tahoma"/>
          <w:lang w:val="en-US"/>
        </w:rPr>
        <w:t xml:space="preserve">MCA </w:t>
      </w:r>
      <w:proofErr w:type="spellStart"/>
      <w:r w:rsidRPr="00A03293">
        <w:rPr>
          <w:rFonts w:ascii="Tahoma" w:hAnsi="Tahoma" w:cs="Tahoma"/>
          <w:lang w:val="en-US"/>
        </w:rPr>
        <w:t>omogućava</w:t>
      </w:r>
      <w:proofErr w:type="spellEnd"/>
      <w:r w:rsidRPr="00A03293">
        <w:rPr>
          <w:rFonts w:ascii="Tahoma" w:hAnsi="Tahoma" w:cs="Tahoma"/>
          <w:lang w:val="en-US"/>
        </w:rPr>
        <w:t xml:space="preserve"> </w:t>
      </w:r>
      <w:proofErr w:type="spellStart"/>
      <w:r w:rsidRPr="00A03293">
        <w:rPr>
          <w:rFonts w:ascii="Tahoma" w:hAnsi="Tahoma" w:cs="Tahoma"/>
          <w:lang w:val="en-US"/>
        </w:rPr>
        <w:t>objektivno</w:t>
      </w:r>
      <w:proofErr w:type="spellEnd"/>
      <w:r w:rsidRPr="00A03293">
        <w:rPr>
          <w:rFonts w:ascii="Tahoma" w:hAnsi="Tahoma" w:cs="Tahoma"/>
          <w:lang w:val="en-US"/>
        </w:rPr>
        <w:t xml:space="preserve"> </w:t>
      </w:r>
      <w:proofErr w:type="spellStart"/>
      <w:r w:rsidRPr="00A03293">
        <w:rPr>
          <w:rFonts w:ascii="Tahoma" w:hAnsi="Tahoma" w:cs="Tahoma"/>
          <w:lang w:val="en-US"/>
        </w:rPr>
        <w:t>rangiranje</w:t>
      </w:r>
      <w:proofErr w:type="spellEnd"/>
      <w:r w:rsidRPr="00A03293">
        <w:rPr>
          <w:rFonts w:ascii="Tahoma" w:hAnsi="Tahoma" w:cs="Tahoma"/>
          <w:lang w:val="en-US"/>
        </w:rPr>
        <w:t xml:space="preserve"> zona </w:t>
      </w:r>
      <w:proofErr w:type="spellStart"/>
      <w:r w:rsidRPr="00A03293">
        <w:rPr>
          <w:rFonts w:ascii="Tahoma" w:hAnsi="Tahoma" w:cs="Tahoma"/>
          <w:lang w:val="en-US"/>
        </w:rPr>
        <w:t>na</w:t>
      </w:r>
      <w:proofErr w:type="spellEnd"/>
      <w:r w:rsidRPr="00A03293">
        <w:rPr>
          <w:rFonts w:ascii="Tahoma" w:hAnsi="Tahoma" w:cs="Tahoma"/>
          <w:lang w:val="en-US"/>
        </w:rPr>
        <w:t xml:space="preserve"> </w:t>
      </w:r>
      <w:proofErr w:type="spellStart"/>
      <w:r w:rsidRPr="00A03293">
        <w:rPr>
          <w:rFonts w:ascii="Tahoma" w:hAnsi="Tahoma" w:cs="Tahoma"/>
          <w:lang w:val="en-US"/>
        </w:rPr>
        <w:t>osnovu</w:t>
      </w:r>
      <w:proofErr w:type="spellEnd"/>
      <w:r w:rsidRPr="00A03293">
        <w:rPr>
          <w:rFonts w:ascii="Tahoma" w:hAnsi="Tahoma" w:cs="Tahoma"/>
          <w:lang w:val="en-US"/>
        </w:rPr>
        <w:t xml:space="preserve"> </w:t>
      </w:r>
      <w:proofErr w:type="spellStart"/>
      <w:r w:rsidRPr="00A03293">
        <w:rPr>
          <w:rFonts w:ascii="Tahoma" w:hAnsi="Tahoma" w:cs="Tahoma"/>
          <w:lang w:val="en-US"/>
        </w:rPr>
        <w:t>više</w:t>
      </w:r>
      <w:proofErr w:type="spellEnd"/>
      <w:r w:rsidRPr="00A03293">
        <w:rPr>
          <w:rFonts w:ascii="Tahoma" w:hAnsi="Tahoma" w:cs="Tahoma"/>
          <w:lang w:val="en-US"/>
        </w:rPr>
        <w:t xml:space="preserve"> </w:t>
      </w:r>
      <w:proofErr w:type="spellStart"/>
      <w:r w:rsidRPr="00A03293">
        <w:rPr>
          <w:rFonts w:ascii="Tahoma" w:hAnsi="Tahoma" w:cs="Tahoma"/>
          <w:lang w:val="en-US"/>
        </w:rPr>
        <w:t>parametara</w:t>
      </w:r>
      <w:proofErr w:type="spellEnd"/>
      <w:r w:rsidRPr="00A03293">
        <w:rPr>
          <w:rFonts w:ascii="Tahoma" w:hAnsi="Tahoma" w:cs="Tahoma"/>
          <w:lang w:val="en-US"/>
        </w:rPr>
        <w:t xml:space="preserve"> – </w:t>
      </w:r>
      <w:proofErr w:type="spellStart"/>
      <w:r w:rsidRPr="00A03293">
        <w:rPr>
          <w:rFonts w:ascii="Tahoma" w:hAnsi="Tahoma" w:cs="Tahoma"/>
          <w:lang w:val="en-US"/>
        </w:rPr>
        <w:t>emisija</w:t>
      </w:r>
      <w:proofErr w:type="spellEnd"/>
      <w:r w:rsidRPr="00A03293">
        <w:rPr>
          <w:rFonts w:ascii="Tahoma" w:hAnsi="Tahoma" w:cs="Tahoma"/>
          <w:lang w:val="en-US"/>
        </w:rPr>
        <w:t xml:space="preserve">, </w:t>
      </w:r>
      <w:proofErr w:type="spellStart"/>
      <w:r w:rsidRPr="00A03293">
        <w:rPr>
          <w:rFonts w:ascii="Tahoma" w:hAnsi="Tahoma" w:cs="Tahoma"/>
          <w:lang w:val="en-US"/>
        </w:rPr>
        <w:t>izloženosti</w:t>
      </w:r>
      <w:proofErr w:type="spellEnd"/>
      <w:r w:rsidRPr="00A03293">
        <w:rPr>
          <w:rFonts w:ascii="Tahoma" w:hAnsi="Tahoma" w:cs="Tahoma"/>
          <w:lang w:val="en-US"/>
        </w:rPr>
        <w:t xml:space="preserve"> </w:t>
      </w:r>
      <w:proofErr w:type="spellStart"/>
      <w:r w:rsidRPr="00A03293">
        <w:rPr>
          <w:rFonts w:ascii="Tahoma" w:hAnsi="Tahoma" w:cs="Tahoma"/>
          <w:lang w:val="en-US"/>
        </w:rPr>
        <w:t>stanovništva</w:t>
      </w:r>
      <w:proofErr w:type="spellEnd"/>
      <w:r w:rsidRPr="00A03293">
        <w:rPr>
          <w:rFonts w:ascii="Tahoma" w:hAnsi="Tahoma" w:cs="Tahoma"/>
          <w:lang w:val="en-US"/>
        </w:rPr>
        <w:t xml:space="preserve">, </w:t>
      </w:r>
      <w:proofErr w:type="spellStart"/>
      <w:r w:rsidRPr="00A03293">
        <w:rPr>
          <w:rFonts w:ascii="Tahoma" w:hAnsi="Tahoma" w:cs="Tahoma"/>
          <w:lang w:val="en-US"/>
        </w:rPr>
        <w:t>dostupnosti</w:t>
      </w:r>
      <w:proofErr w:type="spellEnd"/>
      <w:r w:rsidRPr="00A03293">
        <w:rPr>
          <w:rFonts w:ascii="Tahoma" w:hAnsi="Tahoma" w:cs="Tahoma"/>
          <w:lang w:val="en-US"/>
        </w:rPr>
        <w:t xml:space="preserve"> </w:t>
      </w:r>
      <w:proofErr w:type="spellStart"/>
      <w:r w:rsidRPr="00A03293">
        <w:rPr>
          <w:rFonts w:ascii="Tahoma" w:hAnsi="Tahoma" w:cs="Tahoma"/>
          <w:lang w:val="en-US"/>
        </w:rPr>
        <w:t>alternativa</w:t>
      </w:r>
      <w:proofErr w:type="spellEnd"/>
      <w:r w:rsidRPr="00A03293">
        <w:rPr>
          <w:rFonts w:ascii="Tahoma" w:hAnsi="Tahoma" w:cs="Tahoma"/>
          <w:lang w:val="en-US"/>
        </w:rPr>
        <w:t xml:space="preserve"> i </w:t>
      </w:r>
      <w:proofErr w:type="spellStart"/>
      <w:r w:rsidRPr="00A03293">
        <w:rPr>
          <w:rFonts w:ascii="Tahoma" w:hAnsi="Tahoma" w:cs="Tahoma"/>
          <w:lang w:val="en-US"/>
        </w:rPr>
        <w:t>zdravstvenog</w:t>
      </w:r>
      <w:proofErr w:type="spellEnd"/>
      <w:r w:rsidRPr="00A03293">
        <w:rPr>
          <w:rFonts w:ascii="Tahoma" w:hAnsi="Tahoma" w:cs="Tahoma"/>
          <w:lang w:val="en-US"/>
        </w:rPr>
        <w:t xml:space="preserve"> </w:t>
      </w:r>
      <w:proofErr w:type="spellStart"/>
      <w:r w:rsidRPr="00A03293">
        <w:rPr>
          <w:rFonts w:ascii="Tahoma" w:hAnsi="Tahoma" w:cs="Tahoma"/>
          <w:lang w:val="en-US"/>
        </w:rPr>
        <w:t>uticaja</w:t>
      </w:r>
      <w:proofErr w:type="spellEnd"/>
      <w:r w:rsidRPr="00A03293">
        <w:rPr>
          <w:rFonts w:ascii="Tahoma" w:hAnsi="Tahoma" w:cs="Tahoma"/>
          <w:lang w:val="en-US"/>
        </w:rPr>
        <w:t>.</w:t>
      </w:r>
      <w:r w:rsidR="00B41C13" w:rsidRPr="00A03293">
        <w:rPr>
          <w:rFonts w:ascii="Tahoma" w:hAnsi="Tahoma" w:cs="Tahoma"/>
          <w:lang w:val="en-US"/>
        </w:rPr>
        <w:t xml:space="preserve"> </w:t>
      </w:r>
      <w:proofErr w:type="spellStart"/>
      <w:r w:rsidRPr="00A03293">
        <w:rPr>
          <w:rFonts w:ascii="Tahoma" w:hAnsi="Tahoma" w:cs="Tahoma"/>
          <w:lang w:val="en-US"/>
        </w:rPr>
        <w:t>Glavni</w:t>
      </w:r>
      <w:proofErr w:type="spellEnd"/>
      <w:r w:rsidRPr="00A03293">
        <w:rPr>
          <w:rFonts w:ascii="Tahoma" w:hAnsi="Tahoma" w:cs="Tahoma"/>
          <w:lang w:val="en-US"/>
        </w:rPr>
        <w:t xml:space="preserve"> </w:t>
      </w:r>
      <w:proofErr w:type="spellStart"/>
      <w:r w:rsidRPr="00A03293">
        <w:rPr>
          <w:rFonts w:ascii="Tahoma" w:hAnsi="Tahoma" w:cs="Tahoma"/>
          <w:lang w:val="en-US"/>
        </w:rPr>
        <w:t>cilj</w:t>
      </w:r>
      <w:proofErr w:type="spellEnd"/>
      <w:r w:rsidRPr="00A03293">
        <w:rPr>
          <w:rFonts w:ascii="Tahoma" w:hAnsi="Tahoma" w:cs="Tahoma"/>
          <w:lang w:val="en-US"/>
        </w:rPr>
        <w:t xml:space="preserve"> je </w:t>
      </w:r>
      <w:proofErr w:type="spellStart"/>
      <w:r w:rsidRPr="00A03293">
        <w:rPr>
          <w:rFonts w:ascii="Tahoma" w:hAnsi="Tahoma" w:cs="Tahoma"/>
          <w:lang w:val="en-US"/>
        </w:rPr>
        <w:t>odrediti</w:t>
      </w:r>
      <w:proofErr w:type="spellEnd"/>
      <w:r w:rsidRPr="00A03293">
        <w:rPr>
          <w:rFonts w:ascii="Tahoma" w:hAnsi="Tahoma" w:cs="Tahoma"/>
          <w:lang w:val="en-US"/>
        </w:rPr>
        <w:t xml:space="preserve"> zone u KS u </w:t>
      </w:r>
      <w:proofErr w:type="spellStart"/>
      <w:r w:rsidRPr="00A03293">
        <w:rPr>
          <w:rFonts w:ascii="Tahoma" w:hAnsi="Tahoma" w:cs="Tahoma"/>
          <w:lang w:val="en-US"/>
        </w:rPr>
        <w:t>kojima</w:t>
      </w:r>
      <w:proofErr w:type="spellEnd"/>
      <w:r w:rsidRPr="00A03293">
        <w:rPr>
          <w:rFonts w:ascii="Tahoma" w:hAnsi="Tahoma" w:cs="Tahoma"/>
          <w:lang w:val="en-US"/>
        </w:rPr>
        <w:t xml:space="preserve"> je </w:t>
      </w:r>
      <w:proofErr w:type="spellStart"/>
      <w:r w:rsidRPr="00A03293">
        <w:rPr>
          <w:rFonts w:ascii="Tahoma" w:hAnsi="Tahoma" w:cs="Tahoma"/>
          <w:lang w:val="en-US"/>
        </w:rPr>
        <w:t>potrebno</w:t>
      </w:r>
      <w:proofErr w:type="spellEnd"/>
      <w:r w:rsidRPr="00A03293">
        <w:rPr>
          <w:rFonts w:ascii="Tahoma" w:hAnsi="Tahoma" w:cs="Tahoma"/>
          <w:lang w:val="en-US"/>
        </w:rPr>
        <w:t xml:space="preserve"> </w:t>
      </w:r>
      <w:proofErr w:type="spellStart"/>
      <w:r w:rsidRPr="00A03293">
        <w:rPr>
          <w:rFonts w:ascii="Tahoma" w:hAnsi="Tahoma" w:cs="Tahoma"/>
          <w:lang w:val="en-US"/>
        </w:rPr>
        <w:t>postepeno</w:t>
      </w:r>
      <w:proofErr w:type="spellEnd"/>
      <w:r w:rsidRPr="00A03293">
        <w:rPr>
          <w:rFonts w:ascii="Tahoma" w:hAnsi="Tahoma" w:cs="Tahoma"/>
          <w:lang w:val="en-US"/>
        </w:rPr>
        <w:t xml:space="preserve"> </w:t>
      </w:r>
      <w:proofErr w:type="spellStart"/>
      <w:r w:rsidRPr="00A03293">
        <w:rPr>
          <w:rFonts w:ascii="Tahoma" w:hAnsi="Tahoma" w:cs="Tahoma"/>
          <w:lang w:val="en-US"/>
        </w:rPr>
        <w:t>uvesti</w:t>
      </w:r>
      <w:proofErr w:type="spellEnd"/>
      <w:r w:rsidRPr="00A03293">
        <w:rPr>
          <w:rFonts w:ascii="Tahoma" w:hAnsi="Tahoma" w:cs="Tahoma"/>
          <w:lang w:val="en-US"/>
        </w:rPr>
        <w:t xml:space="preserve"> </w:t>
      </w:r>
      <w:proofErr w:type="spellStart"/>
      <w:r w:rsidRPr="00A03293">
        <w:rPr>
          <w:rFonts w:ascii="Tahoma" w:hAnsi="Tahoma" w:cs="Tahoma"/>
          <w:lang w:val="en-US"/>
        </w:rPr>
        <w:t>zabranu</w:t>
      </w:r>
      <w:proofErr w:type="spellEnd"/>
      <w:r w:rsidRPr="00A03293">
        <w:rPr>
          <w:rFonts w:ascii="Tahoma" w:hAnsi="Tahoma" w:cs="Tahoma"/>
          <w:lang w:val="en-US"/>
        </w:rPr>
        <w:t xml:space="preserve"> </w:t>
      </w:r>
      <w:proofErr w:type="spellStart"/>
      <w:r w:rsidRPr="00A03293">
        <w:rPr>
          <w:rFonts w:ascii="Tahoma" w:hAnsi="Tahoma" w:cs="Tahoma"/>
          <w:lang w:val="en-US"/>
        </w:rPr>
        <w:t>korištenja</w:t>
      </w:r>
      <w:proofErr w:type="spellEnd"/>
      <w:r w:rsidRPr="00A03293">
        <w:rPr>
          <w:rFonts w:ascii="Tahoma" w:hAnsi="Tahoma" w:cs="Tahoma"/>
          <w:lang w:val="en-US"/>
        </w:rPr>
        <w:t xml:space="preserve"> </w:t>
      </w:r>
      <w:proofErr w:type="spellStart"/>
      <w:r w:rsidRPr="00A03293">
        <w:rPr>
          <w:rFonts w:ascii="Tahoma" w:hAnsi="Tahoma" w:cs="Tahoma"/>
          <w:lang w:val="en-US"/>
        </w:rPr>
        <w:t>uglja</w:t>
      </w:r>
      <w:proofErr w:type="spellEnd"/>
      <w:r w:rsidRPr="00A03293">
        <w:rPr>
          <w:rFonts w:ascii="Tahoma" w:hAnsi="Tahoma" w:cs="Tahoma"/>
          <w:lang w:val="en-US"/>
        </w:rPr>
        <w:t xml:space="preserve"> i </w:t>
      </w:r>
      <w:proofErr w:type="spellStart"/>
      <w:r w:rsidRPr="00A03293">
        <w:rPr>
          <w:rFonts w:ascii="Tahoma" w:hAnsi="Tahoma" w:cs="Tahoma"/>
          <w:lang w:val="en-US"/>
        </w:rPr>
        <w:t>ograničenja</w:t>
      </w:r>
      <w:proofErr w:type="spellEnd"/>
      <w:r w:rsidRPr="00A03293">
        <w:rPr>
          <w:rFonts w:ascii="Tahoma" w:hAnsi="Tahoma" w:cs="Tahoma"/>
          <w:lang w:val="en-US"/>
        </w:rPr>
        <w:t xml:space="preserve"> </w:t>
      </w:r>
      <w:proofErr w:type="spellStart"/>
      <w:r w:rsidRPr="00A03293">
        <w:rPr>
          <w:rFonts w:ascii="Tahoma" w:hAnsi="Tahoma" w:cs="Tahoma"/>
          <w:lang w:val="en-US"/>
        </w:rPr>
        <w:t>korištenja</w:t>
      </w:r>
      <w:proofErr w:type="spellEnd"/>
      <w:r w:rsidRPr="00A03293">
        <w:rPr>
          <w:rFonts w:ascii="Tahoma" w:hAnsi="Tahoma" w:cs="Tahoma"/>
          <w:lang w:val="en-US"/>
        </w:rPr>
        <w:t xml:space="preserve"> </w:t>
      </w:r>
      <w:proofErr w:type="spellStart"/>
      <w:r w:rsidRPr="00A03293">
        <w:rPr>
          <w:rFonts w:ascii="Tahoma" w:hAnsi="Tahoma" w:cs="Tahoma"/>
          <w:lang w:val="en-US"/>
        </w:rPr>
        <w:t>čvrstih</w:t>
      </w:r>
      <w:proofErr w:type="spellEnd"/>
      <w:r w:rsidRPr="00A03293">
        <w:rPr>
          <w:rFonts w:ascii="Tahoma" w:hAnsi="Tahoma" w:cs="Tahoma"/>
          <w:lang w:val="en-US"/>
        </w:rPr>
        <w:t xml:space="preserve"> </w:t>
      </w:r>
      <w:proofErr w:type="spellStart"/>
      <w:r w:rsidRPr="00A03293">
        <w:rPr>
          <w:rFonts w:ascii="Tahoma" w:hAnsi="Tahoma" w:cs="Tahoma"/>
          <w:lang w:val="en-US"/>
        </w:rPr>
        <w:t>goriva</w:t>
      </w:r>
      <w:proofErr w:type="spellEnd"/>
      <w:r w:rsidRPr="00A03293">
        <w:rPr>
          <w:rFonts w:ascii="Tahoma" w:hAnsi="Tahoma" w:cs="Tahoma"/>
          <w:lang w:val="en-US"/>
        </w:rPr>
        <w:t>.</w:t>
      </w:r>
    </w:p>
    <w:p w14:paraId="25D0FFC0" w14:textId="6902A058" w:rsidR="00AC5B09" w:rsidRPr="00A03293" w:rsidRDefault="002500BC" w:rsidP="00A03293">
      <w:pPr>
        <w:spacing w:line="240" w:lineRule="auto"/>
        <w:rPr>
          <w:rFonts w:ascii="Tahoma" w:hAnsi="Tahoma" w:cs="Tahoma"/>
          <w:lang w:val="en-US"/>
        </w:rPr>
      </w:pPr>
      <w:r w:rsidRPr="00A03293">
        <w:rPr>
          <w:rFonts w:ascii="Tahoma" w:hAnsi="Tahoma" w:cs="Tahoma"/>
          <w:lang w:val="en-US"/>
        </w:rPr>
        <w:t xml:space="preserve">Pored </w:t>
      </w:r>
      <w:proofErr w:type="spellStart"/>
      <w:r w:rsidRPr="00A03293">
        <w:rPr>
          <w:rFonts w:ascii="Tahoma" w:hAnsi="Tahoma" w:cs="Tahoma"/>
          <w:lang w:val="en-US"/>
        </w:rPr>
        <w:t>utvrđenih</w:t>
      </w:r>
      <w:proofErr w:type="spellEnd"/>
      <w:r w:rsidRPr="00A03293">
        <w:rPr>
          <w:rFonts w:ascii="Tahoma" w:hAnsi="Tahoma" w:cs="Tahoma"/>
          <w:lang w:val="en-US"/>
        </w:rPr>
        <w:t xml:space="preserve"> </w:t>
      </w:r>
      <w:proofErr w:type="spellStart"/>
      <w:r w:rsidR="00713289" w:rsidRPr="00A03293">
        <w:rPr>
          <w:rFonts w:ascii="Tahoma" w:hAnsi="Tahoma" w:cs="Tahoma"/>
          <w:lang w:val="en-US"/>
        </w:rPr>
        <w:t>prioritetnih</w:t>
      </w:r>
      <w:proofErr w:type="spellEnd"/>
      <w:r w:rsidR="00713289" w:rsidRPr="00A03293">
        <w:rPr>
          <w:rFonts w:ascii="Tahoma" w:hAnsi="Tahoma" w:cs="Tahoma"/>
          <w:lang w:val="en-US"/>
        </w:rPr>
        <w:t xml:space="preserve"> zona za </w:t>
      </w:r>
      <w:proofErr w:type="spellStart"/>
      <w:r w:rsidRPr="00A03293">
        <w:rPr>
          <w:rFonts w:ascii="Tahoma" w:hAnsi="Tahoma" w:cs="Tahoma"/>
          <w:lang w:val="en-US"/>
        </w:rPr>
        <w:t>provedbu</w:t>
      </w:r>
      <w:proofErr w:type="spellEnd"/>
      <w:r w:rsidRPr="00A03293">
        <w:rPr>
          <w:rFonts w:ascii="Tahoma" w:hAnsi="Tahoma" w:cs="Tahoma"/>
          <w:lang w:val="en-US"/>
        </w:rPr>
        <w:t xml:space="preserve"> </w:t>
      </w:r>
      <w:proofErr w:type="spellStart"/>
      <w:r w:rsidRPr="00A03293">
        <w:rPr>
          <w:rFonts w:ascii="Tahoma" w:hAnsi="Tahoma" w:cs="Tahoma"/>
          <w:lang w:val="en-US"/>
        </w:rPr>
        <w:t>mjera</w:t>
      </w:r>
      <w:proofErr w:type="spellEnd"/>
      <w:r w:rsidRPr="00A03293">
        <w:rPr>
          <w:rFonts w:ascii="Tahoma" w:hAnsi="Tahoma" w:cs="Tahoma"/>
          <w:lang w:val="en-US"/>
        </w:rPr>
        <w:t xml:space="preserve"> za </w:t>
      </w:r>
      <w:proofErr w:type="spellStart"/>
      <w:r w:rsidRPr="00A03293">
        <w:rPr>
          <w:rFonts w:ascii="Tahoma" w:hAnsi="Tahoma" w:cs="Tahoma"/>
          <w:lang w:val="en-US"/>
        </w:rPr>
        <w:t>smanjenje</w:t>
      </w:r>
      <w:proofErr w:type="spellEnd"/>
      <w:r w:rsidRPr="00A03293">
        <w:rPr>
          <w:rFonts w:ascii="Tahoma" w:hAnsi="Tahoma" w:cs="Tahoma"/>
          <w:lang w:val="en-US"/>
        </w:rPr>
        <w:t xml:space="preserve"> i </w:t>
      </w:r>
      <w:proofErr w:type="spellStart"/>
      <w:r w:rsidRPr="00A03293">
        <w:rPr>
          <w:rFonts w:ascii="Tahoma" w:hAnsi="Tahoma" w:cs="Tahoma"/>
          <w:lang w:val="en-US"/>
        </w:rPr>
        <w:t>ograničenje</w:t>
      </w:r>
      <w:proofErr w:type="spellEnd"/>
      <w:r w:rsidRPr="00A03293">
        <w:rPr>
          <w:rFonts w:ascii="Tahoma" w:hAnsi="Tahoma" w:cs="Tahoma"/>
          <w:lang w:val="en-US"/>
        </w:rPr>
        <w:t xml:space="preserve"> </w:t>
      </w:r>
      <w:proofErr w:type="spellStart"/>
      <w:r w:rsidRPr="00A03293">
        <w:rPr>
          <w:rFonts w:ascii="Tahoma" w:hAnsi="Tahoma" w:cs="Tahoma"/>
          <w:lang w:val="en-US"/>
        </w:rPr>
        <w:t>upotrebe</w:t>
      </w:r>
      <w:proofErr w:type="spellEnd"/>
      <w:r w:rsidRPr="00A03293">
        <w:rPr>
          <w:rFonts w:ascii="Tahoma" w:hAnsi="Tahoma" w:cs="Tahoma"/>
          <w:lang w:val="en-US"/>
        </w:rPr>
        <w:t xml:space="preserve"> </w:t>
      </w:r>
      <w:proofErr w:type="spellStart"/>
      <w:r w:rsidRPr="00A03293">
        <w:rPr>
          <w:rFonts w:ascii="Tahoma" w:hAnsi="Tahoma" w:cs="Tahoma"/>
          <w:lang w:val="en-US"/>
        </w:rPr>
        <w:t>goriva</w:t>
      </w:r>
      <w:proofErr w:type="spellEnd"/>
      <w:r w:rsidR="00713289" w:rsidRPr="00A03293">
        <w:rPr>
          <w:rFonts w:ascii="Tahoma" w:hAnsi="Tahoma" w:cs="Tahoma"/>
          <w:lang w:val="en-US"/>
        </w:rPr>
        <w:t xml:space="preserve">, </w:t>
      </w:r>
      <w:r w:rsidR="00306D85" w:rsidRPr="00A03293">
        <w:rPr>
          <w:rFonts w:ascii="Tahoma" w:hAnsi="Tahoma" w:cs="Tahoma"/>
          <w:lang w:val="en-US"/>
        </w:rPr>
        <w:t xml:space="preserve">u </w:t>
      </w:r>
      <w:proofErr w:type="spellStart"/>
      <w:r w:rsidR="00306D85" w:rsidRPr="00A03293">
        <w:rPr>
          <w:rFonts w:ascii="Tahoma" w:hAnsi="Tahoma" w:cs="Tahoma"/>
          <w:lang w:val="en-US"/>
        </w:rPr>
        <w:t>analizu</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će</w:t>
      </w:r>
      <w:proofErr w:type="spellEnd"/>
      <w:r w:rsidR="00306D85" w:rsidRPr="00A03293">
        <w:rPr>
          <w:rFonts w:ascii="Tahoma" w:hAnsi="Tahoma" w:cs="Tahoma"/>
          <w:lang w:val="en-US"/>
        </w:rPr>
        <w:t xml:space="preserve"> se </w:t>
      </w:r>
      <w:proofErr w:type="spellStart"/>
      <w:r w:rsidR="00306D85" w:rsidRPr="00A03293">
        <w:rPr>
          <w:rFonts w:ascii="Tahoma" w:hAnsi="Tahoma" w:cs="Tahoma"/>
          <w:lang w:val="en-US"/>
        </w:rPr>
        <w:t>integrisati</w:t>
      </w:r>
      <w:proofErr w:type="spellEnd"/>
      <w:r w:rsidR="00306D85" w:rsidRPr="00A03293">
        <w:rPr>
          <w:rFonts w:ascii="Tahoma" w:hAnsi="Tahoma" w:cs="Tahoma"/>
          <w:lang w:val="en-US"/>
        </w:rPr>
        <w:t xml:space="preserve"> i </w:t>
      </w:r>
      <w:proofErr w:type="spellStart"/>
      <w:r w:rsidR="00306D85" w:rsidRPr="00A03293">
        <w:rPr>
          <w:rFonts w:ascii="Tahoma" w:hAnsi="Tahoma" w:cs="Tahoma"/>
          <w:lang w:val="en-US"/>
        </w:rPr>
        <w:t>podaci</w:t>
      </w:r>
      <w:proofErr w:type="spellEnd"/>
      <w:r w:rsidR="00306D85" w:rsidRPr="00A03293">
        <w:rPr>
          <w:rFonts w:ascii="Tahoma" w:hAnsi="Tahoma" w:cs="Tahoma"/>
          <w:lang w:val="en-US"/>
        </w:rPr>
        <w:t xml:space="preserve"> o </w:t>
      </w:r>
      <w:proofErr w:type="spellStart"/>
      <w:r w:rsidR="00306D85" w:rsidRPr="00A03293">
        <w:rPr>
          <w:rFonts w:ascii="Tahoma" w:hAnsi="Tahoma" w:cs="Tahoma"/>
          <w:lang w:val="en-US"/>
        </w:rPr>
        <w:t>broju</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stanovnika</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izloženih</w:t>
      </w:r>
      <w:proofErr w:type="spellEnd"/>
      <w:r w:rsidR="00306D85" w:rsidRPr="00A03293">
        <w:rPr>
          <w:rFonts w:ascii="Tahoma" w:hAnsi="Tahoma" w:cs="Tahoma"/>
          <w:lang w:val="en-US"/>
        </w:rPr>
        <w:t xml:space="preserve"> I </w:t>
      </w:r>
      <w:proofErr w:type="spellStart"/>
      <w:r w:rsidR="00306D85" w:rsidRPr="00A03293">
        <w:rPr>
          <w:rFonts w:ascii="Tahoma" w:hAnsi="Tahoma" w:cs="Tahoma"/>
          <w:lang w:val="en-US"/>
        </w:rPr>
        <w:t>i</w:t>
      </w:r>
      <w:proofErr w:type="spellEnd"/>
      <w:r w:rsidR="00306D85" w:rsidRPr="00A03293">
        <w:rPr>
          <w:rFonts w:ascii="Tahoma" w:hAnsi="Tahoma" w:cs="Tahoma"/>
          <w:lang w:val="en-US"/>
        </w:rPr>
        <w:t xml:space="preserve"> II </w:t>
      </w:r>
      <w:proofErr w:type="spellStart"/>
      <w:r w:rsidR="00306D85" w:rsidRPr="00A03293">
        <w:rPr>
          <w:rFonts w:ascii="Tahoma" w:hAnsi="Tahoma" w:cs="Tahoma"/>
          <w:lang w:val="en-US"/>
        </w:rPr>
        <w:t>kategorijama</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kvaliteta</w:t>
      </w:r>
      <w:proofErr w:type="spellEnd"/>
      <w:r w:rsidR="00306D85" w:rsidRPr="00A03293">
        <w:rPr>
          <w:rFonts w:ascii="Tahoma" w:hAnsi="Tahoma" w:cs="Tahoma"/>
          <w:lang w:val="en-US"/>
        </w:rPr>
        <w:t xml:space="preserve"> </w:t>
      </w:r>
      <w:proofErr w:type="spellStart"/>
      <w:r w:rsidR="00306D85" w:rsidRPr="00A03293">
        <w:rPr>
          <w:rFonts w:ascii="Tahoma" w:hAnsi="Tahoma" w:cs="Tahoma"/>
          <w:lang w:val="en-US"/>
        </w:rPr>
        <w:t>zraka</w:t>
      </w:r>
      <w:proofErr w:type="spellEnd"/>
      <w:r w:rsidR="00713289" w:rsidRPr="00A03293">
        <w:rPr>
          <w:rFonts w:ascii="Tahoma" w:hAnsi="Tahoma" w:cs="Tahoma"/>
          <w:lang w:val="en-US"/>
        </w:rPr>
        <w:t xml:space="preserve">, </w:t>
      </w:r>
      <w:proofErr w:type="spellStart"/>
      <w:r w:rsidR="00713289" w:rsidRPr="00A03293">
        <w:rPr>
          <w:rFonts w:ascii="Tahoma" w:hAnsi="Tahoma" w:cs="Tahoma"/>
          <w:lang w:val="en-US"/>
        </w:rPr>
        <w:t>podaci</w:t>
      </w:r>
      <w:proofErr w:type="spellEnd"/>
      <w:r w:rsidR="00713289" w:rsidRPr="00A03293">
        <w:rPr>
          <w:rFonts w:ascii="Tahoma" w:hAnsi="Tahoma" w:cs="Tahoma"/>
          <w:lang w:val="en-US"/>
        </w:rPr>
        <w:t xml:space="preserve"> </w:t>
      </w:r>
      <w:r w:rsidR="002D2A6C" w:rsidRPr="00A03293">
        <w:rPr>
          <w:rFonts w:ascii="Tahoma" w:hAnsi="Tahoma" w:cs="Tahoma"/>
          <w:lang w:val="en-US"/>
        </w:rPr>
        <w:t xml:space="preserve">o </w:t>
      </w:r>
      <w:proofErr w:type="spellStart"/>
      <w:r w:rsidR="002D2A6C" w:rsidRPr="00A03293">
        <w:rPr>
          <w:rFonts w:ascii="Tahoma" w:hAnsi="Tahoma" w:cs="Tahoma"/>
          <w:lang w:val="en-US"/>
        </w:rPr>
        <w:t>srednjim</w:t>
      </w:r>
      <w:proofErr w:type="spellEnd"/>
      <w:r w:rsidR="002D2A6C" w:rsidRPr="00A03293">
        <w:rPr>
          <w:rFonts w:ascii="Tahoma" w:hAnsi="Tahoma" w:cs="Tahoma"/>
          <w:lang w:val="en-US"/>
        </w:rPr>
        <w:t xml:space="preserve"> </w:t>
      </w:r>
      <w:proofErr w:type="spellStart"/>
      <w:r w:rsidR="002D2A6C" w:rsidRPr="00A03293">
        <w:rPr>
          <w:rFonts w:ascii="Tahoma" w:hAnsi="Tahoma" w:cs="Tahoma"/>
          <w:lang w:val="en-US"/>
        </w:rPr>
        <w:t>godišnjim</w:t>
      </w:r>
      <w:proofErr w:type="spellEnd"/>
      <w:r w:rsidR="002D2A6C" w:rsidRPr="00A03293">
        <w:rPr>
          <w:rFonts w:ascii="Tahoma" w:hAnsi="Tahoma" w:cs="Tahoma"/>
          <w:lang w:val="en-US"/>
        </w:rPr>
        <w:t xml:space="preserve"> </w:t>
      </w:r>
      <w:proofErr w:type="spellStart"/>
      <w:r w:rsidR="002D2A6C" w:rsidRPr="00A03293">
        <w:rPr>
          <w:rFonts w:ascii="Tahoma" w:hAnsi="Tahoma" w:cs="Tahoma"/>
          <w:lang w:val="en-US"/>
        </w:rPr>
        <w:t>koncentracijama</w:t>
      </w:r>
      <w:proofErr w:type="spellEnd"/>
      <w:r w:rsidR="002D2A6C" w:rsidRPr="00A03293">
        <w:rPr>
          <w:rFonts w:ascii="Tahoma" w:hAnsi="Tahoma" w:cs="Tahoma"/>
          <w:lang w:val="en-US"/>
        </w:rPr>
        <w:t xml:space="preserve"> PM</w:t>
      </w:r>
      <w:r w:rsidR="002D2A6C" w:rsidRPr="00A03293">
        <w:rPr>
          <w:rFonts w:ascii="Tahoma" w:hAnsi="Tahoma" w:cs="Tahoma"/>
          <w:vertAlign w:val="subscript"/>
          <w:lang w:val="en-US"/>
        </w:rPr>
        <w:t xml:space="preserve">10 </w:t>
      </w:r>
      <w:proofErr w:type="spellStart"/>
      <w:r w:rsidR="00713289" w:rsidRPr="00A03293">
        <w:rPr>
          <w:rFonts w:ascii="Tahoma" w:hAnsi="Tahoma" w:cs="Tahoma"/>
          <w:lang w:val="en-US"/>
        </w:rPr>
        <w:t>sa</w:t>
      </w:r>
      <w:proofErr w:type="spellEnd"/>
      <w:r w:rsidR="00713289" w:rsidRPr="00A03293">
        <w:rPr>
          <w:rFonts w:ascii="Tahoma" w:hAnsi="Tahoma" w:cs="Tahoma"/>
          <w:lang w:val="en-US"/>
        </w:rPr>
        <w:t xml:space="preserve"> AS za </w:t>
      </w:r>
      <w:proofErr w:type="spellStart"/>
      <w:r w:rsidR="00713289" w:rsidRPr="00A03293">
        <w:rPr>
          <w:rFonts w:ascii="Tahoma" w:hAnsi="Tahoma" w:cs="Tahoma"/>
          <w:lang w:val="en-US"/>
        </w:rPr>
        <w:t>mjerenje</w:t>
      </w:r>
      <w:proofErr w:type="spellEnd"/>
      <w:r w:rsidR="00713289" w:rsidRPr="00A03293">
        <w:rPr>
          <w:rFonts w:ascii="Tahoma" w:hAnsi="Tahoma" w:cs="Tahoma"/>
          <w:lang w:val="en-US"/>
        </w:rPr>
        <w:t xml:space="preserve"> </w:t>
      </w:r>
      <w:proofErr w:type="spellStart"/>
      <w:r w:rsidR="00713289" w:rsidRPr="00A03293">
        <w:rPr>
          <w:rFonts w:ascii="Tahoma" w:hAnsi="Tahoma" w:cs="Tahoma"/>
          <w:lang w:val="en-US"/>
        </w:rPr>
        <w:t>kvaliteta</w:t>
      </w:r>
      <w:proofErr w:type="spellEnd"/>
      <w:r w:rsidR="00713289" w:rsidRPr="00A03293">
        <w:rPr>
          <w:rFonts w:ascii="Tahoma" w:hAnsi="Tahoma" w:cs="Tahoma"/>
          <w:lang w:val="en-US"/>
        </w:rPr>
        <w:t xml:space="preserve"> </w:t>
      </w:r>
      <w:proofErr w:type="spellStart"/>
      <w:r w:rsidR="00713289" w:rsidRPr="00A03293">
        <w:rPr>
          <w:rFonts w:ascii="Tahoma" w:hAnsi="Tahoma" w:cs="Tahoma"/>
          <w:lang w:val="en-US"/>
        </w:rPr>
        <w:t>zraka</w:t>
      </w:r>
      <w:proofErr w:type="spellEnd"/>
      <w:r w:rsidR="00713289" w:rsidRPr="00A03293">
        <w:rPr>
          <w:rFonts w:ascii="Tahoma" w:hAnsi="Tahoma" w:cs="Tahoma"/>
          <w:lang w:val="en-US"/>
        </w:rPr>
        <w:t xml:space="preserve"> i </w:t>
      </w:r>
      <w:proofErr w:type="spellStart"/>
      <w:r w:rsidR="00713289" w:rsidRPr="00A03293">
        <w:rPr>
          <w:rFonts w:ascii="Tahoma" w:hAnsi="Tahoma" w:cs="Tahoma"/>
          <w:lang w:val="en-US"/>
        </w:rPr>
        <w:t>zdravstveni</w:t>
      </w:r>
      <w:proofErr w:type="spellEnd"/>
      <w:r w:rsidR="00713289" w:rsidRPr="00A03293">
        <w:rPr>
          <w:rFonts w:ascii="Tahoma" w:hAnsi="Tahoma" w:cs="Tahoma"/>
          <w:lang w:val="en-US"/>
        </w:rPr>
        <w:t xml:space="preserve"> </w:t>
      </w:r>
      <w:proofErr w:type="spellStart"/>
      <w:r w:rsidR="00713289" w:rsidRPr="00A03293">
        <w:rPr>
          <w:rFonts w:ascii="Tahoma" w:hAnsi="Tahoma" w:cs="Tahoma"/>
          <w:lang w:val="en-US"/>
        </w:rPr>
        <w:t>uticaj</w:t>
      </w:r>
      <w:proofErr w:type="spellEnd"/>
      <w:r w:rsidR="00713289" w:rsidRPr="00A03293">
        <w:rPr>
          <w:rFonts w:ascii="Tahoma" w:hAnsi="Tahoma" w:cs="Tahoma"/>
          <w:lang w:val="en-US"/>
        </w:rPr>
        <w:t xml:space="preserve"> (</w:t>
      </w:r>
      <w:proofErr w:type="spellStart"/>
      <w:r w:rsidR="00713289" w:rsidRPr="00A03293">
        <w:rPr>
          <w:rFonts w:ascii="Tahoma" w:hAnsi="Tahoma" w:cs="Tahoma"/>
          <w:lang w:val="en-US"/>
        </w:rPr>
        <w:t>procjena</w:t>
      </w:r>
      <w:proofErr w:type="spellEnd"/>
      <w:r w:rsidR="00713289" w:rsidRPr="00A03293">
        <w:rPr>
          <w:rFonts w:ascii="Tahoma" w:hAnsi="Tahoma" w:cs="Tahoma"/>
          <w:lang w:val="en-US"/>
        </w:rPr>
        <w:t xml:space="preserve"> </w:t>
      </w:r>
      <w:proofErr w:type="spellStart"/>
      <w:r w:rsidR="002D2A6C" w:rsidRPr="00A03293">
        <w:rPr>
          <w:rFonts w:ascii="Tahoma" w:hAnsi="Tahoma" w:cs="Tahoma"/>
          <w:lang w:val="en-US"/>
        </w:rPr>
        <w:t>izloženosti</w:t>
      </w:r>
      <w:proofErr w:type="spellEnd"/>
      <w:r w:rsidR="002D2A6C" w:rsidRPr="00A03293">
        <w:rPr>
          <w:rFonts w:ascii="Tahoma" w:hAnsi="Tahoma" w:cs="Tahoma"/>
          <w:lang w:val="en-US"/>
        </w:rPr>
        <w:t xml:space="preserve"> </w:t>
      </w:r>
      <w:proofErr w:type="spellStart"/>
      <w:r w:rsidR="00713289" w:rsidRPr="00A03293">
        <w:rPr>
          <w:rFonts w:ascii="Tahoma" w:hAnsi="Tahoma" w:cs="Tahoma"/>
          <w:lang w:val="en-US"/>
        </w:rPr>
        <w:t>stanovnika</w:t>
      </w:r>
      <w:proofErr w:type="spellEnd"/>
      <w:r w:rsidR="00713289" w:rsidRPr="00A03293">
        <w:rPr>
          <w:rFonts w:ascii="Tahoma" w:hAnsi="Tahoma" w:cs="Tahoma"/>
          <w:lang w:val="en-US"/>
        </w:rPr>
        <w:t xml:space="preserve"> u </w:t>
      </w:r>
      <w:proofErr w:type="spellStart"/>
      <w:r w:rsidR="00713289" w:rsidRPr="00A03293">
        <w:rPr>
          <w:rFonts w:ascii="Tahoma" w:hAnsi="Tahoma" w:cs="Tahoma"/>
          <w:lang w:val="en-US"/>
        </w:rPr>
        <w:t>rizičnim</w:t>
      </w:r>
      <w:proofErr w:type="spellEnd"/>
      <w:r w:rsidR="00713289" w:rsidRPr="00A03293">
        <w:rPr>
          <w:rFonts w:ascii="Tahoma" w:hAnsi="Tahoma" w:cs="Tahoma"/>
          <w:lang w:val="en-US"/>
        </w:rPr>
        <w:t xml:space="preserve"> </w:t>
      </w:r>
      <w:proofErr w:type="spellStart"/>
      <w:r w:rsidR="00713289" w:rsidRPr="00A03293">
        <w:rPr>
          <w:rFonts w:ascii="Tahoma" w:hAnsi="Tahoma" w:cs="Tahoma"/>
          <w:lang w:val="en-US"/>
        </w:rPr>
        <w:t>grupama</w:t>
      </w:r>
      <w:proofErr w:type="spellEnd"/>
      <w:r w:rsidR="00713289" w:rsidRPr="00A03293">
        <w:rPr>
          <w:rFonts w:ascii="Tahoma" w:hAnsi="Tahoma" w:cs="Tahoma"/>
          <w:lang w:val="en-US"/>
        </w:rPr>
        <w:t>)</w:t>
      </w:r>
      <w:r w:rsidR="004A798B" w:rsidRPr="00A03293">
        <w:rPr>
          <w:rFonts w:ascii="Tahoma" w:hAnsi="Tahoma" w:cs="Tahoma"/>
          <w:lang w:val="en-US"/>
        </w:rPr>
        <w:t xml:space="preserve">, </w:t>
      </w:r>
      <w:proofErr w:type="spellStart"/>
      <w:r w:rsidR="004A798B" w:rsidRPr="00A03293">
        <w:rPr>
          <w:rFonts w:ascii="Tahoma" w:hAnsi="Tahoma" w:cs="Tahoma"/>
          <w:lang w:val="en-US"/>
        </w:rPr>
        <w:t>kao</w:t>
      </w:r>
      <w:proofErr w:type="spellEnd"/>
      <w:r w:rsidR="004A798B" w:rsidRPr="00A03293">
        <w:rPr>
          <w:rFonts w:ascii="Tahoma" w:hAnsi="Tahoma" w:cs="Tahoma"/>
          <w:lang w:val="en-US"/>
        </w:rPr>
        <w:t xml:space="preserve"> </w:t>
      </w:r>
      <w:proofErr w:type="spellStart"/>
      <w:r w:rsidR="004A798B" w:rsidRPr="00A03293">
        <w:rPr>
          <w:rFonts w:ascii="Tahoma" w:hAnsi="Tahoma" w:cs="Tahoma"/>
          <w:lang w:val="en-US"/>
        </w:rPr>
        <w:t>što</w:t>
      </w:r>
      <w:proofErr w:type="spellEnd"/>
      <w:r w:rsidR="004A798B" w:rsidRPr="00A03293">
        <w:rPr>
          <w:rFonts w:ascii="Tahoma" w:hAnsi="Tahoma" w:cs="Tahoma"/>
          <w:lang w:val="en-US"/>
        </w:rPr>
        <w:t xml:space="preserve"> je </w:t>
      </w:r>
      <w:proofErr w:type="spellStart"/>
      <w:r w:rsidR="004A798B" w:rsidRPr="00A03293">
        <w:rPr>
          <w:rFonts w:ascii="Tahoma" w:hAnsi="Tahoma" w:cs="Tahoma"/>
          <w:lang w:val="en-US"/>
        </w:rPr>
        <w:t>prikazano</w:t>
      </w:r>
      <w:proofErr w:type="spellEnd"/>
      <w:r w:rsidR="004A798B" w:rsidRPr="00A03293">
        <w:rPr>
          <w:rFonts w:ascii="Tahoma" w:hAnsi="Tahoma" w:cs="Tahoma"/>
          <w:lang w:val="en-US"/>
        </w:rPr>
        <w:t xml:space="preserve"> u </w:t>
      </w:r>
      <w:proofErr w:type="spellStart"/>
      <w:r w:rsidR="004A798B" w:rsidRPr="00A03293">
        <w:rPr>
          <w:rFonts w:ascii="Tahoma" w:hAnsi="Tahoma" w:cs="Tahoma"/>
          <w:lang w:val="en-US"/>
        </w:rPr>
        <w:t>nastavku</w:t>
      </w:r>
      <w:proofErr w:type="spellEnd"/>
      <w:r w:rsidR="00713289" w:rsidRPr="00A03293">
        <w:rPr>
          <w:rFonts w:ascii="Tahoma" w:hAnsi="Tahoma" w:cs="Tahoma"/>
          <w:lang w:val="en-US"/>
        </w:rPr>
        <w:t>.</w:t>
      </w:r>
    </w:p>
    <w:p w14:paraId="18DF0FD8" w14:textId="17E5290C" w:rsidR="001311A2" w:rsidRPr="00225C73" w:rsidRDefault="00225C73" w:rsidP="00225C73">
      <w:pPr>
        <w:pStyle w:val="Caption"/>
      </w:pPr>
      <w:bookmarkStart w:id="185" w:name="_Toc223347800"/>
      <w:r w:rsidRPr="00A03293">
        <w:rPr>
          <w:rFonts w:ascii="Tahoma" w:hAnsi="Tahoma" w:cs="Tahoma"/>
          <w:i w:val="0"/>
          <w:iCs w:val="0"/>
        </w:rPr>
        <w:t xml:space="preserve">Tabela </w:t>
      </w:r>
      <w:r>
        <w:rPr>
          <w:rFonts w:ascii="Tahoma" w:hAnsi="Tahoma" w:cs="Tahoma"/>
          <w:i w:val="0"/>
          <w:iCs w:val="0"/>
        </w:rPr>
        <w:fldChar w:fldCharType="begin"/>
      </w:r>
      <w:r>
        <w:rPr>
          <w:rFonts w:ascii="Tahoma" w:hAnsi="Tahoma" w:cs="Tahoma"/>
          <w:i w:val="0"/>
          <w:iCs w:val="0"/>
        </w:rPr>
        <w:instrText xml:space="preserve"> SEQ Tabela \* ARABIC </w:instrText>
      </w:r>
      <w:r>
        <w:rPr>
          <w:rFonts w:ascii="Tahoma" w:hAnsi="Tahoma" w:cs="Tahoma"/>
          <w:i w:val="0"/>
          <w:iCs w:val="0"/>
        </w:rPr>
        <w:fldChar w:fldCharType="separate"/>
      </w:r>
      <w:r>
        <w:rPr>
          <w:rFonts w:ascii="Tahoma" w:hAnsi="Tahoma" w:cs="Tahoma"/>
          <w:i w:val="0"/>
          <w:iCs w:val="0"/>
          <w:noProof/>
        </w:rPr>
        <w:t>19</w:t>
      </w:r>
      <w:r>
        <w:rPr>
          <w:rFonts w:ascii="Tahoma" w:hAnsi="Tahoma" w:cs="Tahoma"/>
          <w:i w:val="0"/>
          <w:iCs w:val="0"/>
        </w:rPr>
        <w:fldChar w:fldCharType="end"/>
      </w:r>
      <w:r w:rsidRPr="00A03293">
        <w:rPr>
          <w:rFonts w:ascii="Tahoma" w:hAnsi="Tahoma" w:cs="Tahoma"/>
          <w:i w:val="0"/>
          <w:iCs w:val="0"/>
        </w:rPr>
        <w:t xml:space="preserve">: Izloženost I i II kategoriji zagađivanja-starosna </w:t>
      </w:r>
      <w:r w:rsidRPr="00225C73">
        <w:rPr>
          <w:rFonts w:ascii="Tahoma" w:hAnsi="Tahoma" w:cs="Tahoma"/>
          <w:i w:val="0"/>
          <w:iCs w:val="0"/>
        </w:rPr>
        <w:t>struktura stanovništva</w:t>
      </w:r>
      <w:r w:rsidRPr="00A03293">
        <w:rPr>
          <w:rFonts w:ascii="Tahoma" w:hAnsi="Tahoma" w:cs="Tahoma"/>
          <w:i w:val="0"/>
          <w:iCs w:val="0"/>
        </w:rPr>
        <w:t xml:space="preserve"> po</w:t>
      </w:r>
      <w:r w:rsidRPr="00D81BB4">
        <w:t xml:space="preserve">  </w:t>
      </w:r>
      <w:r w:rsidRPr="00225C73">
        <w:rPr>
          <w:rFonts w:ascii="Tahoma" w:hAnsi="Tahoma" w:cs="Tahoma"/>
          <w:i w:val="0"/>
          <w:iCs w:val="0"/>
        </w:rPr>
        <w:t>općinama</w:t>
      </w:r>
      <w:bookmarkEnd w:id="185"/>
    </w:p>
    <w:tbl>
      <w:tblPr>
        <w:tblStyle w:val="GridTable2-Accent2"/>
        <w:tblW w:w="5000" w:type="pct"/>
        <w:tblLook w:val="04A0" w:firstRow="1" w:lastRow="0" w:firstColumn="1" w:lastColumn="0" w:noHBand="0" w:noVBand="1"/>
      </w:tblPr>
      <w:tblGrid>
        <w:gridCol w:w="1215"/>
        <w:gridCol w:w="708"/>
        <w:gridCol w:w="820"/>
        <w:gridCol w:w="872"/>
        <w:gridCol w:w="915"/>
        <w:gridCol w:w="873"/>
        <w:gridCol w:w="728"/>
        <w:gridCol w:w="1196"/>
        <w:gridCol w:w="1063"/>
        <w:gridCol w:w="970"/>
      </w:tblGrid>
      <w:tr w:rsidR="00AC5B09" w:rsidRPr="006125DF" w14:paraId="049D6C0E" w14:textId="77777777" w:rsidTr="00A03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0B741682" w14:textId="77777777" w:rsidR="00AC5B09" w:rsidRPr="00A03293" w:rsidRDefault="00AC5B09" w:rsidP="00A03293">
            <w:pPr>
              <w:jc w:val="center"/>
              <w:rPr>
                <w:rFonts w:ascii="Tahoma" w:hAnsi="Tahoma" w:cs="Tahoma"/>
              </w:rPr>
            </w:pPr>
            <w:proofErr w:type="spellStart"/>
            <w:r w:rsidRPr="00A03293">
              <w:rPr>
                <w:rFonts w:ascii="Tahoma" w:eastAsia="Times New Roman" w:hAnsi="Tahoma" w:cs="Tahoma"/>
                <w:sz w:val="18"/>
                <w:szCs w:val="18"/>
                <w:lang w:val="en-US"/>
              </w:rPr>
              <w:t>Naziv</w:t>
            </w:r>
            <w:proofErr w:type="spellEnd"/>
            <w:r w:rsidRPr="00A03293">
              <w:rPr>
                <w:rFonts w:ascii="Tahoma" w:eastAsia="Times New Roman" w:hAnsi="Tahoma" w:cs="Tahoma"/>
                <w:sz w:val="18"/>
                <w:szCs w:val="18"/>
                <w:lang w:val="en-US"/>
              </w:rPr>
              <w:t xml:space="preserve"> </w:t>
            </w:r>
            <w:proofErr w:type="spellStart"/>
            <w:r w:rsidRPr="00A03293">
              <w:rPr>
                <w:rFonts w:ascii="Tahoma" w:eastAsia="Times New Roman" w:hAnsi="Tahoma" w:cs="Tahoma"/>
                <w:sz w:val="18"/>
                <w:szCs w:val="18"/>
                <w:lang w:val="en-US"/>
              </w:rPr>
              <w:t>općine</w:t>
            </w:r>
            <w:proofErr w:type="spellEnd"/>
          </w:p>
        </w:tc>
        <w:tc>
          <w:tcPr>
            <w:tcW w:w="378" w:type="pct"/>
            <w:vAlign w:val="center"/>
          </w:tcPr>
          <w:p w14:paraId="7F903E75" w14:textId="77777777"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Ilijaš</w:t>
            </w:r>
            <w:proofErr w:type="spellEnd"/>
          </w:p>
        </w:tc>
        <w:tc>
          <w:tcPr>
            <w:tcW w:w="438" w:type="pct"/>
            <w:vAlign w:val="center"/>
          </w:tcPr>
          <w:p w14:paraId="5BB90869" w14:textId="212120F8"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Centar</w:t>
            </w:r>
            <w:proofErr w:type="spellEnd"/>
          </w:p>
        </w:tc>
        <w:tc>
          <w:tcPr>
            <w:tcW w:w="466" w:type="pct"/>
            <w:vAlign w:val="center"/>
          </w:tcPr>
          <w:p w14:paraId="6484925D" w14:textId="0EFA9F71"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Novi Grad</w:t>
            </w:r>
          </w:p>
        </w:tc>
        <w:tc>
          <w:tcPr>
            <w:tcW w:w="489" w:type="pct"/>
            <w:vAlign w:val="center"/>
          </w:tcPr>
          <w:p w14:paraId="4CEFDB0B" w14:textId="3FC36142"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Stari Grad</w:t>
            </w:r>
          </w:p>
        </w:tc>
        <w:tc>
          <w:tcPr>
            <w:tcW w:w="466" w:type="pct"/>
            <w:vAlign w:val="center"/>
          </w:tcPr>
          <w:p w14:paraId="28B305FF" w14:textId="77777777"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Hadžići</w:t>
            </w:r>
            <w:proofErr w:type="spellEnd"/>
          </w:p>
        </w:tc>
        <w:tc>
          <w:tcPr>
            <w:tcW w:w="389" w:type="pct"/>
            <w:vAlign w:val="center"/>
          </w:tcPr>
          <w:p w14:paraId="76F9C8AC" w14:textId="77777777"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Ilidža</w:t>
            </w:r>
            <w:proofErr w:type="spellEnd"/>
          </w:p>
        </w:tc>
        <w:tc>
          <w:tcPr>
            <w:tcW w:w="639" w:type="pct"/>
            <w:vAlign w:val="center"/>
          </w:tcPr>
          <w:p w14:paraId="679461CC" w14:textId="77777777"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Novo Sarajevo</w:t>
            </w:r>
          </w:p>
        </w:tc>
        <w:tc>
          <w:tcPr>
            <w:tcW w:w="568" w:type="pct"/>
            <w:vAlign w:val="center"/>
          </w:tcPr>
          <w:p w14:paraId="4278BDEE" w14:textId="77777777"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Trnovo</w:t>
            </w:r>
            <w:proofErr w:type="spellEnd"/>
            <w:r w:rsidRPr="00A03293">
              <w:rPr>
                <w:rFonts w:ascii="Tahoma" w:eastAsia="Times New Roman" w:hAnsi="Tahoma" w:cs="Tahoma"/>
                <w:sz w:val="18"/>
                <w:szCs w:val="18"/>
                <w:lang w:val="en-US"/>
              </w:rPr>
              <w:t>-FBiH</w:t>
            </w:r>
          </w:p>
        </w:tc>
        <w:tc>
          <w:tcPr>
            <w:tcW w:w="518" w:type="pct"/>
            <w:vAlign w:val="center"/>
          </w:tcPr>
          <w:p w14:paraId="2D1B1FBD" w14:textId="77777777" w:rsidR="00AC5B09" w:rsidRPr="00A03293" w:rsidRDefault="00AC5B09"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rPr>
            </w:pPr>
            <w:proofErr w:type="spellStart"/>
            <w:r w:rsidRPr="00A03293">
              <w:rPr>
                <w:rFonts w:ascii="Tahoma" w:eastAsia="Times New Roman" w:hAnsi="Tahoma" w:cs="Tahoma"/>
                <w:sz w:val="18"/>
                <w:szCs w:val="18"/>
                <w:lang w:val="en-US"/>
              </w:rPr>
              <w:t>Vogošća</w:t>
            </w:r>
            <w:proofErr w:type="spellEnd"/>
          </w:p>
        </w:tc>
      </w:tr>
      <w:tr w:rsidR="00AC5B09" w:rsidRPr="006125DF" w14:paraId="05970A36"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0285F6CD" w14:textId="77777777" w:rsidR="00AC5B09" w:rsidRPr="00A03293" w:rsidRDefault="00AC5B09" w:rsidP="00A03293">
            <w:pPr>
              <w:jc w:val="center"/>
              <w:rPr>
                <w:rFonts w:ascii="Tahoma" w:hAnsi="Tahoma" w:cs="Tahoma"/>
              </w:rPr>
            </w:pPr>
            <w:proofErr w:type="spellStart"/>
            <w:r w:rsidRPr="00A03293">
              <w:rPr>
                <w:rFonts w:ascii="Tahoma" w:eastAsia="Times New Roman" w:hAnsi="Tahoma" w:cs="Tahoma"/>
                <w:sz w:val="18"/>
                <w:szCs w:val="18"/>
                <w:lang w:val="en-US"/>
              </w:rPr>
              <w:t>Ukupan</w:t>
            </w:r>
            <w:proofErr w:type="spellEnd"/>
            <w:r w:rsidRPr="00A03293">
              <w:rPr>
                <w:rFonts w:ascii="Tahoma" w:eastAsia="Times New Roman" w:hAnsi="Tahoma" w:cs="Tahoma"/>
                <w:sz w:val="18"/>
                <w:szCs w:val="18"/>
                <w:lang w:val="en-US"/>
              </w:rPr>
              <w:t xml:space="preserve"> </w:t>
            </w:r>
            <w:proofErr w:type="spellStart"/>
            <w:r w:rsidRPr="00A03293">
              <w:rPr>
                <w:rFonts w:ascii="Tahoma" w:eastAsia="Times New Roman" w:hAnsi="Tahoma" w:cs="Tahoma"/>
                <w:sz w:val="18"/>
                <w:szCs w:val="18"/>
                <w:lang w:val="en-US"/>
              </w:rPr>
              <w:t>broj</w:t>
            </w:r>
            <w:proofErr w:type="spellEnd"/>
          </w:p>
        </w:tc>
        <w:tc>
          <w:tcPr>
            <w:tcW w:w="378" w:type="pct"/>
            <w:vAlign w:val="center"/>
          </w:tcPr>
          <w:p w14:paraId="6859C72D" w14:textId="55DE85CA"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21125</w:t>
            </w:r>
          </w:p>
        </w:tc>
        <w:tc>
          <w:tcPr>
            <w:tcW w:w="438" w:type="pct"/>
            <w:vAlign w:val="center"/>
          </w:tcPr>
          <w:p w14:paraId="573AE5B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51919</w:t>
            </w:r>
          </w:p>
        </w:tc>
        <w:tc>
          <w:tcPr>
            <w:tcW w:w="466" w:type="pct"/>
            <w:vAlign w:val="center"/>
          </w:tcPr>
          <w:p w14:paraId="098C4CB8"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123568</w:t>
            </w:r>
          </w:p>
        </w:tc>
        <w:tc>
          <w:tcPr>
            <w:tcW w:w="489" w:type="pct"/>
            <w:vAlign w:val="center"/>
          </w:tcPr>
          <w:p w14:paraId="6667E624"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33534</w:t>
            </w:r>
          </w:p>
        </w:tc>
        <w:tc>
          <w:tcPr>
            <w:tcW w:w="466" w:type="pct"/>
            <w:vAlign w:val="center"/>
          </w:tcPr>
          <w:p w14:paraId="3AF4CEDE"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24526</w:t>
            </w:r>
          </w:p>
        </w:tc>
        <w:tc>
          <w:tcPr>
            <w:tcW w:w="389" w:type="pct"/>
            <w:vAlign w:val="center"/>
          </w:tcPr>
          <w:p w14:paraId="5CB0E1AE"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72818</w:t>
            </w:r>
          </w:p>
        </w:tc>
        <w:tc>
          <w:tcPr>
            <w:tcW w:w="639" w:type="pct"/>
            <w:vAlign w:val="center"/>
          </w:tcPr>
          <w:p w14:paraId="08CEB18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62463</w:t>
            </w:r>
          </w:p>
        </w:tc>
        <w:tc>
          <w:tcPr>
            <w:tcW w:w="568" w:type="pct"/>
            <w:vAlign w:val="center"/>
          </w:tcPr>
          <w:p w14:paraId="7C7DF975"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1772</w:t>
            </w:r>
          </w:p>
        </w:tc>
        <w:tc>
          <w:tcPr>
            <w:tcW w:w="518" w:type="pct"/>
            <w:vAlign w:val="center"/>
          </w:tcPr>
          <w:p w14:paraId="07D80727"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29807</w:t>
            </w:r>
          </w:p>
        </w:tc>
      </w:tr>
      <w:tr w:rsidR="00AC5B09" w:rsidRPr="006125DF" w14:paraId="5C1825B3" w14:textId="77777777" w:rsidTr="00A03293">
        <w:tc>
          <w:tcPr>
            <w:cnfStyle w:val="001000000000" w:firstRow="0" w:lastRow="0" w:firstColumn="1" w:lastColumn="0" w:oddVBand="0" w:evenVBand="0" w:oddHBand="0" w:evenHBand="0" w:firstRowFirstColumn="0" w:firstRowLastColumn="0" w:lastRowFirstColumn="0" w:lastRowLastColumn="0"/>
            <w:tcW w:w="649" w:type="pct"/>
            <w:vAlign w:val="center"/>
          </w:tcPr>
          <w:p w14:paraId="0E6F5F16"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0_9-I kat.</w:t>
            </w:r>
          </w:p>
        </w:tc>
        <w:tc>
          <w:tcPr>
            <w:tcW w:w="378" w:type="pct"/>
            <w:vAlign w:val="center"/>
          </w:tcPr>
          <w:p w14:paraId="619F7B93"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2279</w:t>
            </w:r>
          </w:p>
        </w:tc>
        <w:tc>
          <w:tcPr>
            <w:tcW w:w="438" w:type="pct"/>
            <w:vAlign w:val="center"/>
          </w:tcPr>
          <w:p w14:paraId="3E54932A"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4500</w:t>
            </w:r>
          </w:p>
        </w:tc>
        <w:tc>
          <w:tcPr>
            <w:tcW w:w="466" w:type="pct"/>
            <w:vAlign w:val="center"/>
          </w:tcPr>
          <w:p w14:paraId="4D9E8727"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7764</w:t>
            </w:r>
          </w:p>
        </w:tc>
        <w:tc>
          <w:tcPr>
            <w:tcW w:w="489" w:type="pct"/>
            <w:vAlign w:val="center"/>
          </w:tcPr>
          <w:p w14:paraId="55B3B54A"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2960</w:t>
            </w:r>
          </w:p>
        </w:tc>
        <w:tc>
          <w:tcPr>
            <w:tcW w:w="466" w:type="pct"/>
            <w:vAlign w:val="center"/>
          </w:tcPr>
          <w:p w14:paraId="6A3EB4B7"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2563</w:t>
            </w:r>
          </w:p>
        </w:tc>
        <w:tc>
          <w:tcPr>
            <w:tcW w:w="389" w:type="pct"/>
            <w:vAlign w:val="center"/>
          </w:tcPr>
          <w:p w14:paraId="02A7D2B6"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6762</w:t>
            </w:r>
          </w:p>
        </w:tc>
        <w:tc>
          <w:tcPr>
            <w:tcW w:w="639" w:type="pct"/>
            <w:vAlign w:val="center"/>
          </w:tcPr>
          <w:p w14:paraId="7B4B37C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1135</w:t>
            </w:r>
          </w:p>
        </w:tc>
        <w:tc>
          <w:tcPr>
            <w:tcW w:w="568" w:type="pct"/>
            <w:vAlign w:val="center"/>
          </w:tcPr>
          <w:p w14:paraId="0FA6C454"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183</w:t>
            </w:r>
          </w:p>
        </w:tc>
        <w:tc>
          <w:tcPr>
            <w:tcW w:w="518" w:type="pct"/>
            <w:vAlign w:val="center"/>
          </w:tcPr>
          <w:p w14:paraId="0BC69393"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2935</w:t>
            </w:r>
          </w:p>
        </w:tc>
      </w:tr>
      <w:tr w:rsidR="00AC5B09" w:rsidRPr="006125DF" w14:paraId="4BF34F0D"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256B1FD1"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10_19-I kat.</w:t>
            </w:r>
          </w:p>
        </w:tc>
        <w:tc>
          <w:tcPr>
            <w:tcW w:w="378" w:type="pct"/>
            <w:vAlign w:val="center"/>
          </w:tcPr>
          <w:p w14:paraId="19B05BF6"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2131</w:t>
            </w:r>
          </w:p>
        </w:tc>
        <w:tc>
          <w:tcPr>
            <w:tcW w:w="438" w:type="pct"/>
            <w:vAlign w:val="center"/>
          </w:tcPr>
          <w:p w14:paraId="1DC4A757"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4073</w:t>
            </w:r>
          </w:p>
        </w:tc>
        <w:tc>
          <w:tcPr>
            <w:tcW w:w="466" w:type="pct"/>
            <w:vAlign w:val="center"/>
          </w:tcPr>
          <w:p w14:paraId="1C546636"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8790</w:t>
            </w:r>
          </w:p>
        </w:tc>
        <w:tc>
          <w:tcPr>
            <w:tcW w:w="489" w:type="pct"/>
            <w:vAlign w:val="center"/>
          </w:tcPr>
          <w:p w14:paraId="6CE1E288"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2818</w:t>
            </w:r>
          </w:p>
        </w:tc>
        <w:tc>
          <w:tcPr>
            <w:tcW w:w="466" w:type="pct"/>
            <w:vAlign w:val="center"/>
          </w:tcPr>
          <w:p w14:paraId="30BC6F19"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2734</w:t>
            </w:r>
          </w:p>
        </w:tc>
        <w:tc>
          <w:tcPr>
            <w:tcW w:w="389" w:type="pct"/>
            <w:vAlign w:val="center"/>
          </w:tcPr>
          <w:p w14:paraId="47FED6F1"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7291</w:t>
            </w:r>
          </w:p>
        </w:tc>
        <w:tc>
          <w:tcPr>
            <w:tcW w:w="639" w:type="pct"/>
            <w:vAlign w:val="center"/>
          </w:tcPr>
          <w:p w14:paraId="1688B29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1061</w:t>
            </w:r>
          </w:p>
        </w:tc>
        <w:tc>
          <w:tcPr>
            <w:tcW w:w="568" w:type="pct"/>
            <w:vAlign w:val="center"/>
          </w:tcPr>
          <w:p w14:paraId="153933CA"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148</w:t>
            </w:r>
          </w:p>
        </w:tc>
        <w:tc>
          <w:tcPr>
            <w:tcW w:w="518" w:type="pct"/>
            <w:vAlign w:val="center"/>
          </w:tcPr>
          <w:p w14:paraId="4E847E6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2926</w:t>
            </w:r>
          </w:p>
        </w:tc>
      </w:tr>
      <w:tr w:rsidR="00AC5B09" w:rsidRPr="006125DF" w14:paraId="757B83FD" w14:textId="77777777" w:rsidTr="00A03293">
        <w:tc>
          <w:tcPr>
            <w:cnfStyle w:val="001000000000" w:firstRow="0" w:lastRow="0" w:firstColumn="1" w:lastColumn="0" w:oddVBand="0" w:evenVBand="0" w:oddHBand="0" w:evenHBand="0" w:firstRowFirstColumn="0" w:firstRowLastColumn="0" w:lastRowFirstColumn="0" w:lastRowLastColumn="0"/>
            <w:tcW w:w="649" w:type="pct"/>
            <w:vAlign w:val="center"/>
          </w:tcPr>
          <w:p w14:paraId="502C80AF"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20_29-I kat.</w:t>
            </w:r>
          </w:p>
        </w:tc>
        <w:tc>
          <w:tcPr>
            <w:tcW w:w="378" w:type="pct"/>
            <w:vAlign w:val="center"/>
          </w:tcPr>
          <w:p w14:paraId="5651A70B"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2519</w:t>
            </w:r>
          </w:p>
        </w:tc>
        <w:tc>
          <w:tcPr>
            <w:tcW w:w="438" w:type="pct"/>
            <w:vAlign w:val="center"/>
          </w:tcPr>
          <w:p w14:paraId="1582394D"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4797</w:t>
            </w:r>
          </w:p>
        </w:tc>
        <w:tc>
          <w:tcPr>
            <w:tcW w:w="466" w:type="pct"/>
            <w:vAlign w:val="center"/>
          </w:tcPr>
          <w:p w14:paraId="3FDCEC74"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9619</w:t>
            </w:r>
          </w:p>
        </w:tc>
        <w:tc>
          <w:tcPr>
            <w:tcW w:w="489" w:type="pct"/>
            <w:vAlign w:val="center"/>
          </w:tcPr>
          <w:p w14:paraId="196801CC"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3790</w:t>
            </w:r>
          </w:p>
        </w:tc>
        <w:tc>
          <w:tcPr>
            <w:tcW w:w="466" w:type="pct"/>
            <w:vAlign w:val="center"/>
          </w:tcPr>
          <w:p w14:paraId="4619B8EA"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3208</w:t>
            </w:r>
          </w:p>
        </w:tc>
        <w:tc>
          <w:tcPr>
            <w:tcW w:w="389" w:type="pct"/>
            <w:vAlign w:val="center"/>
          </w:tcPr>
          <w:p w14:paraId="63D7BFA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8760</w:t>
            </w:r>
          </w:p>
        </w:tc>
        <w:tc>
          <w:tcPr>
            <w:tcW w:w="639" w:type="pct"/>
            <w:vAlign w:val="center"/>
          </w:tcPr>
          <w:p w14:paraId="66DF361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1283</w:t>
            </w:r>
          </w:p>
        </w:tc>
        <w:tc>
          <w:tcPr>
            <w:tcW w:w="568" w:type="pct"/>
            <w:vAlign w:val="center"/>
          </w:tcPr>
          <w:p w14:paraId="1C29F4F5"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184</w:t>
            </w:r>
          </w:p>
        </w:tc>
        <w:tc>
          <w:tcPr>
            <w:tcW w:w="518" w:type="pct"/>
            <w:vAlign w:val="center"/>
          </w:tcPr>
          <w:p w14:paraId="10A7191F"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3198</w:t>
            </w:r>
          </w:p>
        </w:tc>
      </w:tr>
      <w:tr w:rsidR="00AC5B09" w:rsidRPr="006125DF" w14:paraId="68EE4A5E"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1E8376ED"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30_44-I kat.</w:t>
            </w:r>
          </w:p>
        </w:tc>
        <w:tc>
          <w:tcPr>
            <w:tcW w:w="378" w:type="pct"/>
            <w:vAlign w:val="center"/>
          </w:tcPr>
          <w:p w14:paraId="347618D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4474</w:t>
            </w:r>
          </w:p>
        </w:tc>
        <w:tc>
          <w:tcPr>
            <w:tcW w:w="438" w:type="pct"/>
            <w:vAlign w:val="center"/>
          </w:tcPr>
          <w:p w14:paraId="31A4F463"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8724</w:t>
            </w:r>
          </w:p>
        </w:tc>
        <w:tc>
          <w:tcPr>
            <w:tcW w:w="466" w:type="pct"/>
            <w:vAlign w:val="center"/>
          </w:tcPr>
          <w:p w14:paraId="2040377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18550</w:t>
            </w:r>
          </w:p>
        </w:tc>
        <w:tc>
          <w:tcPr>
            <w:tcW w:w="489" w:type="pct"/>
            <w:vAlign w:val="center"/>
          </w:tcPr>
          <w:p w14:paraId="5A9D4864"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6340</w:t>
            </w:r>
          </w:p>
        </w:tc>
        <w:tc>
          <w:tcPr>
            <w:tcW w:w="466" w:type="pct"/>
            <w:vAlign w:val="center"/>
          </w:tcPr>
          <w:p w14:paraId="5EEF14F2"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5261</w:t>
            </w:r>
          </w:p>
        </w:tc>
        <w:tc>
          <w:tcPr>
            <w:tcW w:w="389" w:type="pct"/>
            <w:vAlign w:val="center"/>
          </w:tcPr>
          <w:p w14:paraId="150361FB"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15537</w:t>
            </w:r>
          </w:p>
        </w:tc>
        <w:tc>
          <w:tcPr>
            <w:tcW w:w="639" w:type="pct"/>
            <w:vAlign w:val="center"/>
          </w:tcPr>
          <w:p w14:paraId="3DD29A66"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2486</w:t>
            </w:r>
          </w:p>
        </w:tc>
        <w:tc>
          <w:tcPr>
            <w:tcW w:w="568" w:type="pct"/>
            <w:vAlign w:val="center"/>
          </w:tcPr>
          <w:p w14:paraId="537A0815"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244</w:t>
            </w:r>
          </w:p>
        </w:tc>
        <w:tc>
          <w:tcPr>
            <w:tcW w:w="518" w:type="pct"/>
            <w:vAlign w:val="center"/>
          </w:tcPr>
          <w:p w14:paraId="0B94DCFB"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6306</w:t>
            </w:r>
          </w:p>
        </w:tc>
      </w:tr>
      <w:tr w:rsidR="00AC5B09" w:rsidRPr="006125DF" w14:paraId="2599E081" w14:textId="77777777" w:rsidTr="00A03293">
        <w:tc>
          <w:tcPr>
            <w:cnfStyle w:val="001000000000" w:firstRow="0" w:lastRow="0" w:firstColumn="1" w:lastColumn="0" w:oddVBand="0" w:evenVBand="0" w:oddHBand="0" w:evenHBand="0" w:firstRowFirstColumn="0" w:firstRowLastColumn="0" w:lastRowFirstColumn="0" w:lastRowLastColumn="0"/>
            <w:tcW w:w="649" w:type="pct"/>
            <w:vAlign w:val="center"/>
          </w:tcPr>
          <w:p w14:paraId="18A7F967"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45_64-I kat.</w:t>
            </w:r>
          </w:p>
        </w:tc>
        <w:tc>
          <w:tcPr>
            <w:tcW w:w="378" w:type="pct"/>
            <w:vAlign w:val="center"/>
          </w:tcPr>
          <w:p w14:paraId="7F17A48E"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5139</w:t>
            </w:r>
          </w:p>
        </w:tc>
        <w:tc>
          <w:tcPr>
            <w:tcW w:w="438" w:type="pct"/>
            <w:vAlign w:val="center"/>
          </w:tcPr>
          <w:p w14:paraId="4910C802"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11092</w:t>
            </w:r>
          </w:p>
        </w:tc>
        <w:tc>
          <w:tcPr>
            <w:tcW w:w="466" w:type="pct"/>
            <w:vAlign w:val="center"/>
          </w:tcPr>
          <w:p w14:paraId="23D5C846"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21641</w:t>
            </w:r>
          </w:p>
        </w:tc>
        <w:tc>
          <w:tcPr>
            <w:tcW w:w="489" w:type="pct"/>
            <w:vAlign w:val="center"/>
          </w:tcPr>
          <w:p w14:paraId="5B70ED36"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8388</w:t>
            </w:r>
          </w:p>
        </w:tc>
        <w:tc>
          <w:tcPr>
            <w:tcW w:w="466" w:type="pct"/>
            <w:vAlign w:val="center"/>
          </w:tcPr>
          <w:p w14:paraId="16490AE9"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6808</w:t>
            </w:r>
          </w:p>
        </w:tc>
        <w:tc>
          <w:tcPr>
            <w:tcW w:w="389" w:type="pct"/>
            <w:vAlign w:val="center"/>
          </w:tcPr>
          <w:p w14:paraId="0B343B67"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18070</w:t>
            </w:r>
          </w:p>
        </w:tc>
        <w:tc>
          <w:tcPr>
            <w:tcW w:w="639" w:type="pct"/>
            <w:vAlign w:val="center"/>
          </w:tcPr>
          <w:p w14:paraId="6DD79F14"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2941</w:t>
            </w:r>
          </w:p>
        </w:tc>
        <w:tc>
          <w:tcPr>
            <w:tcW w:w="568" w:type="pct"/>
            <w:vAlign w:val="center"/>
          </w:tcPr>
          <w:p w14:paraId="03FEB91B"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517</w:t>
            </w:r>
          </w:p>
        </w:tc>
        <w:tc>
          <w:tcPr>
            <w:tcW w:w="518" w:type="pct"/>
            <w:vAlign w:val="center"/>
          </w:tcPr>
          <w:p w14:paraId="5E0FF794"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6920</w:t>
            </w:r>
          </w:p>
        </w:tc>
      </w:tr>
      <w:tr w:rsidR="00AC5B09" w:rsidRPr="006125DF" w14:paraId="513BAF6C"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1B467262"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65_više-I kat.</w:t>
            </w:r>
          </w:p>
        </w:tc>
        <w:tc>
          <w:tcPr>
            <w:tcW w:w="378" w:type="pct"/>
            <w:vAlign w:val="center"/>
          </w:tcPr>
          <w:p w14:paraId="789ED1F2"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3103</w:t>
            </w:r>
          </w:p>
        </w:tc>
        <w:tc>
          <w:tcPr>
            <w:tcW w:w="438" w:type="pct"/>
            <w:vAlign w:val="center"/>
          </w:tcPr>
          <w:p w14:paraId="7FE92187"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9387</w:t>
            </w:r>
          </w:p>
        </w:tc>
        <w:tc>
          <w:tcPr>
            <w:tcW w:w="466" w:type="pct"/>
            <w:vAlign w:val="center"/>
          </w:tcPr>
          <w:p w14:paraId="2DB8388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15191</w:t>
            </w:r>
          </w:p>
        </w:tc>
        <w:tc>
          <w:tcPr>
            <w:tcW w:w="489" w:type="pct"/>
            <w:vAlign w:val="center"/>
          </w:tcPr>
          <w:p w14:paraId="0F5E1A1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7562</w:t>
            </w:r>
          </w:p>
        </w:tc>
        <w:tc>
          <w:tcPr>
            <w:tcW w:w="466" w:type="pct"/>
            <w:vAlign w:val="center"/>
          </w:tcPr>
          <w:p w14:paraId="281CC0C6"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3952</w:t>
            </w:r>
          </w:p>
        </w:tc>
        <w:tc>
          <w:tcPr>
            <w:tcW w:w="389" w:type="pct"/>
            <w:vAlign w:val="center"/>
          </w:tcPr>
          <w:p w14:paraId="721C3788"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11301</w:t>
            </w:r>
          </w:p>
        </w:tc>
        <w:tc>
          <w:tcPr>
            <w:tcW w:w="639" w:type="pct"/>
            <w:vAlign w:val="center"/>
          </w:tcPr>
          <w:p w14:paraId="3F8B40C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2338</w:t>
            </w:r>
          </w:p>
        </w:tc>
        <w:tc>
          <w:tcPr>
            <w:tcW w:w="568" w:type="pct"/>
            <w:vAlign w:val="center"/>
          </w:tcPr>
          <w:p w14:paraId="5C422E52"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496</w:t>
            </w:r>
          </w:p>
        </w:tc>
        <w:tc>
          <w:tcPr>
            <w:tcW w:w="518" w:type="pct"/>
            <w:vAlign w:val="center"/>
          </w:tcPr>
          <w:p w14:paraId="71F7F9EB"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3945</w:t>
            </w:r>
          </w:p>
        </w:tc>
      </w:tr>
      <w:tr w:rsidR="00AC5B09" w:rsidRPr="006125DF" w14:paraId="73B9B8DC" w14:textId="77777777" w:rsidTr="00A03293">
        <w:tc>
          <w:tcPr>
            <w:cnfStyle w:val="001000000000" w:firstRow="0" w:lastRow="0" w:firstColumn="1" w:lastColumn="0" w:oddVBand="0" w:evenVBand="0" w:oddHBand="0" w:evenHBand="0" w:firstRowFirstColumn="0" w:firstRowLastColumn="0" w:lastRowFirstColumn="0" w:lastRowLastColumn="0"/>
            <w:tcW w:w="649" w:type="pct"/>
            <w:vAlign w:val="center"/>
          </w:tcPr>
          <w:p w14:paraId="79C5903B"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0_9-II kat.</w:t>
            </w:r>
          </w:p>
        </w:tc>
        <w:tc>
          <w:tcPr>
            <w:tcW w:w="378" w:type="pct"/>
            <w:vAlign w:val="center"/>
          </w:tcPr>
          <w:p w14:paraId="2B3B2B02"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172</w:t>
            </w:r>
          </w:p>
        </w:tc>
        <w:tc>
          <w:tcPr>
            <w:tcW w:w="438" w:type="pct"/>
            <w:vAlign w:val="center"/>
          </w:tcPr>
          <w:p w14:paraId="17EDC412"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988</w:t>
            </w:r>
          </w:p>
        </w:tc>
        <w:tc>
          <w:tcPr>
            <w:tcW w:w="466" w:type="pct"/>
            <w:vAlign w:val="center"/>
          </w:tcPr>
          <w:p w14:paraId="17879FF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4000</w:t>
            </w:r>
          </w:p>
        </w:tc>
        <w:tc>
          <w:tcPr>
            <w:tcW w:w="489" w:type="pct"/>
            <w:vAlign w:val="center"/>
          </w:tcPr>
          <w:p w14:paraId="490F72E8"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156</w:t>
            </w:r>
          </w:p>
        </w:tc>
        <w:tc>
          <w:tcPr>
            <w:tcW w:w="466" w:type="pct"/>
            <w:vAlign w:val="center"/>
          </w:tcPr>
          <w:p w14:paraId="70B81B6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389" w:type="pct"/>
            <w:vAlign w:val="center"/>
          </w:tcPr>
          <w:p w14:paraId="61FF1DB2"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509</w:t>
            </w:r>
          </w:p>
        </w:tc>
        <w:tc>
          <w:tcPr>
            <w:tcW w:w="639" w:type="pct"/>
            <w:vAlign w:val="center"/>
          </w:tcPr>
          <w:p w14:paraId="13231E31"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5168</w:t>
            </w:r>
          </w:p>
        </w:tc>
        <w:tc>
          <w:tcPr>
            <w:tcW w:w="568" w:type="pct"/>
            <w:vAlign w:val="center"/>
          </w:tcPr>
          <w:p w14:paraId="454A003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518" w:type="pct"/>
            <w:vAlign w:val="center"/>
          </w:tcPr>
          <w:p w14:paraId="42F608BB"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400</w:t>
            </w:r>
          </w:p>
        </w:tc>
      </w:tr>
      <w:tr w:rsidR="00AC5B09" w:rsidRPr="006125DF" w14:paraId="25F7DB4F"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36F5C257"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10_19-II kat.</w:t>
            </w:r>
          </w:p>
        </w:tc>
        <w:tc>
          <w:tcPr>
            <w:tcW w:w="378" w:type="pct"/>
            <w:vAlign w:val="center"/>
          </w:tcPr>
          <w:p w14:paraId="0D2D452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160</w:t>
            </w:r>
          </w:p>
        </w:tc>
        <w:tc>
          <w:tcPr>
            <w:tcW w:w="438" w:type="pct"/>
            <w:vAlign w:val="center"/>
          </w:tcPr>
          <w:p w14:paraId="1CC359FD"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894</w:t>
            </w:r>
          </w:p>
        </w:tc>
        <w:tc>
          <w:tcPr>
            <w:tcW w:w="466" w:type="pct"/>
            <w:vAlign w:val="center"/>
          </w:tcPr>
          <w:p w14:paraId="0D6010C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4528</w:t>
            </w:r>
          </w:p>
        </w:tc>
        <w:tc>
          <w:tcPr>
            <w:tcW w:w="489" w:type="pct"/>
            <w:vAlign w:val="center"/>
          </w:tcPr>
          <w:p w14:paraId="39719D22"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148</w:t>
            </w:r>
          </w:p>
        </w:tc>
        <w:tc>
          <w:tcPr>
            <w:tcW w:w="466" w:type="pct"/>
            <w:vAlign w:val="center"/>
          </w:tcPr>
          <w:p w14:paraId="56A5E336"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389" w:type="pct"/>
            <w:vAlign w:val="center"/>
          </w:tcPr>
          <w:p w14:paraId="350A81D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549</w:t>
            </w:r>
          </w:p>
        </w:tc>
        <w:tc>
          <w:tcPr>
            <w:tcW w:w="639" w:type="pct"/>
            <w:vAlign w:val="center"/>
          </w:tcPr>
          <w:p w14:paraId="6F249655"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4835</w:t>
            </w:r>
          </w:p>
        </w:tc>
        <w:tc>
          <w:tcPr>
            <w:tcW w:w="568" w:type="pct"/>
            <w:vAlign w:val="center"/>
          </w:tcPr>
          <w:p w14:paraId="69A82AAB"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518" w:type="pct"/>
            <w:vAlign w:val="center"/>
          </w:tcPr>
          <w:p w14:paraId="7379E29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399</w:t>
            </w:r>
          </w:p>
        </w:tc>
      </w:tr>
      <w:tr w:rsidR="00AC5B09" w:rsidRPr="006125DF" w14:paraId="3EBC7736" w14:textId="77777777" w:rsidTr="00A03293">
        <w:tc>
          <w:tcPr>
            <w:cnfStyle w:val="001000000000" w:firstRow="0" w:lastRow="0" w:firstColumn="1" w:lastColumn="0" w:oddVBand="0" w:evenVBand="0" w:oddHBand="0" w:evenHBand="0" w:firstRowFirstColumn="0" w:firstRowLastColumn="0" w:lastRowFirstColumn="0" w:lastRowLastColumn="0"/>
            <w:tcW w:w="649" w:type="pct"/>
            <w:vAlign w:val="center"/>
          </w:tcPr>
          <w:p w14:paraId="30A52EC1"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20_29-II kat.</w:t>
            </w:r>
          </w:p>
        </w:tc>
        <w:tc>
          <w:tcPr>
            <w:tcW w:w="378" w:type="pct"/>
            <w:vAlign w:val="center"/>
          </w:tcPr>
          <w:p w14:paraId="4BFF7FC6"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190</w:t>
            </w:r>
          </w:p>
        </w:tc>
        <w:tc>
          <w:tcPr>
            <w:tcW w:w="438" w:type="pct"/>
            <w:vAlign w:val="center"/>
          </w:tcPr>
          <w:p w14:paraId="23D5AAB8"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1053</w:t>
            </w:r>
          </w:p>
        </w:tc>
        <w:tc>
          <w:tcPr>
            <w:tcW w:w="466" w:type="pct"/>
            <w:vAlign w:val="center"/>
          </w:tcPr>
          <w:p w14:paraId="57031BE0"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4955</w:t>
            </w:r>
          </w:p>
        </w:tc>
        <w:tc>
          <w:tcPr>
            <w:tcW w:w="489" w:type="pct"/>
            <w:vAlign w:val="center"/>
          </w:tcPr>
          <w:p w14:paraId="2D5141B5"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199</w:t>
            </w:r>
          </w:p>
        </w:tc>
        <w:tc>
          <w:tcPr>
            <w:tcW w:w="466" w:type="pct"/>
            <w:vAlign w:val="center"/>
          </w:tcPr>
          <w:p w14:paraId="215294B9"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389" w:type="pct"/>
            <w:vAlign w:val="center"/>
          </w:tcPr>
          <w:p w14:paraId="78203A1F"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659</w:t>
            </w:r>
          </w:p>
        </w:tc>
        <w:tc>
          <w:tcPr>
            <w:tcW w:w="639" w:type="pct"/>
            <w:vAlign w:val="center"/>
          </w:tcPr>
          <w:p w14:paraId="0762AAF4"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5843</w:t>
            </w:r>
          </w:p>
        </w:tc>
        <w:tc>
          <w:tcPr>
            <w:tcW w:w="568" w:type="pct"/>
            <w:vAlign w:val="center"/>
          </w:tcPr>
          <w:p w14:paraId="6F45177F"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518" w:type="pct"/>
            <w:vAlign w:val="center"/>
          </w:tcPr>
          <w:p w14:paraId="48A36091"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436</w:t>
            </w:r>
          </w:p>
        </w:tc>
      </w:tr>
      <w:tr w:rsidR="00AC5B09" w:rsidRPr="006125DF" w14:paraId="6F66B635"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5F3638F8"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lastRenderedPageBreak/>
              <w:t>30_44-II kat.</w:t>
            </w:r>
          </w:p>
        </w:tc>
        <w:tc>
          <w:tcPr>
            <w:tcW w:w="378" w:type="pct"/>
            <w:vAlign w:val="center"/>
          </w:tcPr>
          <w:p w14:paraId="3E346094"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337</w:t>
            </w:r>
          </w:p>
        </w:tc>
        <w:tc>
          <w:tcPr>
            <w:tcW w:w="438" w:type="pct"/>
            <w:vAlign w:val="center"/>
          </w:tcPr>
          <w:p w14:paraId="7A69E97A"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1915</w:t>
            </w:r>
          </w:p>
        </w:tc>
        <w:tc>
          <w:tcPr>
            <w:tcW w:w="466" w:type="pct"/>
            <w:vAlign w:val="center"/>
          </w:tcPr>
          <w:p w14:paraId="4C2ED3B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9556</w:t>
            </w:r>
          </w:p>
        </w:tc>
        <w:tc>
          <w:tcPr>
            <w:tcW w:w="489" w:type="pct"/>
            <w:vAlign w:val="center"/>
          </w:tcPr>
          <w:p w14:paraId="3B7E2BEA"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334</w:t>
            </w:r>
          </w:p>
        </w:tc>
        <w:tc>
          <w:tcPr>
            <w:tcW w:w="466" w:type="pct"/>
            <w:vAlign w:val="center"/>
          </w:tcPr>
          <w:p w14:paraId="72678E91"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389" w:type="pct"/>
            <w:vAlign w:val="center"/>
          </w:tcPr>
          <w:p w14:paraId="09D5335C"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1169</w:t>
            </w:r>
          </w:p>
        </w:tc>
        <w:tc>
          <w:tcPr>
            <w:tcW w:w="639" w:type="pct"/>
            <w:vAlign w:val="center"/>
          </w:tcPr>
          <w:p w14:paraId="53200C70"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11325</w:t>
            </w:r>
          </w:p>
        </w:tc>
        <w:tc>
          <w:tcPr>
            <w:tcW w:w="568" w:type="pct"/>
            <w:vAlign w:val="center"/>
          </w:tcPr>
          <w:p w14:paraId="0F8A117D"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518" w:type="pct"/>
            <w:vAlign w:val="center"/>
          </w:tcPr>
          <w:p w14:paraId="3ECD91FF"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860</w:t>
            </w:r>
          </w:p>
        </w:tc>
      </w:tr>
      <w:tr w:rsidR="00AC5B09" w:rsidRPr="006125DF" w14:paraId="175D20D7" w14:textId="77777777" w:rsidTr="00A03293">
        <w:tc>
          <w:tcPr>
            <w:cnfStyle w:val="001000000000" w:firstRow="0" w:lastRow="0" w:firstColumn="1" w:lastColumn="0" w:oddVBand="0" w:evenVBand="0" w:oddHBand="0" w:evenHBand="0" w:firstRowFirstColumn="0" w:firstRowLastColumn="0" w:lastRowFirstColumn="0" w:lastRowLastColumn="0"/>
            <w:tcW w:w="649" w:type="pct"/>
            <w:vAlign w:val="center"/>
          </w:tcPr>
          <w:p w14:paraId="5268EF89"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45_64-II kat.</w:t>
            </w:r>
          </w:p>
        </w:tc>
        <w:tc>
          <w:tcPr>
            <w:tcW w:w="378" w:type="pct"/>
            <w:vAlign w:val="center"/>
          </w:tcPr>
          <w:p w14:paraId="1EBA4459"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387</w:t>
            </w:r>
          </w:p>
        </w:tc>
        <w:tc>
          <w:tcPr>
            <w:tcW w:w="438" w:type="pct"/>
            <w:vAlign w:val="center"/>
          </w:tcPr>
          <w:p w14:paraId="6ADCBB2F"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2435</w:t>
            </w:r>
          </w:p>
        </w:tc>
        <w:tc>
          <w:tcPr>
            <w:tcW w:w="466" w:type="pct"/>
            <w:vAlign w:val="center"/>
          </w:tcPr>
          <w:p w14:paraId="3105E466"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11149</w:t>
            </w:r>
          </w:p>
        </w:tc>
        <w:tc>
          <w:tcPr>
            <w:tcW w:w="489" w:type="pct"/>
            <w:vAlign w:val="center"/>
          </w:tcPr>
          <w:p w14:paraId="4A17ED4D"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441</w:t>
            </w:r>
          </w:p>
        </w:tc>
        <w:tc>
          <w:tcPr>
            <w:tcW w:w="466" w:type="pct"/>
            <w:vAlign w:val="center"/>
          </w:tcPr>
          <w:p w14:paraId="12F7916C"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389" w:type="pct"/>
            <w:vAlign w:val="center"/>
          </w:tcPr>
          <w:p w14:paraId="3E9285AC"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1360</w:t>
            </w:r>
          </w:p>
        </w:tc>
        <w:tc>
          <w:tcPr>
            <w:tcW w:w="639" w:type="pct"/>
            <w:vAlign w:val="center"/>
          </w:tcPr>
          <w:p w14:paraId="161EDC1F"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13396</w:t>
            </w:r>
          </w:p>
        </w:tc>
        <w:tc>
          <w:tcPr>
            <w:tcW w:w="568" w:type="pct"/>
            <w:vAlign w:val="center"/>
          </w:tcPr>
          <w:p w14:paraId="38EF536D"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518" w:type="pct"/>
            <w:vAlign w:val="center"/>
          </w:tcPr>
          <w:p w14:paraId="50603EFC" w14:textId="77777777" w:rsidR="00AC5B09" w:rsidRPr="00A03293" w:rsidRDefault="00AC5B09"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944</w:t>
            </w:r>
          </w:p>
        </w:tc>
      </w:tr>
      <w:tr w:rsidR="00AC5B09" w:rsidRPr="006125DF" w14:paraId="29D88D07"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 w:type="pct"/>
            <w:vAlign w:val="center"/>
          </w:tcPr>
          <w:p w14:paraId="6AC1A308" w14:textId="77777777" w:rsidR="00AC5B09" w:rsidRPr="00A03293" w:rsidRDefault="00AC5B09" w:rsidP="00A03293">
            <w:pPr>
              <w:jc w:val="center"/>
              <w:rPr>
                <w:rFonts w:ascii="Tahoma" w:hAnsi="Tahoma" w:cs="Tahoma"/>
              </w:rPr>
            </w:pPr>
            <w:r w:rsidRPr="00A03293">
              <w:rPr>
                <w:rFonts w:ascii="Tahoma" w:eastAsia="Times New Roman" w:hAnsi="Tahoma" w:cs="Tahoma"/>
                <w:sz w:val="18"/>
                <w:szCs w:val="18"/>
                <w:lang w:val="en-US"/>
              </w:rPr>
              <w:t>65_više-II kat.</w:t>
            </w:r>
          </w:p>
        </w:tc>
        <w:tc>
          <w:tcPr>
            <w:tcW w:w="378" w:type="pct"/>
            <w:vAlign w:val="center"/>
          </w:tcPr>
          <w:p w14:paraId="21985C53"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234</w:t>
            </w:r>
          </w:p>
        </w:tc>
        <w:tc>
          <w:tcPr>
            <w:tcW w:w="438" w:type="pct"/>
            <w:vAlign w:val="center"/>
          </w:tcPr>
          <w:p w14:paraId="6D1A9DA3"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2061</w:t>
            </w:r>
          </w:p>
        </w:tc>
        <w:tc>
          <w:tcPr>
            <w:tcW w:w="466" w:type="pct"/>
            <w:vAlign w:val="center"/>
          </w:tcPr>
          <w:p w14:paraId="311E6CFA"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7825</w:t>
            </w:r>
          </w:p>
        </w:tc>
        <w:tc>
          <w:tcPr>
            <w:tcW w:w="489" w:type="pct"/>
            <w:vAlign w:val="center"/>
          </w:tcPr>
          <w:p w14:paraId="774788E9"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398</w:t>
            </w:r>
          </w:p>
        </w:tc>
        <w:tc>
          <w:tcPr>
            <w:tcW w:w="466" w:type="pct"/>
            <w:vAlign w:val="center"/>
          </w:tcPr>
          <w:p w14:paraId="0E5C4789"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389" w:type="pct"/>
            <w:vAlign w:val="center"/>
          </w:tcPr>
          <w:p w14:paraId="05311409"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851</w:t>
            </w:r>
          </w:p>
        </w:tc>
        <w:tc>
          <w:tcPr>
            <w:tcW w:w="639" w:type="pct"/>
            <w:vAlign w:val="center"/>
          </w:tcPr>
          <w:p w14:paraId="46DA58C3"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10652</w:t>
            </w:r>
          </w:p>
        </w:tc>
        <w:tc>
          <w:tcPr>
            <w:tcW w:w="568" w:type="pct"/>
            <w:vAlign w:val="center"/>
          </w:tcPr>
          <w:p w14:paraId="418C1339" w14:textId="77777777" w:rsidR="00AC5B09" w:rsidRPr="00A03293" w:rsidRDefault="00AC5B09"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0</w:t>
            </w:r>
          </w:p>
        </w:tc>
        <w:tc>
          <w:tcPr>
            <w:tcW w:w="518" w:type="pct"/>
            <w:vAlign w:val="center"/>
          </w:tcPr>
          <w:p w14:paraId="35CA3824" w14:textId="77777777" w:rsidR="00AC5B09" w:rsidRPr="00A03293" w:rsidRDefault="00AC5B09" w:rsidP="00A03293">
            <w:pPr>
              <w:keepNext/>
              <w:jc w:val="center"/>
              <w:cnfStyle w:val="000000100000" w:firstRow="0" w:lastRow="0" w:firstColumn="0" w:lastColumn="0" w:oddVBand="0" w:evenVBand="0" w:oddHBand="1" w:evenHBand="0" w:firstRowFirstColumn="0" w:firstRowLastColumn="0" w:lastRowFirstColumn="0" w:lastRowLastColumn="0"/>
              <w:rPr>
                <w:rFonts w:ascii="Tahoma" w:hAnsi="Tahoma" w:cs="Tahoma"/>
              </w:rPr>
            </w:pPr>
            <w:r w:rsidRPr="00A03293">
              <w:rPr>
                <w:rFonts w:ascii="Tahoma" w:eastAsia="Times New Roman" w:hAnsi="Tahoma" w:cs="Tahoma"/>
                <w:sz w:val="18"/>
                <w:szCs w:val="18"/>
                <w:lang w:val="en-US"/>
              </w:rPr>
              <w:t>538</w:t>
            </w:r>
          </w:p>
        </w:tc>
      </w:tr>
    </w:tbl>
    <w:p w14:paraId="471F78BC" w14:textId="77777777" w:rsidR="00225C73" w:rsidRDefault="00225C73" w:rsidP="00B039C8">
      <w:pPr>
        <w:pStyle w:val="Captionslikatabelagrafikon"/>
        <w:rPr>
          <w:rFonts w:ascii="Tahoma" w:hAnsi="Tahoma" w:cs="Tahoma"/>
          <w:sz w:val="20"/>
          <w:szCs w:val="20"/>
        </w:rPr>
      </w:pPr>
    </w:p>
    <w:p w14:paraId="4628F9B4" w14:textId="727C375B" w:rsidR="00923097" w:rsidRDefault="00923097" w:rsidP="00B039C8">
      <w:pPr>
        <w:pStyle w:val="Captionslikatabelagrafikon"/>
        <w:rPr>
          <w:rFonts w:ascii="Tahoma" w:hAnsi="Tahoma" w:cs="Tahoma"/>
          <w:sz w:val="20"/>
          <w:szCs w:val="20"/>
        </w:rPr>
      </w:pPr>
      <w:r w:rsidRPr="00A03293">
        <w:rPr>
          <w:rFonts w:ascii="Tahoma" w:hAnsi="Tahoma" w:cs="Tahoma"/>
          <w:sz w:val="20"/>
          <w:szCs w:val="20"/>
        </w:rPr>
        <w:t>Prikaz srednjih godišnjih koncentracija PM</w:t>
      </w:r>
      <w:r w:rsidRPr="00A03293">
        <w:rPr>
          <w:rFonts w:ascii="Tahoma" w:hAnsi="Tahoma" w:cs="Tahoma"/>
          <w:sz w:val="20"/>
          <w:szCs w:val="20"/>
          <w:vertAlign w:val="subscript"/>
        </w:rPr>
        <w:t xml:space="preserve">10  </w:t>
      </w:r>
      <w:r w:rsidRPr="00A03293">
        <w:rPr>
          <w:rFonts w:ascii="Tahoma" w:hAnsi="Tahoma" w:cs="Tahoma"/>
          <w:sz w:val="20"/>
          <w:szCs w:val="20"/>
        </w:rPr>
        <w:t>izmjerenih na mjernim stanicama u KS, u periodu 2014-2024. godine</w:t>
      </w:r>
      <w:r w:rsidRPr="00A03293">
        <w:rPr>
          <w:rFonts w:ascii="Tahoma" w:hAnsi="Tahoma" w:cs="Tahoma"/>
          <w:sz w:val="20"/>
          <w:szCs w:val="20"/>
          <w:vertAlign w:val="subscript"/>
        </w:rPr>
        <w:t xml:space="preserve"> </w:t>
      </w:r>
      <w:r w:rsidRPr="00A03293">
        <w:rPr>
          <w:rFonts w:ascii="Tahoma" w:hAnsi="Tahoma" w:cs="Tahoma"/>
          <w:sz w:val="20"/>
          <w:szCs w:val="20"/>
        </w:rPr>
        <w:t xml:space="preserve">je dat </w:t>
      </w:r>
      <w:r w:rsidR="002D2A6C" w:rsidRPr="00A03293">
        <w:rPr>
          <w:rFonts w:ascii="Tahoma" w:hAnsi="Tahoma" w:cs="Tahoma"/>
          <w:sz w:val="20"/>
          <w:szCs w:val="20"/>
        </w:rPr>
        <w:t xml:space="preserve">u </w:t>
      </w:r>
      <w:r w:rsidR="00017132">
        <w:rPr>
          <w:rFonts w:ascii="Tahoma" w:hAnsi="Tahoma" w:cs="Tahoma"/>
          <w:sz w:val="20"/>
          <w:szCs w:val="20"/>
        </w:rPr>
        <w:t xml:space="preserve">Tabeli </w:t>
      </w:r>
      <w:r w:rsidR="00646F43">
        <w:rPr>
          <w:rFonts w:ascii="Tahoma" w:hAnsi="Tahoma" w:cs="Tahoma"/>
          <w:sz w:val="20"/>
          <w:szCs w:val="20"/>
        </w:rPr>
        <w:t>20</w:t>
      </w:r>
      <w:r w:rsidR="00017132">
        <w:rPr>
          <w:rFonts w:ascii="Tahoma" w:hAnsi="Tahoma" w:cs="Tahoma"/>
          <w:sz w:val="20"/>
          <w:szCs w:val="20"/>
        </w:rPr>
        <w:t>.</w:t>
      </w:r>
    </w:p>
    <w:p w14:paraId="1057465E" w14:textId="08D9D836" w:rsidR="00646F43" w:rsidRPr="00646F43" w:rsidRDefault="00646F43" w:rsidP="00646F43">
      <w:pPr>
        <w:pStyle w:val="Caption"/>
        <w:rPr>
          <w:rFonts w:ascii="Tahoma" w:hAnsi="Tahoma" w:cs="Tahoma"/>
          <w:color w:val="auto"/>
          <w:szCs w:val="24"/>
          <w:lang w:val="en-US"/>
        </w:rPr>
      </w:pPr>
      <w:bookmarkStart w:id="186" w:name="_Ref221891693"/>
      <w:bookmarkStart w:id="187" w:name="_Ref221891689"/>
      <w:bookmarkStart w:id="188" w:name="_Toc223347801"/>
      <w:r w:rsidRPr="00412752">
        <w:rPr>
          <w:rFonts w:ascii="Tahoma" w:hAnsi="Tahoma" w:cs="Tahoma"/>
          <w:i w:val="0"/>
          <w:iCs w:val="0"/>
          <w:color w:val="auto"/>
        </w:rPr>
        <w:t xml:space="preserve">Tabela </w:t>
      </w:r>
      <w:r w:rsidRPr="00412752">
        <w:rPr>
          <w:rFonts w:ascii="Tahoma" w:hAnsi="Tahoma" w:cs="Tahoma"/>
          <w:i w:val="0"/>
          <w:iCs w:val="0"/>
          <w:color w:val="auto"/>
        </w:rPr>
        <w:fldChar w:fldCharType="begin"/>
      </w:r>
      <w:r w:rsidRPr="00412752">
        <w:rPr>
          <w:rFonts w:ascii="Tahoma" w:hAnsi="Tahoma" w:cs="Tahoma"/>
          <w:i w:val="0"/>
          <w:iCs w:val="0"/>
          <w:color w:val="auto"/>
        </w:rPr>
        <w:instrText xml:space="preserve"> SEQ Tabela \* ARABIC </w:instrText>
      </w:r>
      <w:r w:rsidRPr="00412752">
        <w:rPr>
          <w:rFonts w:ascii="Tahoma" w:hAnsi="Tahoma" w:cs="Tahoma"/>
          <w:i w:val="0"/>
          <w:iCs w:val="0"/>
          <w:color w:val="auto"/>
        </w:rPr>
        <w:fldChar w:fldCharType="separate"/>
      </w:r>
      <w:r>
        <w:rPr>
          <w:rFonts w:ascii="Tahoma" w:hAnsi="Tahoma" w:cs="Tahoma"/>
          <w:i w:val="0"/>
          <w:iCs w:val="0"/>
          <w:noProof/>
          <w:color w:val="auto"/>
        </w:rPr>
        <w:t>20</w:t>
      </w:r>
      <w:r w:rsidRPr="00412752">
        <w:rPr>
          <w:rFonts w:ascii="Tahoma" w:hAnsi="Tahoma" w:cs="Tahoma"/>
          <w:i w:val="0"/>
          <w:iCs w:val="0"/>
          <w:color w:val="auto"/>
        </w:rPr>
        <w:fldChar w:fldCharType="end"/>
      </w:r>
      <w:bookmarkEnd w:id="186"/>
      <w:r w:rsidRPr="00412752">
        <w:rPr>
          <w:rFonts w:ascii="Tahoma" w:hAnsi="Tahoma" w:cs="Tahoma"/>
          <w:i w:val="0"/>
          <w:iCs w:val="0"/>
          <w:color w:val="auto"/>
        </w:rPr>
        <w:t>: Prikaz srednjih godišnjih koncentracija PM</w:t>
      </w:r>
      <w:r w:rsidRPr="00412752">
        <w:rPr>
          <w:rFonts w:ascii="Tahoma" w:hAnsi="Tahoma" w:cs="Tahoma"/>
          <w:i w:val="0"/>
          <w:iCs w:val="0"/>
          <w:color w:val="auto"/>
          <w:vertAlign w:val="subscript"/>
        </w:rPr>
        <w:t>10</w:t>
      </w:r>
      <w:bookmarkEnd w:id="187"/>
      <w:bookmarkEnd w:id="188"/>
    </w:p>
    <w:tbl>
      <w:tblPr>
        <w:tblStyle w:val="GridTable2-Accent2"/>
        <w:tblW w:w="5000" w:type="pct"/>
        <w:tblLook w:val="04A0" w:firstRow="1" w:lastRow="0" w:firstColumn="1" w:lastColumn="0" w:noHBand="0" w:noVBand="1"/>
      </w:tblPr>
      <w:tblGrid>
        <w:gridCol w:w="1075"/>
        <w:gridCol w:w="796"/>
        <w:gridCol w:w="795"/>
        <w:gridCol w:w="795"/>
        <w:gridCol w:w="795"/>
        <w:gridCol w:w="795"/>
        <w:gridCol w:w="795"/>
        <w:gridCol w:w="736"/>
        <w:gridCol w:w="736"/>
        <w:gridCol w:w="691"/>
        <w:gridCol w:w="676"/>
        <w:gridCol w:w="675"/>
      </w:tblGrid>
      <w:tr w:rsidR="002D2A6C" w:rsidRPr="006125DF" w14:paraId="14FC78E5" w14:textId="77777777" w:rsidTr="004127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pct"/>
            <w:vAlign w:val="center"/>
          </w:tcPr>
          <w:p w14:paraId="215CFC22" w14:textId="77777777" w:rsidR="002D2A6C" w:rsidRPr="00A03293" w:rsidRDefault="002D2A6C" w:rsidP="00A03293">
            <w:pPr>
              <w:jc w:val="center"/>
              <w:rPr>
                <w:rFonts w:ascii="Tahoma" w:hAnsi="Tahoma" w:cs="Tahoma"/>
                <w:sz w:val="18"/>
                <w:szCs w:val="18"/>
              </w:rPr>
            </w:pPr>
          </w:p>
        </w:tc>
        <w:tc>
          <w:tcPr>
            <w:tcW w:w="426" w:type="pct"/>
            <w:vAlign w:val="center"/>
          </w:tcPr>
          <w:p w14:paraId="07416F49"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2014</w:t>
            </w:r>
          </w:p>
        </w:tc>
        <w:tc>
          <w:tcPr>
            <w:tcW w:w="425" w:type="pct"/>
            <w:vAlign w:val="center"/>
          </w:tcPr>
          <w:p w14:paraId="7456E935"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2015</w:t>
            </w:r>
          </w:p>
        </w:tc>
        <w:tc>
          <w:tcPr>
            <w:tcW w:w="425" w:type="pct"/>
            <w:vAlign w:val="center"/>
          </w:tcPr>
          <w:p w14:paraId="453D7E1B"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2016</w:t>
            </w:r>
          </w:p>
        </w:tc>
        <w:tc>
          <w:tcPr>
            <w:tcW w:w="425" w:type="pct"/>
            <w:vAlign w:val="center"/>
          </w:tcPr>
          <w:p w14:paraId="631BA25B"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2017</w:t>
            </w:r>
          </w:p>
        </w:tc>
        <w:tc>
          <w:tcPr>
            <w:tcW w:w="425" w:type="pct"/>
            <w:vAlign w:val="center"/>
          </w:tcPr>
          <w:p w14:paraId="36306104"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2018</w:t>
            </w:r>
          </w:p>
        </w:tc>
        <w:tc>
          <w:tcPr>
            <w:tcW w:w="425" w:type="pct"/>
            <w:vAlign w:val="center"/>
          </w:tcPr>
          <w:p w14:paraId="790695C4"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2019</w:t>
            </w:r>
          </w:p>
        </w:tc>
        <w:tc>
          <w:tcPr>
            <w:tcW w:w="393" w:type="pct"/>
            <w:vAlign w:val="center"/>
          </w:tcPr>
          <w:p w14:paraId="0CAC6CB4"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2020</w:t>
            </w:r>
          </w:p>
        </w:tc>
        <w:tc>
          <w:tcPr>
            <w:tcW w:w="393" w:type="pct"/>
            <w:vAlign w:val="center"/>
          </w:tcPr>
          <w:p w14:paraId="4DD2E977"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2021</w:t>
            </w:r>
          </w:p>
        </w:tc>
        <w:tc>
          <w:tcPr>
            <w:tcW w:w="369" w:type="pct"/>
            <w:vAlign w:val="center"/>
          </w:tcPr>
          <w:p w14:paraId="2F535D49"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2022</w:t>
            </w:r>
          </w:p>
        </w:tc>
        <w:tc>
          <w:tcPr>
            <w:tcW w:w="361" w:type="pct"/>
            <w:vAlign w:val="center"/>
          </w:tcPr>
          <w:p w14:paraId="2C2E984E"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2023</w:t>
            </w:r>
          </w:p>
        </w:tc>
        <w:tc>
          <w:tcPr>
            <w:tcW w:w="361" w:type="pct"/>
            <w:vAlign w:val="center"/>
          </w:tcPr>
          <w:p w14:paraId="1295B990" w14:textId="77777777" w:rsidR="002D2A6C" w:rsidRPr="00A03293" w:rsidRDefault="002D2A6C"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2024</w:t>
            </w:r>
          </w:p>
        </w:tc>
      </w:tr>
      <w:tr w:rsidR="002D2A6C" w:rsidRPr="006125DF" w14:paraId="3C6217F6" w14:textId="77777777" w:rsidTr="00412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pct"/>
            <w:vAlign w:val="center"/>
          </w:tcPr>
          <w:p w14:paraId="34B6A9C8"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Vijećnica</w:t>
            </w:r>
          </w:p>
        </w:tc>
        <w:tc>
          <w:tcPr>
            <w:tcW w:w="426" w:type="pct"/>
            <w:vAlign w:val="center"/>
          </w:tcPr>
          <w:p w14:paraId="5E9C2729"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27973101"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6E3FB66C"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1D463CE1"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39</w:t>
            </w:r>
          </w:p>
        </w:tc>
        <w:tc>
          <w:tcPr>
            <w:tcW w:w="425" w:type="pct"/>
            <w:vAlign w:val="center"/>
          </w:tcPr>
          <w:p w14:paraId="2A9A5018"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41</w:t>
            </w:r>
          </w:p>
        </w:tc>
        <w:tc>
          <w:tcPr>
            <w:tcW w:w="425" w:type="pct"/>
            <w:vAlign w:val="center"/>
          </w:tcPr>
          <w:p w14:paraId="7CFF5FB6"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36</w:t>
            </w:r>
          </w:p>
        </w:tc>
        <w:tc>
          <w:tcPr>
            <w:tcW w:w="393" w:type="pct"/>
            <w:vAlign w:val="center"/>
          </w:tcPr>
          <w:p w14:paraId="6C07D5C1"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39</w:t>
            </w:r>
          </w:p>
        </w:tc>
        <w:tc>
          <w:tcPr>
            <w:tcW w:w="393" w:type="pct"/>
            <w:vAlign w:val="center"/>
          </w:tcPr>
          <w:p w14:paraId="03A04B12"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27</w:t>
            </w:r>
          </w:p>
        </w:tc>
        <w:tc>
          <w:tcPr>
            <w:tcW w:w="369" w:type="pct"/>
            <w:vAlign w:val="center"/>
          </w:tcPr>
          <w:p w14:paraId="376CB20E"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28</w:t>
            </w:r>
          </w:p>
        </w:tc>
        <w:tc>
          <w:tcPr>
            <w:tcW w:w="361" w:type="pct"/>
            <w:vAlign w:val="center"/>
          </w:tcPr>
          <w:p w14:paraId="5FF7859F"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25</w:t>
            </w:r>
          </w:p>
        </w:tc>
        <w:tc>
          <w:tcPr>
            <w:tcW w:w="361" w:type="pct"/>
            <w:vAlign w:val="center"/>
          </w:tcPr>
          <w:p w14:paraId="35CE09FE"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24</w:t>
            </w:r>
          </w:p>
        </w:tc>
      </w:tr>
      <w:tr w:rsidR="002D2A6C" w:rsidRPr="006125DF" w14:paraId="0AF4E883" w14:textId="77777777" w:rsidTr="00412752">
        <w:tc>
          <w:tcPr>
            <w:cnfStyle w:val="001000000000" w:firstRow="0" w:lastRow="0" w:firstColumn="1" w:lastColumn="0" w:oddVBand="0" w:evenVBand="0" w:oddHBand="0" w:evenHBand="0" w:firstRowFirstColumn="0" w:firstRowLastColumn="0" w:lastRowFirstColumn="0" w:lastRowLastColumn="0"/>
            <w:tcW w:w="575" w:type="pct"/>
            <w:vAlign w:val="center"/>
          </w:tcPr>
          <w:p w14:paraId="1A3E052C"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Bjelave</w:t>
            </w:r>
          </w:p>
        </w:tc>
        <w:tc>
          <w:tcPr>
            <w:tcW w:w="426" w:type="pct"/>
            <w:vAlign w:val="center"/>
          </w:tcPr>
          <w:p w14:paraId="5859236D"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6EB1008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176D7B5B"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5E221CE9"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41</w:t>
            </w:r>
          </w:p>
        </w:tc>
        <w:tc>
          <w:tcPr>
            <w:tcW w:w="425" w:type="pct"/>
            <w:vAlign w:val="center"/>
          </w:tcPr>
          <w:p w14:paraId="5DBC0217"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42</w:t>
            </w:r>
          </w:p>
        </w:tc>
        <w:tc>
          <w:tcPr>
            <w:tcW w:w="425" w:type="pct"/>
            <w:vAlign w:val="center"/>
          </w:tcPr>
          <w:p w14:paraId="10A91855"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37</w:t>
            </w:r>
          </w:p>
        </w:tc>
        <w:tc>
          <w:tcPr>
            <w:tcW w:w="393" w:type="pct"/>
            <w:vAlign w:val="center"/>
          </w:tcPr>
          <w:p w14:paraId="42171E8A"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46</w:t>
            </w:r>
          </w:p>
        </w:tc>
        <w:tc>
          <w:tcPr>
            <w:tcW w:w="393" w:type="pct"/>
            <w:vAlign w:val="center"/>
          </w:tcPr>
          <w:p w14:paraId="0BFB6DAD"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37</w:t>
            </w:r>
          </w:p>
        </w:tc>
        <w:tc>
          <w:tcPr>
            <w:tcW w:w="369" w:type="pct"/>
            <w:vAlign w:val="center"/>
          </w:tcPr>
          <w:p w14:paraId="47AB3BA5"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36</w:t>
            </w:r>
          </w:p>
        </w:tc>
        <w:tc>
          <w:tcPr>
            <w:tcW w:w="361" w:type="pct"/>
            <w:vAlign w:val="center"/>
          </w:tcPr>
          <w:p w14:paraId="0F1C12D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28</w:t>
            </w:r>
          </w:p>
        </w:tc>
        <w:tc>
          <w:tcPr>
            <w:tcW w:w="361" w:type="pct"/>
            <w:vAlign w:val="center"/>
          </w:tcPr>
          <w:p w14:paraId="430AA8A7"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32</w:t>
            </w:r>
          </w:p>
        </w:tc>
      </w:tr>
      <w:tr w:rsidR="002D2A6C" w:rsidRPr="006125DF" w14:paraId="0D730B0E" w14:textId="77777777" w:rsidTr="00412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pct"/>
            <w:vAlign w:val="center"/>
          </w:tcPr>
          <w:p w14:paraId="708894E5"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Otoka</w:t>
            </w:r>
          </w:p>
        </w:tc>
        <w:tc>
          <w:tcPr>
            <w:tcW w:w="426" w:type="pct"/>
            <w:vAlign w:val="center"/>
          </w:tcPr>
          <w:p w14:paraId="42C514F2"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56</w:t>
            </w:r>
          </w:p>
        </w:tc>
        <w:tc>
          <w:tcPr>
            <w:tcW w:w="425" w:type="pct"/>
            <w:vAlign w:val="center"/>
          </w:tcPr>
          <w:p w14:paraId="1DC15637"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1D154EB4"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5579173F"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45</w:t>
            </w:r>
          </w:p>
        </w:tc>
        <w:tc>
          <w:tcPr>
            <w:tcW w:w="425" w:type="pct"/>
            <w:vAlign w:val="center"/>
          </w:tcPr>
          <w:p w14:paraId="217DAD25"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57</w:t>
            </w:r>
          </w:p>
        </w:tc>
        <w:tc>
          <w:tcPr>
            <w:tcW w:w="425" w:type="pct"/>
            <w:vAlign w:val="center"/>
          </w:tcPr>
          <w:p w14:paraId="6D683570"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50</w:t>
            </w:r>
          </w:p>
        </w:tc>
        <w:tc>
          <w:tcPr>
            <w:tcW w:w="393" w:type="pct"/>
            <w:vAlign w:val="center"/>
          </w:tcPr>
          <w:p w14:paraId="51D6F116"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58</w:t>
            </w:r>
          </w:p>
        </w:tc>
        <w:tc>
          <w:tcPr>
            <w:tcW w:w="393" w:type="pct"/>
            <w:vAlign w:val="center"/>
          </w:tcPr>
          <w:p w14:paraId="3DEBCC4F"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41</w:t>
            </w:r>
          </w:p>
        </w:tc>
        <w:tc>
          <w:tcPr>
            <w:tcW w:w="369" w:type="pct"/>
            <w:vAlign w:val="center"/>
          </w:tcPr>
          <w:p w14:paraId="1A09BB15"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50</w:t>
            </w:r>
          </w:p>
        </w:tc>
        <w:tc>
          <w:tcPr>
            <w:tcW w:w="361" w:type="pct"/>
            <w:vAlign w:val="center"/>
          </w:tcPr>
          <w:p w14:paraId="025AD9F1"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49</w:t>
            </w:r>
          </w:p>
        </w:tc>
        <w:tc>
          <w:tcPr>
            <w:tcW w:w="361" w:type="pct"/>
            <w:vAlign w:val="center"/>
          </w:tcPr>
          <w:p w14:paraId="7267A6B3"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48</w:t>
            </w:r>
          </w:p>
        </w:tc>
      </w:tr>
      <w:tr w:rsidR="002D2A6C" w:rsidRPr="006125DF" w14:paraId="41505B47" w14:textId="77777777" w:rsidTr="00412752">
        <w:tc>
          <w:tcPr>
            <w:cnfStyle w:val="001000000000" w:firstRow="0" w:lastRow="0" w:firstColumn="1" w:lastColumn="0" w:oddVBand="0" w:evenVBand="0" w:oddHBand="0" w:evenHBand="0" w:firstRowFirstColumn="0" w:firstRowLastColumn="0" w:lastRowFirstColumn="0" w:lastRowLastColumn="0"/>
            <w:tcW w:w="575" w:type="pct"/>
            <w:vAlign w:val="center"/>
          </w:tcPr>
          <w:p w14:paraId="117BE364"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Ilidža</w:t>
            </w:r>
          </w:p>
        </w:tc>
        <w:tc>
          <w:tcPr>
            <w:tcW w:w="426" w:type="pct"/>
            <w:vAlign w:val="center"/>
          </w:tcPr>
          <w:p w14:paraId="58CF3BDC"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21383A2B"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64</w:t>
            </w:r>
          </w:p>
        </w:tc>
        <w:tc>
          <w:tcPr>
            <w:tcW w:w="425" w:type="pct"/>
            <w:vAlign w:val="center"/>
          </w:tcPr>
          <w:p w14:paraId="051C55E5"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62</w:t>
            </w:r>
          </w:p>
        </w:tc>
        <w:tc>
          <w:tcPr>
            <w:tcW w:w="425" w:type="pct"/>
            <w:vAlign w:val="center"/>
          </w:tcPr>
          <w:p w14:paraId="2B17F69A"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515C4591"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73</w:t>
            </w:r>
          </w:p>
        </w:tc>
        <w:tc>
          <w:tcPr>
            <w:tcW w:w="425" w:type="pct"/>
            <w:vAlign w:val="center"/>
          </w:tcPr>
          <w:p w14:paraId="5BE59A6D"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393" w:type="pct"/>
            <w:vAlign w:val="center"/>
          </w:tcPr>
          <w:p w14:paraId="12621DC5"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52</w:t>
            </w:r>
          </w:p>
        </w:tc>
        <w:tc>
          <w:tcPr>
            <w:tcW w:w="393" w:type="pct"/>
            <w:vAlign w:val="center"/>
          </w:tcPr>
          <w:p w14:paraId="591CBDB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35</w:t>
            </w:r>
          </w:p>
        </w:tc>
        <w:tc>
          <w:tcPr>
            <w:tcW w:w="369" w:type="pct"/>
            <w:vAlign w:val="center"/>
          </w:tcPr>
          <w:p w14:paraId="3EA6392B"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38</w:t>
            </w:r>
          </w:p>
        </w:tc>
        <w:tc>
          <w:tcPr>
            <w:tcW w:w="361" w:type="pct"/>
            <w:vAlign w:val="center"/>
          </w:tcPr>
          <w:p w14:paraId="09EC08DB"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32</w:t>
            </w:r>
          </w:p>
        </w:tc>
        <w:tc>
          <w:tcPr>
            <w:tcW w:w="361" w:type="pct"/>
            <w:vAlign w:val="center"/>
          </w:tcPr>
          <w:p w14:paraId="3F1C720E"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31</w:t>
            </w:r>
          </w:p>
        </w:tc>
      </w:tr>
      <w:tr w:rsidR="002D2A6C" w:rsidRPr="006125DF" w14:paraId="33D2461E" w14:textId="77777777" w:rsidTr="00412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pct"/>
            <w:vAlign w:val="center"/>
          </w:tcPr>
          <w:p w14:paraId="42CA849D"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Vogošća</w:t>
            </w:r>
          </w:p>
        </w:tc>
        <w:tc>
          <w:tcPr>
            <w:tcW w:w="426" w:type="pct"/>
            <w:vAlign w:val="center"/>
          </w:tcPr>
          <w:p w14:paraId="6E4E625C"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50204FC4"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02A10539"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76520836"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4411FBC7"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00F4CAF4"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93" w:type="pct"/>
            <w:vAlign w:val="center"/>
          </w:tcPr>
          <w:p w14:paraId="4A1A94F5"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93" w:type="pct"/>
            <w:vAlign w:val="center"/>
          </w:tcPr>
          <w:p w14:paraId="78D15C2F"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69" w:type="pct"/>
            <w:vAlign w:val="center"/>
          </w:tcPr>
          <w:p w14:paraId="12CA72EF"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61" w:type="pct"/>
            <w:vAlign w:val="center"/>
          </w:tcPr>
          <w:p w14:paraId="7BA7F80A"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33</w:t>
            </w:r>
          </w:p>
        </w:tc>
        <w:tc>
          <w:tcPr>
            <w:tcW w:w="361" w:type="pct"/>
            <w:vAlign w:val="center"/>
          </w:tcPr>
          <w:p w14:paraId="75E380D4"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36</w:t>
            </w:r>
          </w:p>
        </w:tc>
      </w:tr>
      <w:tr w:rsidR="002D2A6C" w:rsidRPr="006125DF" w14:paraId="00C43A73" w14:textId="77777777" w:rsidTr="00412752">
        <w:tc>
          <w:tcPr>
            <w:cnfStyle w:val="001000000000" w:firstRow="0" w:lastRow="0" w:firstColumn="1" w:lastColumn="0" w:oddVBand="0" w:evenVBand="0" w:oddHBand="0" w:evenHBand="0" w:firstRowFirstColumn="0" w:firstRowLastColumn="0" w:lastRowFirstColumn="0" w:lastRowLastColumn="0"/>
            <w:tcW w:w="575" w:type="pct"/>
            <w:vAlign w:val="center"/>
          </w:tcPr>
          <w:p w14:paraId="24D8C58A"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Ivan Sedlo</w:t>
            </w:r>
          </w:p>
        </w:tc>
        <w:tc>
          <w:tcPr>
            <w:tcW w:w="426" w:type="pct"/>
            <w:vAlign w:val="center"/>
          </w:tcPr>
          <w:p w14:paraId="2B1F1467"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625E8204"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5EAEC20C"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21</w:t>
            </w:r>
          </w:p>
        </w:tc>
        <w:tc>
          <w:tcPr>
            <w:tcW w:w="425" w:type="pct"/>
            <w:vAlign w:val="center"/>
          </w:tcPr>
          <w:p w14:paraId="71572418"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16</w:t>
            </w:r>
          </w:p>
        </w:tc>
        <w:tc>
          <w:tcPr>
            <w:tcW w:w="425" w:type="pct"/>
            <w:vAlign w:val="center"/>
          </w:tcPr>
          <w:p w14:paraId="37108F7A"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115CFE6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17</w:t>
            </w:r>
          </w:p>
        </w:tc>
        <w:tc>
          <w:tcPr>
            <w:tcW w:w="393" w:type="pct"/>
            <w:vAlign w:val="center"/>
          </w:tcPr>
          <w:p w14:paraId="3797BEE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19</w:t>
            </w:r>
          </w:p>
        </w:tc>
        <w:tc>
          <w:tcPr>
            <w:tcW w:w="393" w:type="pct"/>
            <w:vAlign w:val="center"/>
          </w:tcPr>
          <w:p w14:paraId="5382B04E"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369" w:type="pct"/>
            <w:vAlign w:val="center"/>
          </w:tcPr>
          <w:p w14:paraId="57B26FC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361" w:type="pct"/>
            <w:vAlign w:val="center"/>
          </w:tcPr>
          <w:p w14:paraId="737653FE"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19</w:t>
            </w:r>
          </w:p>
        </w:tc>
        <w:tc>
          <w:tcPr>
            <w:tcW w:w="361" w:type="pct"/>
            <w:vAlign w:val="center"/>
          </w:tcPr>
          <w:p w14:paraId="1D813468"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20</w:t>
            </w:r>
          </w:p>
        </w:tc>
      </w:tr>
      <w:tr w:rsidR="002D2A6C" w:rsidRPr="006125DF" w14:paraId="5393F28B" w14:textId="77777777" w:rsidTr="00412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5" w:type="pct"/>
            <w:vAlign w:val="center"/>
          </w:tcPr>
          <w:p w14:paraId="0302F7E4"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Hadžići</w:t>
            </w:r>
          </w:p>
        </w:tc>
        <w:tc>
          <w:tcPr>
            <w:tcW w:w="426" w:type="pct"/>
            <w:vAlign w:val="center"/>
          </w:tcPr>
          <w:p w14:paraId="23EC9C74"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473ADD13"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384005AC"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0B265887"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591ED9A1"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425" w:type="pct"/>
            <w:vAlign w:val="center"/>
          </w:tcPr>
          <w:p w14:paraId="0F8FE43C"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93" w:type="pct"/>
            <w:vAlign w:val="center"/>
          </w:tcPr>
          <w:p w14:paraId="1E33971C"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93" w:type="pct"/>
            <w:vAlign w:val="center"/>
          </w:tcPr>
          <w:p w14:paraId="3C38C153"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69" w:type="pct"/>
            <w:vAlign w:val="center"/>
          </w:tcPr>
          <w:p w14:paraId="685D50CF"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61" w:type="pct"/>
            <w:vAlign w:val="center"/>
          </w:tcPr>
          <w:p w14:paraId="5EF21639"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c>
          <w:tcPr>
            <w:tcW w:w="361" w:type="pct"/>
            <w:vAlign w:val="center"/>
          </w:tcPr>
          <w:p w14:paraId="084B80AC" w14:textId="77777777" w:rsidR="002D2A6C" w:rsidRPr="00A03293" w:rsidRDefault="002D2A6C"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p>
        </w:tc>
      </w:tr>
      <w:tr w:rsidR="002D2A6C" w:rsidRPr="006125DF" w14:paraId="6B62978C" w14:textId="77777777" w:rsidTr="00412752">
        <w:tc>
          <w:tcPr>
            <w:cnfStyle w:val="001000000000" w:firstRow="0" w:lastRow="0" w:firstColumn="1" w:lastColumn="0" w:oddVBand="0" w:evenVBand="0" w:oddHBand="0" w:evenHBand="0" w:firstRowFirstColumn="0" w:firstRowLastColumn="0" w:lastRowFirstColumn="0" w:lastRowLastColumn="0"/>
            <w:tcW w:w="575" w:type="pct"/>
            <w:vAlign w:val="center"/>
          </w:tcPr>
          <w:p w14:paraId="6DCC90D7" w14:textId="77777777" w:rsidR="002D2A6C" w:rsidRPr="00A03293" w:rsidRDefault="002D2A6C" w:rsidP="00A03293">
            <w:pPr>
              <w:jc w:val="center"/>
              <w:rPr>
                <w:rFonts w:ascii="Tahoma" w:hAnsi="Tahoma" w:cs="Tahoma"/>
                <w:sz w:val="18"/>
                <w:szCs w:val="18"/>
              </w:rPr>
            </w:pPr>
            <w:r w:rsidRPr="00A03293">
              <w:rPr>
                <w:rFonts w:ascii="Tahoma" w:hAnsi="Tahoma" w:cs="Tahoma"/>
                <w:sz w:val="18"/>
                <w:szCs w:val="18"/>
              </w:rPr>
              <w:t>Ilijaš</w:t>
            </w:r>
          </w:p>
        </w:tc>
        <w:tc>
          <w:tcPr>
            <w:tcW w:w="426" w:type="pct"/>
            <w:vAlign w:val="center"/>
          </w:tcPr>
          <w:p w14:paraId="5BDD79D8"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5A98497B"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1F47D0BF"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211FF9CB"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p>
        </w:tc>
        <w:tc>
          <w:tcPr>
            <w:tcW w:w="425" w:type="pct"/>
            <w:vAlign w:val="center"/>
          </w:tcPr>
          <w:p w14:paraId="62BEA262"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72</w:t>
            </w:r>
          </w:p>
        </w:tc>
        <w:tc>
          <w:tcPr>
            <w:tcW w:w="425" w:type="pct"/>
            <w:vAlign w:val="center"/>
          </w:tcPr>
          <w:p w14:paraId="466867F0"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69</w:t>
            </w:r>
          </w:p>
        </w:tc>
        <w:tc>
          <w:tcPr>
            <w:tcW w:w="393" w:type="pct"/>
            <w:vAlign w:val="center"/>
          </w:tcPr>
          <w:p w14:paraId="2E682FF7"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75</w:t>
            </w:r>
          </w:p>
        </w:tc>
        <w:tc>
          <w:tcPr>
            <w:tcW w:w="393" w:type="pct"/>
            <w:vAlign w:val="center"/>
          </w:tcPr>
          <w:p w14:paraId="6E04DF09"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52</w:t>
            </w:r>
          </w:p>
        </w:tc>
        <w:tc>
          <w:tcPr>
            <w:tcW w:w="369" w:type="pct"/>
            <w:vAlign w:val="center"/>
          </w:tcPr>
          <w:p w14:paraId="4BED40F9"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60</w:t>
            </w:r>
          </w:p>
        </w:tc>
        <w:tc>
          <w:tcPr>
            <w:tcW w:w="361" w:type="pct"/>
            <w:vAlign w:val="center"/>
          </w:tcPr>
          <w:p w14:paraId="67E26F17" w14:textId="77777777" w:rsidR="002D2A6C" w:rsidRPr="00A03293" w:rsidRDefault="002D2A6C"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53</w:t>
            </w:r>
          </w:p>
        </w:tc>
        <w:tc>
          <w:tcPr>
            <w:tcW w:w="361" w:type="pct"/>
            <w:vAlign w:val="center"/>
          </w:tcPr>
          <w:p w14:paraId="74CCAF00" w14:textId="77777777" w:rsidR="002D2A6C" w:rsidRPr="00A03293" w:rsidRDefault="002D2A6C" w:rsidP="00A03293">
            <w:pPr>
              <w:keepNext/>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A03293">
              <w:rPr>
                <w:rFonts w:ascii="Tahoma" w:hAnsi="Tahoma" w:cs="Tahoma"/>
                <w:sz w:val="18"/>
                <w:szCs w:val="18"/>
              </w:rPr>
              <w:t>49</w:t>
            </w:r>
          </w:p>
        </w:tc>
      </w:tr>
    </w:tbl>
    <w:bookmarkEnd w:id="180"/>
    <w:p w14:paraId="11797D60" w14:textId="4F433691" w:rsidR="002D2A6C" w:rsidRPr="00A03293" w:rsidRDefault="002D2A6C" w:rsidP="00A03293">
      <w:pPr>
        <w:spacing w:line="240" w:lineRule="auto"/>
        <w:rPr>
          <w:rFonts w:ascii="Tahoma" w:hAnsi="Tahoma" w:cs="Tahoma"/>
        </w:rPr>
      </w:pPr>
      <w:r w:rsidRPr="00A03293">
        <w:rPr>
          <w:rFonts w:ascii="Tahoma" w:hAnsi="Tahoma" w:cs="Tahoma"/>
        </w:rPr>
        <w:t>Granična vrijednost srednje godišnje koncentracije čvrstih čestica PM</w:t>
      </w:r>
      <w:r w:rsidRPr="00A03293">
        <w:rPr>
          <w:rFonts w:ascii="Tahoma" w:hAnsi="Tahoma" w:cs="Tahoma"/>
          <w:vertAlign w:val="subscript"/>
        </w:rPr>
        <w:t>10</w:t>
      </w:r>
      <w:r w:rsidRPr="00A03293">
        <w:rPr>
          <w:rFonts w:ascii="Tahoma" w:hAnsi="Tahoma" w:cs="Tahoma"/>
        </w:rPr>
        <w:t xml:space="preserve"> iznosi 40 μg/m</w:t>
      </w:r>
      <w:r w:rsidRPr="00A03293">
        <w:rPr>
          <w:rFonts w:ascii="Tahoma" w:hAnsi="Tahoma" w:cs="Tahoma"/>
          <w:vertAlign w:val="superscript"/>
        </w:rPr>
        <w:t>3</w:t>
      </w:r>
      <w:r w:rsidRPr="00A03293">
        <w:rPr>
          <w:rFonts w:ascii="Tahoma" w:hAnsi="Tahoma" w:cs="Tahoma"/>
        </w:rPr>
        <w:t xml:space="preserve"> i u tabeli je vidljivo da u posmatranom periodu brojna mjerenja su prelazila graničnu vrijednosti, naročito na urbanim lokacijama u KS (Otoka, Ilidža, Bjelave i Vijećnica) i u industrijsko–saobraćajnim zonama (Ilijaš).</w:t>
      </w:r>
    </w:p>
    <w:p w14:paraId="72A17C41" w14:textId="4B82705D" w:rsidR="004A798B" w:rsidRPr="00A03293" w:rsidRDefault="004A798B" w:rsidP="00A6488C">
      <w:pPr>
        <w:spacing w:before="100" w:beforeAutospacing="1" w:after="100" w:afterAutospacing="1" w:line="240" w:lineRule="auto"/>
        <w:rPr>
          <w:rFonts w:ascii="Tahoma" w:hAnsi="Tahoma" w:cs="Tahoma"/>
        </w:rPr>
      </w:pPr>
      <w:r w:rsidRPr="00A03293">
        <w:rPr>
          <w:rFonts w:ascii="Tahoma" w:hAnsi="Tahoma" w:cs="Tahoma"/>
        </w:rPr>
        <w:t xml:space="preserve">Kategorizacija zona prikazana u tabeli </w:t>
      </w:r>
      <w:r w:rsidR="003B051E">
        <w:rPr>
          <w:rFonts w:ascii="Tahoma" w:hAnsi="Tahoma" w:cs="Tahoma"/>
        </w:rPr>
        <w:t xml:space="preserve">16 </w:t>
      </w:r>
      <w:r w:rsidRPr="00A03293">
        <w:rPr>
          <w:rFonts w:ascii="Tahoma" w:hAnsi="Tahoma" w:cs="Tahoma"/>
        </w:rPr>
        <w:t>već uključuje ključne parametre kao što su emisije iz individualnih ložišta, disperzija zagađujućih materija prema susjednim područjima, uticaj na stanje kvaliteta zraka i dostupnost ekološki prihvatljivih energenata. Budući da su ovi elementi već sadržani u izvornom modelu rangiranja zona, MCA analiza izbjegava njihovo ponavljanje i obuhvata samo kriterije koji nisu već integrisani u početnu kategorizaciju</w:t>
      </w:r>
      <w:r w:rsidR="003C554D" w:rsidRPr="00A03293">
        <w:rPr>
          <w:rFonts w:ascii="Tahoma" w:hAnsi="Tahoma" w:cs="Tahoma"/>
        </w:rPr>
        <w:t>.</w:t>
      </w:r>
    </w:p>
    <w:p w14:paraId="170B0C43" w14:textId="0E8495CA" w:rsidR="00306D85" w:rsidRPr="00A03293" w:rsidRDefault="00713289" w:rsidP="00A03293">
      <w:pPr>
        <w:spacing w:line="240" w:lineRule="auto"/>
        <w:rPr>
          <w:rFonts w:ascii="Tahoma" w:hAnsi="Tahoma" w:cs="Tahoma"/>
          <w:szCs w:val="24"/>
          <w:lang w:val="en-US"/>
        </w:rPr>
      </w:pPr>
      <w:r w:rsidRPr="00A03293">
        <w:rPr>
          <w:rFonts w:ascii="Tahoma" w:eastAsia="Calibri" w:hAnsi="Tahoma" w:cs="Tahoma"/>
        </w:rPr>
        <w:t xml:space="preserve">Na osnovu analiziranih podataka </w:t>
      </w:r>
      <w:r w:rsidR="003C554D" w:rsidRPr="00A03293">
        <w:rPr>
          <w:rFonts w:ascii="Tahoma" w:eastAsia="Calibri" w:hAnsi="Tahoma" w:cs="Tahoma"/>
        </w:rPr>
        <w:t xml:space="preserve">razvijeni su </w:t>
      </w:r>
      <w:r w:rsidRPr="00A03293">
        <w:rPr>
          <w:rFonts w:ascii="Tahoma" w:eastAsia="Calibri" w:hAnsi="Tahoma" w:cs="Tahoma"/>
        </w:rPr>
        <w:t>kriteriji za određivanje zona zabrane koji će biti kvantitativno mjerljivi, temeljeni na dostupnim podacima, te će reflektovati realne rizike po kvalitet zraka i zdravlje stanovništva.</w:t>
      </w:r>
      <w:r w:rsidR="003A247A" w:rsidRPr="00A03293">
        <w:rPr>
          <w:rFonts w:ascii="Tahoma" w:eastAsia="Calibri" w:hAnsi="Tahoma" w:cs="Tahoma"/>
        </w:rPr>
        <w:t xml:space="preserve"> </w:t>
      </w:r>
    </w:p>
    <w:p w14:paraId="55172971" w14:textId="4D5B69DC" w:rsidR="00083D97" w:rsidRPr="00A03293" w:rsidRDefault="003C554D" w:rsidP="00A03293">
      <w:pPr>
        <w:spacing w:line="240" w:lineRule="auto"/>
        <w:rPr>
          <w:rFonts w:ascii="Tahoma" w:hAnsi="Tahoma" w:cs="Tahoma"/>
          <w:szCs w:val="24"/>
          <w:lang w:val="en-US"/>
        </w:rPr>
      </w:pPr>
      <w:r w:rsidRPr="00A03293">
        <w:rPr>
          <w:rFonts w:ascii="Tahoma" w:hAnsi="Tahoma" w:cs="Tahoma"/>
          <w:szCs w:val="24"/>
          <w:lang w:val="en-US"/>
        </w:rPr>
        <w:t xml:space="preserve">MCA </w:t>
      </w:r>
      <w:proofErr w:type="spellStart"/>
      <w:r w:rsidRPr="00A03293">
        <w:rPr>
          <w:rFonts w:ascii="Tahoma" w:hAnsi="Tahoma" w:cs="Tahoma"/>
          <w:szCs w:val="24"/>
          <w:lang w:val="en-US"/>
        </w:rPr>
        <w:t>analiza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uključuje</w:t>
      </w:r>
      <w:proofErr w:type="spellEnd"/>
      <w:r w:rsidRPr="00A03293">
        <w:rPr>
          <w:rFonts w:ascii="Tahoma" w:hAnsi="Tahoma" w:cs="Tahoma"/>
          <w:szCs w:val="24"/>
          <w:lang w:val="en-US"/>
        </w:rPr>
        <w:t xml:space="preserve"> pet </w:t>
      </w:r>
      <w:proofErr w:type="spellStart"/>
      <w:r w:rsidRPr="00A03293">
        <w:rPr>
          <w:rFonts w:ascii="Tahoma" w:hAnsi="Tahoma" w:cs="Tahoma"/>
          <w:szCs w:val="24"/>
          <w:lang w:val="en-US"/>
        </w:rPr>
        <w:t>kriterija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grupisanih</w:t>
      </w:r>
      <w:proofErr w:type="spellEnd"/>
      <w:r w:rsidRPr="00A03293">
        <w:rPr>
          <w:rFonts w:ascii="Tahoma" w:hAnsi="Tahoma" w:cs="Tahoma"/>
          <w:szCs w:val="24"/>
          <w:lang w:val="en-US"/>
        </w:rPr>
        <w:t xml:space="preserve"> u </w:t>
      </w:r>
      <w:proofErr w:type="spellStart"/>
      <w:r w:rsidRPr="00A03293">
        <w:rPr>
          <w:rFonts w:ascii="Tahoma" w:hAnsi="Tahoma" w:cs="Tahoma"/>
          <w:szCs w:val="24"/>
          <w:lang w:val="en-US"/>
        </w:rPr>
        <w:t>dvije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kategorije</w:t>
      </w:r>
      <w:proofErr w:type="spellEnd"/>
      <w:r w:rsidRPr="00A03293">
        <w:rPr>
          <w:rFonts w:ascii="Tahoma" w:hAnsi="Tahoma" w:cs="Tahoma"/>
          <w:szCs w:val="24"/>
          <w:lang w:val="en-US"/>
        </w:rPr>
        <w:t>:</w:t>
      </w:r>
    </w:p>
    <w:p w14:paraId="7BBA75B0" w14:textId="33D80A42" w:rsidR="003C554D" w:rsidRPr="00A03293" w:rsidRDefault="003C554D" w:rsidP="00A03293">
      <w:pPr>
        <w:spacing w:line="240" w:lineRule="auto"/>
        <w:rPr>
          <w:rFonts w:ascii="Tahoma" w:hAnsi="Tahoma" w:cs="Tahoma"/>
          <w:b/>
          <w:bCs/>
          <w:szCs w:val="24"/>
          <w:lang w:val="en-US"/>
        </w:rPr>
      </w:pPr>
      <w:r w:rsidRPr="00A03293">
        <w:rPr>
          <w:rFonts w:ascii="Tahoma" w:hAnsi="Tahoma" w:cs="Tahoma"/>
          <w:b/>
          <w:bCs/>
          <w:szCs w:val="24"/>
          <w:lang w:val="en-US"/>
        </w:rPr>
        <w:t xml:space="preserve">A. </w:t>
      </w:r>
      <w:proofErr w:type="spellStart"/>
      <w:r w:rsidRPr="00A03293">
        <w:rPr>
          <w:rFonts w:ascii="Tahoma" w:hAnsi="Tahoma" w:cs="Tahoma"/>
          <w:b/>
          <w:bCs/>
          <w:szCs w:val="24"/>
          <w:lang w:val="en-US"/>
        </w:rPr>
        <w:t>Emisijski</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kriteriji</w:t>
      </w:r>
      <w:proofErr w:type="spellEnd"/>
    </w:p>
    <w:p w14:paraId="6D520DEF" w14:textId="77777777" w:rsidR="00FB4ADA" w:rsidRDefault="003C554D" w:rsidP="00412752">
      <w:pPr>
        <w:spacing w:line="240" w:lineRule="auto"/>
        <w:rPr>
          <w:rFonts w:ascii="Tahoma" w:eastAsia="Calibri" w:hAnsi="Tahoma" w:cs="Tahoma"/>
        </w:rPr>
      </w:pPr>
      <w:r w:rsidRPr="00A03293">
        <w:rPr>
          <w:rFonts w:ascii="Tahoma" w:eastAsia="Calibri" w:hAnsi="Tahoma" w:cs="Tahoma"/>
        </w:rPr>
        <w:t>K1 – Ukupan broj individualnih ložišta i emisijska snaga zone</w:t>
      </w:r>
    </w:p>
    <w:p w14:paraId="74556758" w14:textId="18B41A6A" w:rsidR="00412752" w:rsidRPr="00A03293" w:rsidRDefault="003C554D" w:rsidP="00412752">
      <w:pPr>
        <w:spacing w:line="240" w:lineRule="auto"/>
        <w:rPr>
          <w:rFonts w:ascii="Tahoma" w:eastAsia="Calibri" w:hAnsi="Tahoma" w:cs="Tahoma"/>
        </w:rPr>
      </w:pPr>
      <w:r w:rsidRPr="00A03293">
        <w:rPr>
          <w:rFonts w:ascii="Tahoma" w:eastAsia="Calibri" w:hAnsi="Tahoma" w:cs="Tahoma"/>
        </w:rPr>
        <w:br/>
        <w:t xml:space="preserve">Broj ložišta na ugalj, drvo i pelet predstavlja najvažniji pokazatelj stvarnog emisijskog opterećenja zone i preuzet je iz tabele </w:t>
      </w:r>
      <w:r w:rsidR="009634FD" w:rsidRPr="00A03293">
        <w:rPr>
          <w:rFonts w:ascii="Tahoma" w:eastAsia="Calibri" w:hAnsi="Tahoma" w:cs="Tahoma"/>
        </w:rPr>
        <w:t>1</w:t>
      </w:r>
      <w:r w:rsidR="00FB4ADA">
        <w:rPr>
          <w:rFonts w:ascii="Tahoma" w:eastAsia="Calibri" w:hAnsi="Tahoma" w:cs="Tahoma"/>
        </w:rPr>
        <w:t>8</w:t>
      </w:r>
      <w:r w:rsidR="009634FD" w:rsidRPr="00A03293">
        <w:rPr>
          <w:rFonts w:ascii="Tahoma" w:eastAsia="Calibri" w:hAnsi="Tahoma" w:cs="Tahoma"/>
        </w:rPr>
        <w:t>.</w:t>
      </w:r>
      <w:r w:rsidRPr="00A03293">
        <w:rPr>
          <w:rFonts w:ascii="Tahoma" w:eastAsia="Calibri" w:hAnsi="Tahoma" w:cs="Tahoma"/>
        </w:rPr>
        <w:t xml:space="preserve"> Kako su uz ložišta već uračunati i infrastrukturni faktori (mogućnost priključenja na alternativne energente i isplativost prelaska), oni se ne vrednuju kao poseban kriterij.</w:t>
      </w:r>
    </w:p>
    <w:p w14:paraId="55AA0DBD" w14:textId="77777777" w:rsidR="00FB4ADA" w:rsidRDefault="003C554D" w:rsidP="00A03293">
      <w:pPr>
        <w:spacing w:line="240" w:lineRule="auto"/>
        <w:rPr>
          <w:rFonts w:ascii="Tahoma" w:eastAsia="Calibri" w:hAnsi="Tahoma" w:cs="Tahoma"/>
        </w:rPr>
      </w:pPr>
      <w:r w:rsidRPr="00A03293">
        <w:rPr>
          <w:rFonts w:ascii="Tahoma" w:eastAsia="Calibri" w:hAnsi="Tahoma" w:cs="Tahoma"/>
        </w:rPr>
        <w:t>K2 – Godišnje koncentracije PM10 iz automatskih stanica</w:t>
      </w:r>
    </w:p>
    <w:p w14:paraId="6A4AB005" w14:textId="7FED823B" w:rsidR="003C554D" w:rsidRPr="00A03293" w:rsidRDefault="003C554D" w:rsidP="00A03293">
      <w:pPr>
        <w:spacing w:line="240" w:lineRule="auto"/>
        <w:rPr>
          <w:rFonts w:ascii="Tahoma" w:eastAsia="Calibri" w:hAnsi="Tahoma" w:cs="Tahoma"/>
        </w:rPr>
      </w:pPr>
      <w:r w:rsidRPr="00A03293">
        <w:rPr>
          <w:rFonts w:ascii="Tahoma" w:eastAsia="Calibri" w:hAnsi="Tahoma" w:cs="Tahoma"/>
        </w:rPr>
        <w:br/>
        <w:t xml:space="preserve">Za potrebe MCA korištene su validirane godišnje koncentracije PM10 za 2023–2024. godinu. Najveća prekoračenja granične vrijednosti (40 μg/m³) zabilježena su u zonama koje gravitiraju mjernim stanicama Otoka i Ilijaš (prosjek 48–55 μg/m³). </w:t>
      </w:r>
    </w:p>
    <w:p w14:paraId="74A56289" w14:textId="51C1F595" w:rsidR="003C554D" w:rsidRDefault="003C554D" w:rsidP="00A03293">
      <w:pPr>
        <w:spacing w:line="240" w:lineRule="auto"/>
        <w:rPr>
          <w:rFonts w:ascii="Tahoma" w:eastAsia="Calibri" w:hAnsi="Tahoma" w:cs="Tahoma"/>
        </w:rPr>
      </w:pPr>
      <w:r w:rsidRPr="00A03293">
        <w:rPr>
          <w:rFonts w:ascii="Tahoma" w:eastAsia="Calibri" w:hAnsi="Tahoma" w:cs="Tahoma"/>
        </w:rPr>
        <w:t>Umjerene vrijednosti zabilježene su na Ilidži, Vogošći i Bjelavama (30–35 μg/m³), dok su najniže vrijednosti zabilježene na Vijećnici (24–25 μg/m³).</w:t>
      </w:r>
    </w:p>
    <w:p w14:paraId="750C1240" w14:textId="77777777" w:rsidR="003B051E" w:rsidRPr="00A03293" w:rsidRDefault="003B051E" w:rsidP="00A03293">
      <w:pPr>
        <w:spacing w:line="240" w:lineRule="auto"/>
        <w:rPr>
          <w:rFonts w:ascii="Tahoma" w:eastAsia="Calibri" w:hAnsi="Tahoma" w:cs="Tahoma"/>
        </w:rPr>
      </w:pPr>
    </w:p>
    <w:p w14:paraId="21D0145F" w14:textId="77777777" w:rsidR="003C554D" w:rsidRPr="00A03293" w:rsidRDefault="003C554D" w:rsidP="00A03293">
      <w:pPr>
        <w:spacing w:line="240" w:lineRule="auto"/>
        <w:rPr>
          <w:rFonts w:ascii="Tahoma" w:hAnsi="Tahoma" w:cs="Tahoma"/>
          <w:b/>
          <w:bCs/>
          <w:szCs w:val="24"/>
          <w:lang w:val="en-US"/>
        </w:rPr>
      </w:pPr>
      <w:r w:rsidRPr="00A03293">
        <w:rPr>
          <w:rFonts w:ascii="Tahoma" w:hAnsi="Tahoma" w:cs="Tahoma"/>
          <w:b/>
          <w:bCs/>
          <w:szCs w:val="24"/>
          <w:lang w:val="en-US"/>
        </w:rPr>
        <w:t xml:space="preserve">B. </w:t>
      </w:r>
      <w:proofErr w:type="spellStart"/>
      <w:r w:rsidRPr="00A03293">
        <w:rPr>
          <w:rFonts w:ascii="Tahoma" w:hAnsi="Tahoma" w:cs="Tahoma"/>
          <w:b/>
          <w:bCs/>
          <w:szCs w:val="24"/>
          <w:lang w:val="en-US"/>
        </w:rPr>
        <w:t>Kriteriji</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izloženosti</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stanovništva</w:t>
      </w:r>
      <w:proofErr w:type="spellEnd"/>
      <w:r w:rsidRPr="00A03293">
        <w:rPr>
          <w:rFonts w:ascii="Tahoma" w:hAnsi="Tahoma" w:cs="Tahoma"/>
          <w:b/>
          <w:bCs/>
          <w:szCs w:val="24"/>
          <w:lang w:val="en-US"/>
        </w:rPr>
        <w:t xml:space="preserve"> i </w:t>
      </w:r>
      <w:proofErr w:type="spellStart"/>
      <w:r w:rsidRPr="00A03293">
        <w:rPr>
          <w:rFonts w:ascii="Tahoma" w:hAnsi="Tahoma" w:cs="Tahoma"/>
          <w:b/>
          <w:bCs/>
          <w:szCs w:val="24"/>
          <w:lang w:val="en-US"/>
        </w:rPr>
        <w:t>zdravstvenog</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rizika</w:t>
      </w:r>
      <w:proofErr w:type="spellEnd"/>
    </w:p>
    <w:p w14:paraId="46AA4393" w14:textId="47577763" w:rsidR="003C554D" w:rsidRPr="00A03293" w:rsidRDefault="003C554D" w:rsidP="00A6488C">
      <w:pPr>
        <w:spacing w:before="100" w:beforeAutospacing="1" w:after="100" w:afterAutospacing="1" w:line="240" w:lineRule="auto"/>
        <w:jc w:val="left"/>
        <w:rPr>
          <w:rFonts w:ascii="Tahoma" w:eastAsia="Calibri" w:hAnsi="Tahoma" w:cs="Tahoma"/>
        </w:rPr>
      </w:pPr>
      <w:r w:rsidRPr="00A03293">
        <w:rPr>
          <w:rFonts w:ascii="Tahoma" w:eastAsia="Calibri" w:hAnsi="Tahoma" w:cs="Tahoma"/>
        </w:rPr>
        <w:t>K4 – Broj stanovnika izloženih I kategoriji kvaliteta zraka</w:t>
      </w:r>
      <w:r w:rsidRPr="00A03293">
        <w:rPr>
          <w:rFonts w:ascii="Tahoma" w:eastAsia="Calibri" w:hAnsi="Tahoma" w:cs="Tahoma"/>
        </w:rPr>
        <w:br/>
        <w:t>K5 – Broj stanovnika izloženih II kategoriji kvaliteta zraka</w:t>
      </w:r>
      <w:r w:rsidRPr="00A03293">
        <w:rPr>
          <w:rFonts w:ascii="Tahoma" w:eastAsia="Calibri" w:hAnsi="Tahoma" w:cs="Tahoma"/>
        </w:rPr>
        <w:br/>
        <w:t>K6 – Broj stanovnika u rizičnim grupama (djeca do 9 godina i starije osobe 65+)</w:t>
      </w:r>
    </w:p>
    <w:p w14:paraId="0F840F28" w14:textId="75CB9A87" w:rsidR="003128F8" w:rsidRPr="00A03293" w:rsidRDefault="003C554D" w:rsidP="00A03293">
      <w:pPr>
        <w:spacing w:line="240" w:lineRule="auto"/>
        <w:rPr>
          <w:rFonts w:ascii="Tahoma" w:eastAsia="Calibri" w:hAnsi="Tahoma" w:cs="Tahoma"/>
        </w:rPr>
      </w:pPr>
      <w:r w:rsidRPr="00A03293">
        <w:rPr>
          <w:rFonts w:ascii="Tahoma" w:eastAsia="Calibri" w:hAnsi="Tahoma" w:cs="Tahoma"/>
        </w:rPr>
        <w:t>Podaci su preuzeti iz tabele</w:t>
      </w:r>
      <w:r w:rsidR="003B051E">
        <w:rPr>
          <w:rFonts w:ascii="Tahoma" w:eastAsia="Calibri" w:hAnsi="Tahoma" w:cs="Tahoma"/>
        </w:rPr>
        <w:t xml:space="preserve"> 1</w:t>
      </w:r>
      <w:r w:rsidR="00FB4ADA">
        <w:rPr>
          <w:rFonts w:ascii="Tahoma" w:eastAsia="Calibri" w:hAnsi="Tahoma" w:cs="Tahoma"/>
        </w:rPr>
        <w:t>9</w:t>
      </w:r>
      <w:r w:rsidRPr="00A03293">
        <w:rPr>
          <w:rFonts w:ascii="Tahoma" w:eastAsia="Calibri" w:hAnsi="Tahoma" w:cs="Tahoma"/>
        </w:rPr>
        <w:t xml:space="preserve"> i obuhvataju starosnu strukturu stanovništva po općinama, pri čemu su rizične grupe posebno naglašene zbog povećane osjetljivosti na PM</w:t>
      </w:r>
      <w:r w:rsidRPr="00A03293">
        <w:rPr>
          <w:rFonts w:ascii="Tahoma" w:eastAsia="Calibri" w:hAnsi="Tahoma" w:cs="Tahoma"/>
          <w:vertAlign w:val="subscript"/>
        </w:rPr>
        <w:t>10</w:t>
      </w:r>
      <w:r w:rsidRPr="00A03293">
        <w:rPr>
          <w:rFonts w:ascii="Tahoma" w:eastAsia="Calibri" w:hAnsi="Tahoma" w:cs="Tahoma"/>
        </w:rPr>
        <w:t xml:space="preserve"> čestice.</w:t>
      </w:r>
    </w:p>
    <w:p w14:paraId="6A8CE18B" w14:textId="77777777" w:rsidR="003C554D" w:rsidRDefault="003C554D" w:rsidP="00A6488C">
      <w:pPr>
        <w:spacing w:before="100" w:beforeAutospacing="1" w:after="100" w:afterAutospacing="1" w:line="240" w:lineRule="auto"/>
        <w:rPr>
          <w:rFonts w:ascii="Tahoma" w:eastAsia="Calibri" w:hAnsi="Tahoma" w:cs="Tahoma"/>
        </w:rPr>
      </w:pPr>
      <w:r w:rsidRPr="00A03293">
        <w:rPr>
          <w:rFonts w:ascii="Tahoma" w:eastAsia="Calibri" w:hAnsi="Tahoma" w:cs="Tahoma"/>
        </w:rPr>
        <w:t>Kako bi se osiguralo da MCA odražava prioritete definisane Planom, kriteriji su ponderisani na sljedeći način:</w:t>
      </w:r>
    </w:p>
    <w:p w14:paraId="02D05314" w14:textId="1DCFDC15" w:rsidR="00FB4ADA" w:rsidRPr="00A03293" w:rsidRDefault="00FB4ADA" w:rsidP="00FB4ADA">
      <w:pPr>
        <w:pStyle w:val="Caption"/>
        <w:jc w:val="left"/>
        <w:rPr>
          <w:rFonts w:ascii="Tahoma" w:hAnsi="Tahoma" w:cs="Tahoma"/>
          <w:szCs w:val="24"/>
          <w:lang w:val="en-US"/>
        </w:rPr>
      </w:pPr>
      <w:bookmarkStart w:id="189" w:name="_Toc223347802"/>
      <w:r w:rsidRPr="00A03293">
        <w:rPr>
          <w:rFonts w:ascii="Tahoma" w:hAnsi="Tahoma" w:cs="Tahoma"/>
          <w:i w:val="0"/>
          <w:iCs w:val="0"/>
          <w:color w:val="auto"/>
        </w:rPr>
        <w:t xml:space="preserve">Tabela </w:t>
      </w:r>
      <w:r w:rsidRPr="00A03293">
        <w:rPr>
          <w:rFonts w:ascii="Tahoma" w:hAnsi="Tahoma" w:cs="Tahoma"/>
          <w:i w:val="0"/>
          <w:iCs w:val="0"/>
          <w:color w:val="auto"/>
        </w:rPr>
        <w:fldChar w:fldCharType="begin"/>
      </w:r>
      <w:r w:rsidRPr="00A03293">
        <w:rPr>
          <w:rFonts w:ascii="Tahoma" w:hAnsi="Tahoma" w:cs="Tahoma"/>
          <w:i w:val="0"/>
          <w:iCs w:val="0"/>
          <w:color w:val="auto"/>
        </w:rPr>
        <w:instrText xml:space="preserve"> SEQ Tabela \* ARABIC </w:instrText>
      </w:r>
      <w:r w:rsidRPr="00A03293">
        <w:rPr>
          <w:rFonts w:ascii="Tahoma" w:hAnsi="Tahoma" w:cs="Tahoma"/>
          <w:i w:val="0"/>
          <w:iCs w:val="0"/>
          <w:color w:val="auto"/>
        </w:rPr>
        <w:fldChar w:fldCharType="separate"/>
      </w:r>
      <w:r>
        <w:rPr>
          <w:rFonts w:ascii="Tahoma" w:hAnsi="Tahoma" w:cs="Tahoma"/>
          <w:i w:val="0"/>
          <w:iCs w:val="0"/>
          <w:noProof/>
          <w:color w:val="auto"/>
        </w:rPr>
        <w:t>21</w:t>
      </w:r>
      <w:r w:rsidRPr="00A03293">
        <w:rPr>
          <w:rFonts w:ascii="Tahoma" w:hAnsi="Tahoma" w:cs="Tahoma"/>
          <w:i w:val="0"/>
          <w:iCs w:val="0"/>
          <w:color w:val="auto"/>
        </w:rPr>
        <w:fldChar w:fldCharType="end"/>
      </w:r>
      <w:r w:rsidRPr="00A03293">
        <w:rPr>
          <w:rFonts w:ascii="Tahoma" w:hAnsi="Tahoma" w:cs="Tahoma"/>
          <w:i w:val="0"/>
          <w:iCs w:val="0"/>
          <w:color w:val="auto"/>
        </w:rPr>
        <w:t>: Ponderisanje kriterija</w:t>
      </w:r>
      <w:bookmarkEnd w:id="189"/>
    </w:p>
    <w:tbl>
      <w:tblPr>
        <w:tblStyle w:val="GridTable2-Accent2"/>
        <w:tblW w:w="5000" w:type="pct"/>
        <w:jc w:val="center"/>
        <w:tblLook w:val="04A0" w:firstRow="1" w:lastRow="0" w:firstColumn="1" w:lastColumn="0" w:noHBand="0" w:noVBand="1"/>
      </w:tblPr>
      <w:tblGrid>
        <w:gridCol w:w="7031"/>
        <w:gridCol w:w="2329"/>
      </w:tblGrid>
      <w:tr w:rsidR="003C554D" w:rsidRPr="00426070" w14:paraId="370DFF31" w14:textId="4D616F0F" w:rsidTr="00A032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56" w:type="pct"/>
            <w:vAlign w:val="center"/>
          </w:tcPr>
          <w:p w14:paraId="69E9527A" w14:textId="195BEF44" w:rsidR="003C554D" w:rsidRPr="00A03293" w:rsidRDefault="003C554D" w:rsidP="00A03293">
            <w:pPr>
              <w:jc w:val="center"/>
              <w:rPr>
                <w:rFonts w:ascii="Tahoma" w:hAnsi="Tahoma" w:cs="Tahoma"/>
                <w:sz w:val="18"/>
                <w:szCs w:val="18"/>
                <w:lang w:val="en-US"/>
              </w:rPr>
            </w:pPr>
            <w:r w:rsidRPr="00A03293">
              <w:rPr>
                <w:rFonts w:ascii="Tahoma" w:eastAsia="Times New Roman" w:hAnsi="Tahoma" w:cs="Tahoma"/>
                <w:sz w:val="18"/>
                <w:szCs w:val="18"/>
              </w:rPr>
              <w:t>Kriterij</w:t>
            </w:r>
          </w:p>
        </w:tc>
        <w:tc>
          <w:tcPr>
            <w:tcW w:w="1244" w:type="pct"/>
            <w:vAlign w:val="center"/>
          </w:tcPr>
          <w:p w14:paraId="2DEE6BD7" w14:textId="76F6B5FA" w:rsidR="003C554D" w:rsidRPr="00A03293" w:rsidRDefault="003C554D"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Ponder</w:t>
            </w:r>
          </w:p>
        </w:tc>
      </w:tr>
      <w:tr w:rsidR="003C554D" w:rsidRPr="00426070" w14:paraId="40914E4B" w14:textId="2EABE555"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56" w:type="pct"/>
            <w:vAlign w:val="center"/>
          </w:tcPr>
          <w:p w14:paraId="2F03D1B8" w14:textId="71B03373" w:rsidR="003C554D" w:rsidRPr="00A03293" w:rsidRDefault="003C554D" w:rsidP="00A03293">
            <w:pPr>
              <w:jc w:val="center"/>
              <w:rPr>
                <w:rFonts w:ascii="Tahoma" w:hAnsi="Tahoma" w:cs="Tahoma"/>
                <w:b w:val="0"/>
                <w:bCs w:val="0"/>
                <w:sz w:val="18"/>
                <w:szCs w:val="18"/>
                <w:lang w:val="en-US"/>
              </w:rPr>
            </w:pPr>
            <w:r w:rsidRPr="00A03293">
              <w:rPr>
                <w:rFonts w:ascii="Tahoma" w:eastAsia="Times New Roman" w:hAnsi="Tahoma" w:cs="Tahoma"/>
                <w:sz w:val="18"/>
                <w:szCs w:val="18"/>
              </w:rPr>
              <w:t>K1 – Ložišta i emisije</w:t>
            </w:r>
          </w:p>
        </w:tc>
        <w:tc>
          <w:tcPr>
            <w:tcW w:w="1244" w:type="pct"/>
            <w:vAlign w:val="center"/>
          </w:tcPr>
          <w:p w14:paraId="1389B9A2" w14:textId="0FB2B7E5" w:rsidR="003C554D" w:rsidRPr="00A03293" w:rsidRDefault="003C554D"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30%</w:t>
            </w:r>
          </w:p>
        </w:tc>
      </w:tr>
      <w:tr w:rsidR="003C554D" w:rsidRPr="00426070" w14:paraId="31EC4AE6" w14:textId="25A347D5" w:rsidTr="00A03293">
        <w:trPr>
          <w:jc w:val="center"/>
        </w:trPr>
        <w:tc>
          <w:tcPr>
            <w:cnfStyle w:val="001000000000" w:firstRow="0" w:lastRow="0" w:firstColumn="1" w:lastColumn="0" w:oddVBand="0" w:evenVBand="0" w:oddHBand="0" w:evenHBand="0" w:firstRowFirstColumn="0" w:firstRowLastColumn="0" w:lastRowFirstColumn="0" w:lastRowLastColumn="0"/>
            <w:tcW w:w="3756" w:type="pct"/>
            <w:vAlign w:val="center"/>
          </w:tcPr>
          <w:p w14:paraId="217573E8" w14:textId="56457C12" w:rsidR="003C554D" w:rsidRPr="00A03293" w:rsidRDefault="003C554D" w:rsidP="00A03293">
            <w:pPr>
              <w:jc w:val="center"/>
              <w:rPr>
                <w:rFonts w:ascii="Tahoma" w:hAnsi="Tahoma" w:cs="Tahoma"/>
                <w:b w:val="0"/>
                <w:bCs w:val="0"/>
                <w:sz w:val="18"/>
                <w:szCs w:val="18"/>
                <w:lang w:val="en-US"/>
              </w:rPr>
            </w:pPr>
            <w:r w:rsidRPr="00A03293">
              <w:rPr>
                <w:rFonts w:ascii="Tahoma" w:eastAsia="Times New Roman" w:hAnsi="Tahoma" w:cs="Tahoma"/>
                <w:sz w:val="18"/>
                <w:szCs w:val="18"/>
              </w:rPr>
              <w:t>K2 – PM10 (AS podaci)</w:t>
            </w:r>
          </w:p>
        </w:tc>
        <w:tc>
          <w:tcPr>
            <w:tcW w:w="1244" w:type="pct"/>
            <w:vAlign w:val="center"/>
          </w:tcPr>
          <w:p w14:paraId="040770E7" w14:textId="42B59B00" w:rsidR="003C554D" w:rsidRPr="00A03293" w:rsidRDefault="003C554D"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25%</w:t>
            </w:r>
          </w:p>
        </w:tc>
      </w:tr>
      <w:tr w:rsidR="003C554D" w:rsidRPr="00426070" w14:paraId="57F40F7B" w14:textId="2C82FC13"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56" w:type="pct"/>
            <w:vAlign w:val="center"/>
          </w:tcPr>
          <w:p w14:paraId="51021532" w14:textId="4C082E62" w:rsidR="003C554D" w:rsidRPr="00A03293" w:rsidRDefault="003C554D" w:rsidP="00A03293">
            <w:pPr>
              <w:jc w:val="center"/>
              <w:rPr>
                <w:rFonts w:ascii="Tahoma" w:hAnsi="Tahoma" w:cs="Tahoma"/>
                <w:b w:val="0"/>
                <w:bCs w:val="0"/>
                <w:sz w:val="18"/>
                <w:szCs w:val="18"/>
                <w:lang w:val="en-US"/>
              </w:rPr>
            </w:pPr>
            <w:r w:rsidRPr="00A03293">
              <w:rPr>
                <w:rFonts w:ascii="Tahoma" w:eastAsia="Times New Roman" w:hAnsi="Tahoma" w:cs="Tahoma"/>
                <w:sz w:val="18"/>
                <w:szCs w:val="18"/>
              </w:rPr>
              <w:t>K4 – Izloženost I kategoriji</w:t>
            </w:r>
          </w:p>
        </w:tc>
        <w:tc>
          <w:tcPr>
            <w:tcW w:w="1244" w:type="pct"/>
            <w:vAlign w:val="center"/>
          </w:tcPr>
          <w:p w14:paraId="380D3A8C" w14:textId="70E84834" w:rsidR="003C554D" w:rsidRPr="00A03293" w:rsidRDefault="003C554D"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10%</w:t>
            </w:r>
          </w:p>
        </w:tc>
      </w:tr>
      <w:tr w:rsidR="003C554D" w:rsidRPr="00426070" w14:paraId="0A7BE2DD" w14:textId="6E8BD7EF" w:rsidTr="00A03293">
        <w:trPr>
          <w:jc w:val="center"/>
        </w:trPr>
        <w:tc>
          <w:tcPr>
            <w:cnfStyle w:val="001000000000" w:firstRow="0" w:lastRow="0" w:firstColumn="1" w:lastColumn="0" w:oddVBand="0" w:evenVBand="0" w:oddHBand="0" w:evenHBand="0" w:firstRowFirstColumn="0" w:firstRowLastColumn="0" w:lastRowFirstColumn="0" w:lastRowLastColumn="0"/>
            <w:tcW w:w="3756" w:type="pct"/>
            <w:vAlign w:val="center"/>
          </w:tcPr>
          <w:p w14:paraId="4902C63D" w14:textId="1A26F498" w:rsidR="003C554D" w:rsidRPr="00A03293" w:rsidRDefault="003C554D" w:rsidP="00A03293">
            <w:pPr>
              <w:jc w:val="center"/>
              <w:rPr>
                <w:rFonts w:ascii="Tahoma" w:hAnsi="Tahoma" w:cs="Tahoma"/>
                <w:b w:val="0"/>
                <w:bCs w:val="0"/>
                <w:sz w:val="18"/>
                <w:szCs w:val="18"/>
                <w:lang w:val="en-US"/>
              </w:rPr>
            </w:pPr>
            <w:r w:rsidRPr="00A03293">
              <w:rPr>
                <w:rFonts w:ascii="Tahoma" w:eastAsia="Times New Roman" w:hAnsi="Tahoma" w:cs="Tahoma"/>
                <w:sz w:val="18"/>
                <w:szCs w:val="18"/>
              </w:rPr>
              <w:t>K5 – Izloženost II kategoriji</w:t>
            </w:r>
          </w:p>
        </w:tc>
        <w:tc>
          <w:tcPr>
            <w:tcW w:w="1244" w:type="pct"/>
            <w:vAlign w:val="center"/>
          </w:tcPr>
          <w:p w14:paraId="05E7EC2E" w14:textId="63822EE1" w:rsidR="003C554D" w:rsidRPr="00A03293" w:rsidRDefault="003C554D"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20%</w:t>
            </w:r>
          </w:p>
        </w:tc>
      </w:tr>
      <w:tr w:rsidR="003C554D" w:rsidRPr="00426070" w14:paraId="14CE6237" w14:textId="2D5C5A08" w:rsidTr="00A032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56" w:type="pct"/>
            <w:vAlign w:val="center"/>
          </w:tcPr>
          <w:p w14:paraId="4DBADD73" w14:textId="144D4868" w:rsidR="003C554D" w:rsidRPr="00A03293" w:rsidRDefault="003C554D" w:rsidP="00A03293">
            <w:pPr>
              <w:jc w:val="center"/>
              <w:rPr>
                <w:rFonts w:ascii="Tahoma" w:hAnsi="Tahoma" w:cs="Tahoma"/>
                <w:b w:val="0"/>
                <w:bCs w:val="0"/>
                <w:sz w:val="18"/>
                <w:szCs w:val="18"/>
                <w:lang w:val="en-US"/>
              </w:rPr>
            </w:pPr>
            <w:r w:rsidRPr="00A03293">
              <w:rPr>
                <w:rFonts w:ascii="Tahoma" w:eastAsia="Times New Roman" w:hAnsi="Tahoma" w:cs="Tahoma"/>
                <w:sz w:val="18"/>
                <w:szCs w:val="18"/>
              </w:rPr>
              <w:t>K6 – Rizične grupe (djeca i stariji)</w:t>
            </w:r>
          </w:p>
        </w:tc>
        <w:tc>
          <w:tcPr>
            <w:tcW w:w="1244" w:type="pct"/>
            <w:vAlign w:val="center"/>
          </w:tcPr>
          <w:p w14:paraId="4AF6BD06" w14:textId="73DF6903" w:rsidR="003C554D" w:rsidRPr="00A03293" w:rsidRDefault="003C554D"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15%</w:t>
            </w:r>
          </w:p>
        </w:tc>
      </w:tr>
      <w:tr w:rsidR="003C554D" w:rsidRPr="00426070" w14:paraId="5A6C0E34" w14:textId="77777777" w:rsidTr="00A03293">
        <w:trPr>
          <w:jc w:val="center"/>
        </w:trPr>
        <w:tc>
          <w:tcPr>
            <w:cnfStyle w:val="001000000000" w:firstRow="0" w:lastRow="0" w:firstColumn="1" w:lastColumn="0" w:oddVBand="0" w:evenVBand="0" w:oddHBand="0" w:evenHBand="0" w:firstRowFirstColumn="0" w:firstRowLastColumn="0" w:lastRowFirstColumn="0" w:lastRowLastColumn="0"/>
            <w:tcW w:w="3756" w:type="pct"/>
            <w:vAlign w:val="center"/>
            <w:hideMark/>
          </w:tcPr>
          <w:p w14:paraId="554DF029" w14:textId="77777777" w:rsidR="003C554D" w:rsidRPr="00A03293" w:rsidRDefault="003C554D" w:rsidP="00A03293">
            <w:pPr>
              <w:jc w:val="center"/>
              <w:rPr>
                <w:rFonts w:ascii="Tahoma" w:eastAsia="Times New Roman" w:hAnsi="Tahoma" w:cs="Tahoma"/>
                <w:sz w:val="18"/>
                <w:szCs w:val="18"/>
              </w:rPr>
            </w:pPr>
            <w:r w:rsidRPr="00A03293">
              <w:rPr>
                <w:rFonts w:ascii="Tahoma" w:eastAsia="Times New Roman" w:hAnsi="Tahoma" w:cs="Tahoma"/>
                <w:sz w:val="18"/>
                <w:szCs w:val="18"/>
              </w:rPr>
              <w:t>UKUPNO</w:t>
            </w:r>
          </w:p>
        </w:tc>
        <w:tc>
          <w:tcPr>
            <w:tcW w:w="1244" w:type="pct"/>
            <w:vAlign w:val="center"/>
            <w:hideMark/>
          </w:tcPr>
          <w:p w14:paraId="2A03449D" w14:textId="77777777" w:rsidR="003C554D" w:rsidRPr="00A03293" w:rsidRDefault="003C554D" w:rsidP="00A03293">
            <w:pPr>
              <w:keepNext/>
              <w:jc w:val="center"/>
              <w:cnfStyle w:val="000000000000" w:firstRow="0" w:lastRow="0" w:firstColumn="0" w:lastColumn="0" w:oddVBand="0" w:evenVBand="0" w:oddHBand="0" w:evenHBand="0" w:firstRowFirstColumn="0" w:firstRowLastColumn="0" w:lastRowFirstColumn="0" w:lastRowLastColumn="0"/>
              <w:rPr>
                <w:rFonts w:ascii="Tahoma" w:eastAsia="Times New Roman" w:hAnsi="Tahoma" w:cs="Tahoma"/>
                <w:sz w:val="18"/>
                <w:szCs w:val="18"/>
              </w:rPr>
            </w:pPr>
            <w:r w:rsidRPr="00A03293">
              <w:rPr>
                <w:rFonts w:ascii="Tahoma" w:eastAsia="Times New Roman" w:hAnsi="Tahoma" w:cs="Tahoma"/>
                <w:b/>
                <w:bCs/>
                <w:sz w:val="18"/>
                <w:szCs w:val="18"/>
              </w:rPr>
              <w:t>100%</w:t>
            </w:r>
          </w:p>
        </w:tc>
      </w:tr>
    </w:tbl>
    <w:p w14:paraId="26A5A058" w14:textId="654DF56C" w:rsidR="00E166A4" w:rsidRPr="00A03293" w:rsidRDefault="003C554D" w:rsidP="00A03293">
      <w:pPr>
        <w:spacing w:line="240" w:lineRule="auto"/>
        <w:rPr>
          <w:rFonts w:ascii="Tahoma" w:hAnsi="Tahoma" w:cs="Tahoma"/>
          <w:szCs w:val="24"/>
          <w:lang w:val="en-US"/>
        </w:rPr>
      </w:pPr>
      <w:proofErr w:type="spellStart"/>
      <w:r w:rsidRPr="00A03293">
        <w:rPr>
          <w:rFonts w:ascii="Tahoma" w:hAnsi="Tahoma" w:cs="Tahoma"/>
          <w:szCs w:val="24"/>
          <w:lang w:val="en-US"/>
        </w:rPr>
        <w:t>Ovakvo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ponderisanje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osigurava</w:t>
      </w:r>
      <w:proofErr w:type="spellEnd"/>
      <w:r w:rsidRPr="00A03293">
        <w:rPr>
          <w:rFonts w:ascii="Tahoma" w:hAnsi="Tahoma" w:cs="Tahoma"/>
          <w:szCs w:val="24"/>
          <w:lang w:val="en-US"/>
        </w:rPr>
        <w:t xml:space="preserve"> da </w:t>
      </w:r>
      <w:proofErr w:type="spellStart"/>
      <w:r w:rsidRPr="00A03293">
        <w:rPr>
          <w:rFonts w:ascii="Tahoma" w:hAnsi="Tahoma" w:cs="Tahoma"/>
          <w:szCs w:val="24"/>
          <w:lang w:val="en-US"/>
        </w:rPr>
        <w:t>najveću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težinu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dobiju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emisijska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snaga</w:t>
      </w:r>
      <w:proofErr w:type="spellEnd"/>
      <w:r w:rsidRPr="00A03293">
        <w:rPr>
          <w:rFonts w:ascii="Tahoma" w:hAnsi="Tahoma" w:cs="Tahoma"/>
          <w:szCs w:val="24"/>
          <w:lang w:val="en-US"/>
        </w:rPr>
        <w:t xml:space="preserve"> zone i </w:t>
      </w:r>
      <w:proofErr w:type="spellStart"/>
      <w:r w:rsidRPr="00A03293">
        <w:rPr>
          <w:rFonts w:ascii="Tahoma" w:hAnsi="Tahoma" w:cs="Tahoma"/>
          <w:szCs w:val="24"/>
          <w:lang w:val="en-US"/>
        </w:rPr>
        <w:t>stvarne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izmjerene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koncentracije</w:t>
      </w:r>
      <w:proofErr w:type="spellEnd"/>
      <w:r w:rsidRPr="00A03293">
        <w:rPr>
          <w:rFonts w:ascii="Tahoma" w:hAnsi="Tahoma" w:cs="Tahoma"/>
          <w:szCs w:val="24"/>
          <w:lang w:val="en-US"/>
        </w:rPr>
        <w:t xml:space="preserve"> PM</w:t>
      </w:r>
      <w:r w:rsidRPr="00A03293">
        <w:rPr>
          <w:rFonts w:ascii="Tahoma" w:hAnsi="Tahoma" w:cs="Tahoma"/>
          <w:szCs w:val="24"/>
          <w:vertAlign w:val="subscript"/>
          <w:lang w:val="en-US"/>
        </w:rPr>
        <w:t>10</w:t>
      </w:r>
      <w:r w:rsidRPr="00A03293">
        <w:rPr>
          <w:rFonts w:ascii="Tahoma" w:hAnsi="Tahoma" w:cs="Tahoma"/>
          <w:szCs w:val="24"/>
          <w:lang w:val="en-US"/>
        </w:rPr>
        <w:t xml:space="preserve">, </w:t>
      </w:r>
      <w:proofErr w:type="spellStart"/>
      <w:r w:rsidRPr="00A03293">
        <w:rPr>
          <w:rFonts w:ascii="Tahoma" w:hAnsi="Tahoma" w:cs="Tahoma"/>
          <w:szCs w:val="24"/>
          <w:lang w:val="en-US"/>
        </w:rPr>
        <w:t>uz</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snažan</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fokus</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zdravstvene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efekte</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osjetljivost</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stanovništva</w:t>
      </w:r>
      <w:proofErr w:type="spellEnd"/>
      <w:r w:rsidRPr="00A03293">
        <w:rPr>
          <w:rFonts w:ascii="Tahoma" w:hAnsi="Tahoma" w:cs="Tahoma"/>
          <w:szCs w:val="24"/>
          <w:lang w:val="en-US"/>
        </w:rPr>
        <w:t>.</w:t>
      </w:r>
      <w:r w:rsidR="00E166A4" w:rsidRPr="00A03293">
        <w:rPr>
          <w:rFonts w:ascii="Tahoma" w:hAnsi="Tahoma" w:cs="Tahoma"/>
          <w:szCs w:val="24"/>
          <w:lang w:val="en-US"/>
        </w:rPr>
        <w:t xml:space="preserve"> Na </w:t>
      </w:r>
      <w:proofErr w:type="spellStart"/>
      <w:r w:rsidR="00E166A4" w:rsidRPr="00A03293">
        <w:rPr>
          <w:rFonts w:ascii="Tahoma" w:hAnsi="Tahoma" w:cs="Tahoma"/>
          <w:szCs w:val="24"/>
          <w:lang w:val="en-US"/>
        </w:rPr>
        <w:t>osnovu</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izmjerenih</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godišnjih</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vrijednosti</w:t>
      </w:r>
      <w:proofErr w:type="spellEnd"/>
      <w:r w:rsidR="00E166A4" w:rsidRPr="00A03293">
        <w:rPr>
          <w:rFonts w:ascii="Tahoma" w:hAnsi="Tahoma" w:cs="Tahoma"/>
          <w:szCs w:val="24"/>
          <w:lang w:val="en-US"/>
        </w:rPr>
        <w:t xml:space="preserve">, zone </w:t>
      </w:r>
      <w:proofErr w:type="spellStart"/>
      <w:r w:rsidR="00E166A4" w:rsidRPr="00A03293">
        <w:rPr>
          <w:rFonts w:ascii="Tahoma" w:hAnsi="Tahoma" w:cs="Tahoma"/>
          <w:szCs w:val="24"/>
          <w:lang w:val="en-US"/>
        </w:rPr>
        <w:t>su</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ocijenjene</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prema</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mjernim</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stanicama</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koje</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im</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najviše</w:t>
      </w:r>
      <w:proofErr w:type="spellEnd"/>
      <w:r w:rsidR="00E166A4" w:rsidRPr="00A03293">
        <w:rPr>
          <w:rFonts w:ascii="Tahoma" w:hAnsi="Tahoma" w:cs="Tahoma"/>
          <w:szCs w:val="24"/>
          <w:lang w:val="en-US"/>
        </w:rPr>
        <w:t xml:space="preserve"> </w:t>
      </w:r>
      <w:proofErr w:type="spellStart"/>
      <w:r w:rsidR="00E166A4" w:rsidRPr="00A03293">
        <w:rPr>
          <w:rFonts w:ascii="Tahoma" w:hAnsi="Tahoma" w:cs="Tahoma"/>
          <w:szCs w:val="24"/>
          <w:lang w:val="en-US"/>
        </w:rPr>
        <w:t>odgovaraju</w:t>
      </w:r>
      <w:proofErr w:type="spellEnd"/>
      <w:r w:rsidR="00E166A4" w:rsidRPr="00A03293">
        <w:rPr>
          <w:rFonts w:ascii="Tahoma" w:hAnsi="Tahoma" w:cs="Tahoma"/>
          <w:szCs w:val="24"/>
          <w:lang w:val="en-US"/>
        </w:rPr>
        <w:t>.</w:t>
      </w:r>
    </w:p>
    <w:p w14:paraId="4EDCEA7C" w14:textId="5DA9E63A" w:rsidR="00E166A4" w:rsidRPr="00A03293" w:rsidRDefault="00E166A4" w:rsidP="00A03293">
      <w:pPr>
        <w:spacing w:line="240" w:lineRule="auto"/>
        <w:rPr>
          <w:rFonts w:ascii="Tahoma" w:hAnsi="Tahoma" w:cs="Tahoma"/>
          <w:szCs w:val="24"/>
          <w:lang w:val="en-US"/>
        </w:rPr>
      </w:pPr>
      <w:r w:rsidRPr="00A03293">
        <w:rPr>
          <w:rFonts w:ascii="Tahoma" w:hAnsi="Tahoma" w:cs="Tahoma"/>
          <w:szCs w:val="24"/>
          <w:lang w:val="en-US"/>
        </w:rPr>
        <w:t xml:space="preserve">Na </w:t>
      </w:r>
      <w:proofErr w:type="spellStart"/>
      <w:r w:rsidRPr="00A03293">
        <w:rPr>
          <w:rFonts w:ascii="Tahoma" w:hAnsi="Tahoma" w:cs="Tahoma"/>
          <w:szCs w:val="24"/>
          <w:lang w:val="en-US"/>
        </w:rPr>
        <w:t>osnovu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provedene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analize</w:t>
      </w:r>
      <w:proofErr w:type="spellEnd"/>
      <w:r w:rsidRPr="00A03293">
        <w:rPr>
          <w:rFonts w:ascii="Tahoma" w:hAnsi="Tahoma" w:cs="Tahoma"/>
          <w:szCs w:val="24"/>
          <w:lang w:val="en-US"/>
        </w:rPr>
        <w:t xml:space="preserve">, u </w:t>
      </w:r>
      <w:proofErr w:type="spellStart"/>
      <w:r w:rsidRPr="00A03293">
        <w:rPr>
          <w:rFonts w:ascii="Tahoma" w:hAnsi="Tahoma" w:cs="Tahoma"/>
          <w:szCs w:val="24"/>
          <w:lang w:val="en-US"/>
        </w:rPr>
        <w:t>tabeli</w:t>
      </w:r>
      <w:proofErr w:type="spellEnd"/>
      <w:r w:rsidRPr="00A03293">
        <w:rPr>
          <w:rFonts w:ascii="Tahoma" w:hAnsi="Tahoma" w:cs="Tahoma"/>
          <w:szCs w:val="24"/>
          <w:lang w:val="en-US"/>
        </w:rPr>
        <w:t xml:space="preserve"> </w:t>
      </w:r>
      <w:r w:rsidR="00017132">
        <w:rPr>
          <w:rFonts w:ascii="Tahoma" w:hAnsi="Tahoma" w:cs="Tahoma"/>
          <w:szCs w:val="24"/>
          <w:lang w:val="en-US"/>
        </w:rPr>
        <w:t xml:space="preserve">22 </w:t>
      </w:r>
      <w:proofErr w:type="spellStart"/>
      <w:r w:rsidRPr="00A03293">
        <w:rPr>
          <w:rFonts w:ascii="Tahoma" w:hAnsi="Tahoma" w:cs="Tahoma"/>
          <w:szCs w:val="24"/>
          <w:lang w:val="en-US"/>
        </w:rPr>
        <w:t>su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navedeni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rezultati</w:t>
      </w:r>
      <w:proofErr w:type="spellEnd"/>
      <w:r w:rsidRPr="00A03293">
        <w:rPr>
          <w:rFonts w:ascii="Tahoma" w:hAnsi="Tahoma" w:cs="Tahoma"/>
          <w:szCs w:val="24"/>
          <w:lang w:val="en-US"/>
        </w:rPr>
        <w:t xml:space="preserve"> MCA </w:t>
      </w:r>
      <w:proofErr w:type="spellStart"/>
      <w:r w:rsidRPr="00A03293">
        <w:rPr>
          <w:rFonts w:ascii="Tahoma" w:hAnsi="Tahoma" w:cs="Tahoma"/>
          <w:szCs w:val="24"/>
          <w:lang w:val="en-US"/>
        </w:rPr>
        <w:t>analize</w:t>
      </w:r>
      <w:proofErr w:type="spellEnd"/>
      <w:r w:rsidRPr="00A03293">
        <w:rPr>
          <w:rFonts w:ascii="Tahoma" w:hAnsi="Tahoma" w:cs="Tahoma"/>
          <w:szCs w:val="24"/>
          <w:lang w:val="en-US"/>
        </w:rPr>
        <w:t>.</w:t>
      </w:r>
    </w:p>
    <w:p w14:paraId="2D41EFD1" w14:textId="52F5C213" w:rsidR="00E166A4" w:rsidRPr="00FB4ADA" w:rsidRDefault="00FB4ADA" w:rsidP="00FB4ADA">
      <w:pPr>
        <w:pStyle w:val="Caption"/>
        <w:jc w:val="left"/>
        <w:rPr>
          <w:rFonts w:ascii="Tahoma" w:hAnsi="Tahoma" w:cs="Tahoma"/>
          <w:szCs w:val="24"/>
          <w:lang w:val="en-US"/>
        </w:rPr>
      </w:pPr>
      <w:bookmarkStart w:id="190" w:name="_Toc223347803"/>
      <w:r w:rsidRPr="00A03293">
        <w:rPr>
          <w:rFonts w:ascii="Tahoma" w:hAnsi="Tahoma" w:cs="Tahoma"/>
          <w:i w:val="0"/>
          <w:iCs w:val="0"/>
          <w:color w:val="auto"/>
        </w:rPr>
        <w:t xml:space="preserve">Tabela </w:t>
      </w:r>
      <w:r w:rsidRPr="00A03293">
        <w:rPr>
          <w:rFonts w:ascii="Tahoma" w:hAnsi="Tahoma" w:cs="Tahoma"/>
          <w:i w:val="0"/>
          <w:iCs w:val="0"/>
          <w:color w:val="auto"/>
        </w:rPr>
        <w:fldChar w:fldCharType="begin"/>
      </w:r>
      <w:r w:rsidRPr="00A03293">
        <w:rPr>
          <w:rFonts w:ascii="Tahoma" w:hAnsi="Tahoma" w:cs="Tahoma"/>
          <w:i w:val="0"/>
          <w:iCs w:val="0"/>
          <w:color w:val="auto"/>
        </w:rPr>
        <w:instrText xml:space="preserve"> SEQ Tabela \* ARABIC </w:instrText>
      </w:r>
      <w:r w:rsidRPr="00A03293">
        <w:rPr>
          <w:rFonts w:ascii="Tahoma" w:hAnsi="Tahoma" w:cs="Tahoma"/>
          <w:i w:val="0"/>
          <w:iCs w:val="0"/>
          <w:color w:val="auto"/>
        </w:rPr>
        <w:fldChar w:fldCharType="separate"/>
      </w:r>
      <w:r>
        <w:rPr>
          <w:rFonts w:ascii="Tahoma" w:hAnsi="Tahoma" w:cs="Tahoma"/>
          <w:i w:val="0"/>
          <w:iCs w:val="0"/>
          <w:noProof/>
          <w:color w:val="auto"/>
        </w:rPr>
        <w:t>22</w:t>
      </w:r>
      <w:r w:rsidRPr="00A03293">
        <w:rPr>
          <w:rFonts w:ascii="Tahoma" w:hAnsi="Tahoma" w:cs="Tahoma"/>
          <w:i w:val="0"/>
          <w:iCs w:val="0"/>
          <w:color w:val="auto"/>
        </w:rPr>
        <w:fldChar w:fldCharType="end"/>
      </w:r>
      <w:r w:rsidRPr="00A03293">
        <w:rPr>
          <w:rFonts w:ascii="Tahoma" w:hAnsi="Tahoma" w:cs="Tahoma"/>
          <w:i w:val="0"/>
          <w:iCs w:val="0"/>
          <w:color w:val="auto"/>
        </w:rPr>
        <w:t>: Rezultati MCA analize</w:t>
      </w:r>
      <w:bookmarkEnd w:id="190"/>
    </w:p>
    <w:tbl>
      <w:tblPr>
        <w:tblStyle w:val="GridTable2-Accent2"/>
        <w:tblW w:w="5000" w:type="pct"/>
        <w:tblLook w:val="04A0" w:firstRow="1" w:lastRow="0" w:firstColumn="1" w:lastColumn="0" w:noHBand="0" w:noVBand="1"/>
      </w:tblPr>
      <w:tblGrid>
        <w:gridCol w:w="750"/>
        <w:gridCol w:w="996"/>
        <w:gridCol w:w="1694"/>
        <w:gridCol w:w="1410"/>
        <w:gridCol w:w="1490"/>
        <w:gridCol w:w="1393"/>
        <w:gridCol w:w="1627"/>
      </w:tblGrid>
      <w:tr w:rsidR="00E166A4" w:rsidRPr="006125DF" w14:paraId="473AC46D" w14:textId="77777777" w:rsidTr="00A03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 w:type="pct"/>
            <w:vAlign w:val="center"/>
          </w:tcPr>
          <w:p w14:paraId="0E5E1417" w14:textId="035AF84A"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w:t>
            </w:r>
          </w:p>
        </w:tc>
        <w:tc>
          <w:tcPr>
            <w:tcW w:w="532" w:type="pct"/>
            <w:vAlign w:val="center"/>
          </w:tcPr>
          <w:p w14:paraId="4A356CD4" w14:textId="53F3E49B" w:rsidR="00E166A4" w:rsidRPr="00A03293" w:rsidRDefault="00E166A4"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K1 (30%)</w:t>
            </w:r>
          </w:p>
        </w:tc>
        <w:tc>
          <w:tcPr>
            <w:tcW w:w="905" w:type="pct"/>
            <w:vAlign w:val="center"/>
          </w:tcPr>
          <w:p w14:paraId="7E9CDCE0" w14:textId="4E95F137" w:rsidR="00E166A4" w:rsidRPr="00A03293" w:rsidRDefault="00E166A4"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K2 PM</w:t>
            </w:r>
            <w:r w:rsidRPr="00A03293">
              <w:rPr>
                <w:rFonts w:ascii="Tahoma" w:eastAsia="Times New Roman" w:hAnsi="Tahoma" w:cs="Tahoma"/>
                <w:sz w:val="18"/>
                <w:szCs w:val="18"/>
                <w:vertAlign w:val="subscript"/>
              </w:rPr>
              <w:t>10</w:t>
            </w:r>
            <w:r w:rsidRPr="00A03293">
              <w:rPr>
                <w:rFonts w:ascii="Tahoma" w:eastAsia="Times New Roman" w:hAnsi="Tahoma" w:cs="Tahoma"/>
                <w:sz w:val="18"/>
                <w:szCs w:val="18"/>
              </w:rPr>
              <w:t xml:space="preserve"> (25%)</w:t>
            </w:r>
          </w:p>
        </w:tc>
        <w:tc>
          <w:tcPr>
            <w:tcW w:w="753" w:type="pct"/>
            <w:vAlign w:val="center"/>
          </w:tcPr>
          <w:p w14:paraId="62D271BD" w14:textId="69539BD3" w:rsidR="00E166A4" w:rsidRPr="00A03293" w:rsidRDefault="00E166A4"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K4 I kat (10%)</w:t>
            </w:r>
          </w:p>
        </w:tc>
        <w:tc>
          <w:tcPr>
            <w:tcW w:w="796" w:type="pct"/>
            <w:vAlign w:val="center"/>
          </w:tcPr>
          <w:p w14:paraId="3E623CF2" w14:textId="478DED7B" w:rsidR="00E166A4" w:rsidRPr="00A03293" w:rsidRDefault="00E166A4"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K5 II kat (20%)</w:t>
            </w:r>
          </w:p>
        </w:tc>
        <w:tc>
          <w:tcPr>
            <w:tcW w:w="744" w:type="pct"/>
            <w:vAlign w:val="center"/>
          </w:tcPr>
          <w:p w14:paraId="59C8EF39" w14:textId="2ADC5CE1" w:rsidR="00E166A4" w:rsidRPr="00A03293" w:rsidRDefault="00E166A4"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K6 rizik (15%)</w:t>
            </w:r>
          </w:p>
        </w:tc>
        <w:tc>
          <w:tcPr>
            <w:tcW w:w="869" w:type="pct"/>
            <w:vAlign w:val="center"/>
          </w:tcPr>
          <w:p w14:paraId="0C8E3959" w14:textId="62E3EB5E" w:rsidR="00E166A4" w:rsidRPr="00A03293" w:rsidRDefault="00E166A4" w:rsidP="00A03293">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Ukupan MCA skor</w:t>
            </w:r>
          </w:p>
        </w:tc>
      </w:tr>
      <w:tr w:rsidR="00E166A4" w:rsidRPr="006125DF" w14:paraId="5529BF72"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 w:type="pct"/>
            <w:vAlign w:val="center"/>
          </w:tcPr>
          <w:p w14:paraId="348E732C" w14:textId="5CC967DD"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1</w:t>
            </w:r>
          </w:p>
        </w:tc>
        <w:tc>
          <w:tcPr>
            <w:tcW w:w="532" w:type="pct"/>
            <w:vAlign w:val="center"/>
          </w:tcPr>
          <w:p w14:paraId="57E53633" w14:textId="35A266A6"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5</w:t>
            </w:r>
          </w:p>
        </w:tc>
        <w:tc>
          <w:tcPr>
            <w:tcW w:w="905" w:type="pct"/>
            <w:vAlign w:val="center"/>
          </w:tcPr>
          <w:p w14:paraId="0F5D2CDB" w14:textId="3248AE38"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753" w:type="pct"/>
            <w:vAlign w:val="center"/>
          </w:tcPr>
          <w:p w14:paraId="048E775F" w14:textId="295071DD"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796" w:type="pct"/>
            <w:vAlign w:val="center"/>
          </w:tcPr>
          <w:p w14:paraId="6886389F" w14:textId="0E2CE4C2"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5</w:t>
            </w:r>
          </w:p>
        </w:tc>
        <w:tc>
          <w:tcPr>
            <w:tcW w:w="744" w:type="pct"/>
            <w:vAlign w:val="center"/>
          </w:tcPr>
          <w:p w14:paraId="0037260D" w14:textId="6B50A62A"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5</w:t>
            </w:r>
          </w:p>
        </w:tc>
        <w:tc>
          <w:tcPr>
            <w:tcW w:w="869" w:type="pct"/>
            <w:vAlign w:val="center"/>
          </w:tcPr>
          <w:p w14:paraId="5EBB5E9E" w14:textId="1003823C"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4.70</w:t>
            </w:r>
          </w:p>
        </w:tc>
      </w:tr>
      <w:tr w:rsidR="00E166A4" w:rsidRPr="006125DF" w14:paraId="309101E6" w14:textId="77777777" w:rsidTr="00A03293">
        <w:tc>
          <w:tcPr>
            <w:cnfStyle w:val="001000000000" w:firstRow="0" w:lastRow="0" w:firstColumn="1" w:lastColumn="0" w:oddVBand="0" w:evenVBand="0" w:oddHBand="0" w:evenHBand="0" w:firstRowFirstColumn="0" w:firstRowLastColumn="0" w:lastRowFirstColumn="0" w:lastRowLastColumn="0"/>
            <w:tcW w:w="401" w:type="pct"/>
            <w:vAlign w:val="center"/>
          </w:tcPr>
          <w:p w14:paraId="3DA25DCB" w14:textId="71A7FDB4"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2</w:t>
            </w:r>
          </w:p>
        </w:tc>
        <w:tc>
          <w:tcPr>
            <w:tcW w:w="532" w:type="pct"/>
            <w:vAlign w:val="center"/>
          </w:tcPr>
          <w:p w14:paraId="18F5055F" w14:textId="54BCCE49"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905" w:type="pct"/>
            <w:vAlign w:val="center"/>
          </w:tcPr>
          <w:p w14:paraId="0ADBD213" w14:textId="6A42B5F0"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753" w:type="pct"/>
            <w:vAlign w:val="center"/>
          </w:tcPr>
          <w:p w14:paraId="2E16DE19" w14:textId="1C4A95DA"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96" w:type="pct"/>
            <w:vAlign w:val="center"/>
          </w:tcPr>
          <w:p w14:paraId="3E532B97" w14:textId="7463819E"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744" w:type="pct"/>
            <w:vAlign w:val="center"/>
          </w:tcPr>
          <w:p w14:paraId="17BC16C6" w14:textId="287077CC"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869" w:type="pct"/>
            <w:vAlign w:val="center"/>
          </w:tcPr>
          <w:p w14:paraId="25C27862" w14:textId="7DB08813"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3.75</w:t>
            </w:r>
          </w:p>
        </w:tc>
      </w:tr>
      <w:tr w:rsidR="00E166A4" w:rsidRPr="006125DF" w14:paraId="32AC12FA"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 w:type="pct"/>
            <w:vAlign w:val="center"/>
          </w:tcPr>
          <w:p w14:paraId="4602942B" w14:textId="78613F3A"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3</w:t>
            </w:r>
          </w:p>
        </w:tc>
        <w:tc>
          <w:tcPr>
            <w:tcW w:w="532" w:type="pct"/>
            <w:vAlign w:val="center"/>
          </w:tcPr>
          <w:p w14:paraId="6BFB17A0" w14:textId="45C39DDD"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905" w:type="pct"/>
            <w:vAlign w:val="center"/>
          </w:tcPr>
          <w:p w14:paraId="1AC64572" w14:textId="7C8C029F"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53" w:type="pct"/>
            <w:vAlign w:val="center"/>
          </w:tcPr>
          <w:p w14:paraId="4362E4AE" w14:textId="224D77B6"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96" w:type="pct"/>
            <w:vAlign w:val="center"/>
          </w:tcPr>
          <w:p w14:paraId="43EBBEE1" w14:textId="10F654F7"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5</w:t>
            </w:r>
          </w:p>
        </w:tc>
        <w:tc>
          <w:tcPr>
            <w:tcW w:w="744" w:type="pct"/>
            <w:vAlign w:val="center"/>
          </w:tcPr>
          <w:p w14:paraId="46068525" w14:textId="55264505"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869" w:type="pct"/>
            <w:vAlign w:val="center"/>
          </w:tcPr>
          <w:p w14:paraId="032EBA41" w14:textId="3832C0FC"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3.55</w:t>
            </w:r>
          </w:p>
        </w:tc>
      </w:tr>
      <w:tr w:rsidR="00E166A4" w:rsidRPr="006125DF" w14:paraId="11A3DA73" w14:textId="77777777" w:rsidTr="00A03293">
        <w:tc>
          <w:tcPr>
            <w:cnfStyle w:val="001000000000" w:firstRow="0" w:lastRow="0" w:firstColumn="1" w:lastColumn="0" w:oddVBand="0" w:evenVBand="0" w:oddHBand="0" w:evenHBand="0" w:firstRowFirstColumn="0" w:firstRowLastColumn="0" w:lastRowFirstColumn="0" w:lastRowLastColumn="0"/>
            <w:tcW w:w="401" w:type="pct"/>
            <w:vAlign w:val="center"/>
          </w:tcPr>
          <w:p w14:paraId="0E60BF9E" w14:textId="0E225A2B"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4</w:t>
            </w:r>
          </w:p>
        </w:tc>
        <w:tc>
          <w:tcPr>
            <w:tcW w:w="532" w:type="pct"/>
            <w:vAlign w:val="center"/>
          </w:tcPr>
          <w:p w14:paraId="30A3BCC2" w14:textId="56E9D632"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905" w:type="pct"/>
            <w:vAlign w:val="center"/>
          </w:tcPr>
          <w:p w14:paraId="148D2656" w14:textId="63CB2D4E"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53" w:type="pct"/>
            <w:vAlign w:val="center"/>
          </w:tcPr>
          <w:p w14:paraId="06046C24" w14:textId="0495EDD2"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96" w:type="pct"/>
            <w:vAlign w:val="center"/>
          </w:tcPr>
          <w:p w14:paraId="72B54BB6" w14:textId="06D134A9"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44" w:type="pct"/>
            <w:vAlign w:val="center"/>
          </w:tcPr>
          <w:p w14:paraId="30266C85" w14:textId="22DDE0AF"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869" w:type="pct"/>
            <w:vAlign w:val="center"/>
          </w:tcPr>
          <w:p w14:paraId="4D1DF744" w14:textId="35015046"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2.45</w:t>
            </w:r>
          </w:p>
        </w:tc>
      </w:tr>
      <w:tr w:rsidR="00E166A4" w:rsidRPr="006125DF" w14:paraId="4448BA83"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 w:type="pct"/>
            <w:vAlign w:val="center"/>
          </w:tcPr>
          <w:p w14:paraId="56003316" w14:textId="0E7157D6"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5</w:t>
            </w:r>
          </w:p>
        </w:tc>
        <w:tc>
          <w:tcPr>
            <w:tcW w:w="532" w:type="pct"/>
            <w:vAlign w:val="center"/>
          </w:tcPr>
          <w:p w14:paraId="60B4AD81" w14:textId="2D436E61"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905" w:type="pct"/>
            <w:vAlign w:val="center"/>
          </w:tcPr>
          <w:p w14:paraId="0E7117E4" w14:textId="0EEE5D94"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w:t>
            </w:r>
          </w:p>
        </w:tc>
        <w:tc>
          <w:tcPr>
            <w:tcW w:w="753" w:type="pct"/>
            <w:vAlign w:val="center"/>
          </w:tcPr>
          <w:p w14:paraId="23AE3A21" w14:textId="69889E2D"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96" w:type="pct"/>
            <w:vAlign w:val="center"/>
          </w:tcPr>
          <w:p w14:paraId="6DF8D595" w14:textId="39291304"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744" w:type="pct"/>
            <w:vAlign w:val="center"/>
          </w:tcPr>
          <w:p w14:paraId="7E26ADE9" w14:textId="77CB6527"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869" w:type="pct"/>
            <w:vAlign w:val="center"/>
          </w:tcPr>
          <w:p w14:paraId="2CEABC5B" w14:textId="50F48E2A"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2.85</w:t>
            </w:r>
          </w:p>
        </w:tc>
      </w:tr>
      <w:tr w:rsidR="00E166A4" w:rsidRPr="006125DF" w14:paraId="4D9D7655" w14:textId="77777777" w:rsidTr="00A03293">
        <w:tc>
          <w:tcPr>
            <w:cnfStyle w:val="001000000000" w:firstRow="0" w:lastRow="0" w:firstColumn="1" w:lastColumn="0" w:oddVBand="0" w:evenVBand="0" w:oddHBand="0" w:evenHBand="0" w:firstRowFirstColumn="0" w:firstRowLastColumn="0" w:lastRowFirstColumn="0" w:lastRowLastColumn="0"/>
            <w:tcW w:w="401" w:type="pct"/>
            <w:vAlign w:val="center"/>
          </w:tcPr>
          <w:p w14:paraId="3C647430" w14:textId="50FECAFB"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6</w:t>
            </w:r>
          </w:p>
        </w:tc>
        <w:tc>
          <w:tcPr>
            <w:tcW w:w="532" w:type="pct"/>
            <w:vAlign w:val="center"/>
          </w:tcPr>
          <w:p w14:paraId="74CA3545" w14:textId="59BDE456"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905" w:type="pct"/>
            <w:vAlign w:val="center"/>
          </w:tcPr>
          <w:p w14:paraId="0C6A9520" w14:textId="64ED9952"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1</w:t>
            </w:r>
          </w:p>
        </w:tc>
        <w:tc>
          <w:tcPr>
            <w:tcW w:w="753" w:type="pct"/>
            <w:vAlign w:val="center"/>
          </w:tcPr>
          <w:p w14:paraId="6FE7A63E" w14:textId="0A1FD614"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96" w:type="pct"/>
            <w:vAlign w:val="center"/>
          </w:tcPr>
          <w:p w14:paraId="24E18C84" w14:textId="02647757"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44" w:type="pct"/>
            <w:vAlign w:val="center"/>
          </w:tcPr>
          <w:p w14:paraId="7BD85E52" w14:textId="6342EF50"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869" w:type="pct"/>
            <w:vAlign w:val="center"/>
          </w:tcPr>
          <w:p w14:paraId="36A75CBC" w14:textId="19E3BE70"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2.20</w:t>
            </w:r>
          </w:p>
        </w:tc>
      </w:tr>
      <w:tr w:rsidR="00E166A4" w:rsidRPr="006125DF" w14:paraId="760BC9BF"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 w:type="pct"/>
            <w:vAlign w:val="center"/>
          </w:tcPr>
          <w:p w14:paraId="4E9BAAC6" w14:textId="7F13808E"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7</w:t>
            </w:r>
          </w:p>
        </w:tc>
        <w:tc>
          <w:tcPr>
            <w:tcW w:w="532" w:type="pct"/>
            <w:vAlign w:val="center"/>
          </w:tcPr>
          <w:p w14:paraId="44F35EB2" w14:textId="2A37C518"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905" w:type="pct"/>
            <w:vAlign w:val="center"/>
          </w:tcPr>
          <w:p w14:paraId="4784BAAA" w14:textId="3890E6C9"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53" w:type="pct"/>
            <w:vAlign w:val="center"/>
          </w:tcPr>
          <w:p w14:paraId="49F9EA18" w14:textId="29F28849"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96" w:type="pct"/>
            <w:vAlign w:val="center"/>
          </w:tcPr>
          <w:p w14:paraId="1396687F" w14:textId="58631523"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44" w:type="pct"/>
            <w:vAlign w:val="center"/>
          </w:tcPr>
          <w:p w14:paraId="0C339872" w14:textId="6C2EB787"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869" w:type="pct"/>
            <w:vAlign w:val="center"/>
          </w:tcPr>
          <w:p w14:paraId="326C0BC1" w14:textId="5743B1C0"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2.20</w:t>
            </w:r>
          </w:p>
        </w:tc>
      </w:tr>
      <w:tr w:rsidR="00E166A4" w:rsidRPr="006125DF" w14:paraId="5C6C1AE6" w14:textId="77777777" w:rsidTr="00A03293">
        <w:tc>
          <w:tcPr>
            <w:cnfStyle w:val="001000000000" w:firstRow="0" w:lastRow="0" w:firstColumn="1" w:lastColumn="0" w:oddVBand="0" w:evenVBand="0" w:oddHBand="0" w:evenHBand="0" w:firstRowFirstColumn="0" w:firstRowLastColumn="0" w:lastRowFirstColumn="0" w:lastRowLastColumn="0"/>
            <w:tcW w:w="401" w:type="pct"/>
            <w:vAlign w:val="center"/>
          </w:tcPr>
          <w:p w14:paraId="347F8738" w14:textId="5B06E864"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8</w:t>
            </w:r>
          </w:p>
        </w:tc>
        <w:tc>
          <w:tcPr>
            <w:tcW w:w="532" w:type="pct"/>
            <w:vAlign w:val="center"/>
          </w:tcPr>
          <w:p w14:paraId="1B7347C3" w14:textId="330E35C5"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4</w:t>
            </w:r>
          </w:p>
        </w:tc>
        <w:tc>
          <w:tcPr>
            <w:tcW w:w="905" w:type="pct"/>
            <w:vAlign w:val="center"/>
          </w:tcPr>
          <w:p w14:paraId="3094C434" w14:textId="4331A08E"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5</w:t>
            </w:r>
          </w:p>
        </w:tc>
        <w:tc>
          <w:tcPr>
            <w:tcW w:w="753" w:type="pct"/>
            <w:vAlign w:val="center"/>
          </w:tcPr>
          <w:p w14:paraId="5637D9DA" w14:textId="61E94731"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96" w:type="pct"/>
            <w:vAlign w:val="center"/>
          </w:tcPr>
          <w:p w14:paraId="37AD6DAB" w14:textId="4D5D1A50"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2</w:t>
            </w:r>
          </w:p>
        </w:tc>
        <w:tc>
          <w:tcPr>
            <w:tcW w:w="744" w:type="pct"/>
            <w:vAlign w:val="center"/>
          </w:tcPr>
          <w:p w14:paraId="1354FB10" w14:textId="07C73E0A"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869" w:type="pct"/>
            <w:vAlign w:val="center"/>
          </w:tcPr>
          <w:p w14:paraId="3E30424B" w14:textId="01A3CA59" w:rsidR="00E166A4" w:rsidRPr="00A03293" w:rsidRDefault="00E166A4" w:rsidP="00A03293">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3.65</w:t>
            </w:r>
          </w:p>
        </w:tc>
      </w:tr>
      <w:tr w:rsidR="00E166A4" w:rsidRPr="006125DF" w14:paraId="6EA4431C" w14:textId="77777777" w:rsidTr="00A032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 w:type="pct"/>
            <w:vAlign w:val="center"/>
          </w:tcPr>
          <w:p w14:paraId="31C30BD6" w14:textId="03965B1A" w:rsidR="00E166A4" w:rsidRPr="00A03293" w:rsidRDefault="00E166A4" w:rsidP="00A03293">
            <w:pPr>
              <w:jc w:val="center"/>
              <w:rPr>
                <w:rFonts w:ascii="Tahoma" w:hAnsi="Tahoma" w:cs="Tahoma"/>
                <w:sz w:val="18"/>
                <w:szCs w:val="18"/>
                <w:lang w:val="en-US"/>
              </w:rPr>
            </w:pPr>
            <w:r w:rsidRPr="00A03293">
              <w:rPr>
                <w:rFonts w:ascii="Tahoma" w:eastAsia="Times New Roman" w:hAnsi="Tahoma" w:cs="Tahoma"/>
                <w:sz w:val="18"/>
                <w:szCs w:val="18"/>
              </w:rPr>
              <w:t>Zona 9</w:t>
            </w:r>
          </w:p>
        </w:tc>
        <w:tc>
          <w:tcPr>
            <w:tcW w:w="532" w:type="pct"/>
            <w:vAlign w:val="center"/>
          </w:tcPr>
          <w:p w14:paraId="22A9EBB5" w14:textId="3A31B2B6"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905" w:type="pct"/>
            <w:vAlign w:val="center"/>
          </w:tcPr>
          <w:p w14:paraId="6BC445DC" w14:textId="1FA1D348"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53" w:type="pct"/>
            <w:vAlign w:val="center"/>
          </w:tcPr>
          <w:p w14:paraId="63B8F138" w14:textId="1E333F9C"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96" w:type="pct"/>
            <w:vAlign w:val="center"/>
          </w:tcPr>
          <w:p w14:paraId="490AEB8D" w14:textId="2F1BFDF8"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744" w:type="pct"/>
            <w:vAlign w:val="center"/>
          </w:tcPr>
          <w:p w14:paraId="42FB63E1" w14:textId="5FEAD2B5" w:rsidR="00E166A4" w:rsidRPr="00A03293" w:rsidRDefault="00E166A4" w:rsidP="00A03293">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sz w:val="18"/>
                <w:szCs w:val="18"/>
              </w:rPr>
              <w:t>3</w:t>
            </w:r>
          </w:p>
        </w:tc>
        <w:tc>
          <w:tcPr>
            <w:tcW w:w="869" w:type="pct"/>
            <w:vAlign w:val="center"/>
          </w:tcPr>
          <w:p w14:paraId="4133788B" w14:textId="4EA24BC2" w:rsidR="00E166A4" w:rsidRPr="00A03293" w:rsidRDefault="00E166A4" w:rsidP="00A03293">
            <w:pPr>
              <w:keepNext/>
              <w:jc w:val="center"/>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lang w:val="en-US"/>
              </w:rPr>
            </w:pPr>
            <w:r w:rsidRPr="00A03293">
              <w:rPr>
                <w:rFonts w:ascii="Tahoma" w:eastAsia="Times New Roman" w:hAnsi="Tahoma" w:cs="Tahoma"/>
                <w:b/>
                <w:bCs/>
                <w:sz w:val="18"/>
                <w:szCs w:val="18"/>
              </w:rPr>
              <w:t>3.00</w:t>
            </w:r>
          </w:p>
        </w:tc>
      </w:tr>
    </w:tbl>
    <w:p w14:paraId="205751DC" w14:textId="77777777" w:rsidR="00BB1597" w:rsidRDefault="00BB1597" w:rsidP="00A03293">
      <w:pPr>
        <w:spacing w:line="240" w:lineRule="auto"/>
        <w:rPr>
          <w:rFonts w:ascii="Tahoma" w:hAnsi="Tahoma" w:cs="Tahoma"/>
          <w:szCs w:val="24"/>
          <w:lang w:val="en-US"/>
        </w:rPr>
      </w:pPr>
    </w:p>
    <w:p w14:paraId="0CEC842C" w14:textId="77777777" w:rsidR="00BB1597" w:rsidRDefault="00BB1597" w:rsidP="00A03293">
      <w:pPr>
        <w:spacing w:line="240" w:lineRule="auto"/>
        <w:rPr>
          <w:rFonts w:ascii="Tahoma" w:hAnsi="Tahoma" w:cs="Tahoma"/>
          <w:szCs w:val="24"/>
          <w:lang w:val="en-US"/>
        </w:rPr>
      </w:pPr>
    </w:p>
    <w:p w14:paraId="20D769E8" w14:textId="77777777" w:rsidR="00412752" w:rsidRDefault="00412752" w:rsidP="00A03293">
      <w:pPr>
        <w:spacing w:line="240" w:lineRule="auto"/>
        <w:rPr>
          <w:rFonts w:ascii="Tahoma" w:hAnsi="Tahoma" w:cs="Tahoma"/>
          <w:szCs w:val="24"/>
          <w:lang w:val="en-US"/>
        </w:rPr>
      </w:pPr>
    </w:p>
    <w:p w14:paraId="30B864A4" w14:textId="77777777" w:rsidR="00412752" w:rsidRDefault="00412752" w:rsidP="00A03293">
      <w:pPr>
        <w:spacing w:line="240" w:lineRule="auto"/>
        <w:rPr>
          <w:rFonts w:ascii="Tahoma" w:hAnsi="Tahoma" w:cs="Tahoma"/>
          <w:szCs w:val="24"/>
          <w:lang w:val="en-US"/>
        </w:rPr>
      </w:pPr>
    </w:p>
    <w:p w14:paraId="2E47B16D" w14:textId="50EC1B9F" w:rsidR="00E166A4" w:rsidRPr="00A03293" w:rsidRDefault="00E166A4" w:rsidP="00A03293">
      <w:pPr>
        <w:spacing w:line="240" w:lineRule="auto"/>
        <w:rPr>
          <w:rFonts w:ascii="Tahoma" w:hAnsi="Tahoma" w:cs="Tahoma"/>
          <w:szCs w:val="24"/>
          <w:lang w:val="en-US"/>
        </w:rPr>
      </w:pPr>
      <w:proofErr w:type="spellStart"/>
      <w:r w:rsidRPr="00A03293">
        <w:rPr>
          <w:rFonts w:ascii="Tahoma" w:hAnsi="Tahoma" w:cs="Tahoma"/>
          <w:szCs w:val="24"/>
          <w:lang w:val="en-US"/>
        </w:rPr>
        <w:lastRenderedPageBreak/>
        <w:t>Shodno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predstavljenim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rezultatima</w:t>
      </w:r>
      <w:proofErr w:type="spellEnd"/>
      <w:r w:rsidRPr="00A03293">
        <w:rPr>
          <w:rFonts w:ascii="Tahoma" w:hAnsi="Tahoma" w:cs="Tahoma"/>
          <w:szCs w:val="24"/>
          <w:lang w:val="en-US"/>
        </w:rPr>
        <w:t xml:space="preserve">, u </w:t>
      </w:r>
      <w:proofErr w:type="spellStart"/>
      <w:r w:rsidRPr="00A03293">
        <w:rPr>
          <w:rFonts w:ascii="Tahoma" w:hAnsi="Tahoma" w:cs="Tahoma"/>
          <w:szCs w:val="24"/>
          <w:lang w:val="en-US"/>
        </w:rPr>
        <w:t>nastavku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navedeni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prioriteti</w:t>
      </w:r>
      <w:proofErr w:type="spellEnd"/>
      <w:r w:rsidRPr="00A03293">
        <w:rPr>
          <w:rFonts w:ascii="Tahoma" w:hAnsi="Tahoma" w:cs="Tahoma"/>
          <w:szCs w:val="24"/>
          <w:lang w:val="en-US"/>
        </w:rPr>
        <w:t xml:space="preserve"> za </w:t>
      </w:r>
      <w:proofErr w:type="spellStart"/>
      <w:r w:rsidRPr="00A03293">
        <w:rPr>
          <w:rFonts w:ascii="Tahoma" w:hAnsi="Tahoma" w:cs="Tahoma"/>
          <w:szCs w:val="24"/>
          <w:lang w:val="en-US"/>
        </w:rPr>
        <w:t>intervencije</w:t>
      </w:r>
      <w:proofErr w:type="spellEnd"/>
      <w:r w:rsidRPr="00A03293">
        <w:rPr>
          <w:rFonts w:ascii="Tahoma" w:hAnsi="Tahoma" w:cs="Tahoma"/>
          <w:szCs w:val="24"/>
          <w:lang w:val="en-US"/>
        </w:rPr>
        <w:t>;</w:t>
      </w:r>
    </w:p>
    <w:p w14:paraId="7BD96583" w14:textId="31300F1F" w:rsidR="00E166A4" w:rsidRPr="00A03293" w:rsidRDefault="00E166A4" w:rsidP="00A03293">
      <w:pPr>
        <w:spacing w:line="240" w:lineRule="auto"/>
        <w:rPr>
          <w:rFonts w:ascii="Tahoma" w:hAnsi="Tahoma" w:cs="Tahoma"/>
          <w:b/>
          <w:bCs/>
          <w:szCs w:val="24"/>
          <w:lang w:val="en-US"/>
        </w:rPr>
      </w:pPr>
      <w:proofErr w:type="spellStart"/>
      <w:r w:rsidRPr="00A03293">
        <w:rPr>
          <w:rFonts w:ascii="Tahoma" w:hAnsi="Tahoma" w:cs="Tahoma"/>
          <w:b/>
          <w:bCs/>
          <w:szCs w:val="24"/>
          <w:lang w:val="en-US"/>
        </w:rPr>
        <w:t>Najviši</w:t>
      </w:r>
      <w:proofErr w:type="spellEnd"/>
      <w:r w:rsidRPr="00A03293">
        <w:rPr>
          <w:rFonts w:ascii="Tahoma" w:hAnsi="Tahoma" w:cs="Tahoma"/>
          <w:b/>
          <w:bCs/>
          <w:szCs w:val="24"/>
          <w:lang w:val="en-US"/>
        </w:rPr>
        <w:t xml:space="preserve"> MCA </w:t>
      </w:r>
      <w:proofErr w:type="spellStart"/>
      <w:r w:rsidRPr="00A03293">
        <w:rPr>
          <w:rFonts w:ascii="Tahoma" w:hAnsi="Tahoma" w:cs="Tahoma"/>
          <w:b/>
          <w:bCs/>
          <w:szCs w:val="24"/>
          <w:lang w:val="en-US"/>
        </w:rPr>
        <w:t>prioritet</w:t>
      </w:r>
      <w:proofErr w:type="spellEnd"/>
      <w:r w:rsidRPr="00A03293">
        <w:rPr>
          <w:rFonts w:ascii="Tahoma" w:hAnsi="Tahoma" w:cs="Tahoma"/>
          <w:b/>
          <w:bCs/>
          <w:szCs w:val="24"/>
          <w:lang w:val="en-US"/>
        </w:rPr>
        <w:t xml:space="preserve"> – Zona 1</w:t>
      </w:r>
    </w:p>
    <w:p w14:paraId="635B4CD3" w14:textId="74EB2438" w:rsidR="00E166A4" w:rsidRPr="00A03293" w:rsidRDefault="00E166A4" w:rsidP="00A03293">
      <w:pPr>
        <w:spacing w:line="240" w:lineRule="auto"/>
        <w:rPr>
          <w:rFonts w:ascii="Tahoma" w:hAnsi="Tahoma" w:cs="Tahoma"/>
          <w:szCs w:val="24"/>
          <w:lang w:val="en-US"/>
        </w:rPr>
      </w:pPr>
      <w:r w:rsidRPr="00A03293">
        <w:rPr>
          <w:rFonts w:ascii="Tahoma" w:hAnsi="Tahoma" w:cs="Tahoma"/>
          <w:szCs w:val="24"/>
          <w:lang w:val="en-US"/>
        </w:rPr>
        <w:t xml:space="preserve">Zona 1 </w:t>
      </w:r>
      <w:proofErr w:type="spellStart"/>
      <w:r w:rsidRPr="00A03293">
        <w:rPr>
          <w:rFonts w:ascii="Tahoma" w:hAnsi="Tahoma" w:cs="Tahoma"/>
          <w:szCs w:val="24"/>
          <w:lang w:val="en-US"/>
        </w:rPr>
        <w:t>obuhvata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najveću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koncentraciju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individualnih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ložišta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izrazito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visoke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koncentracije</w:t>
      </w:r>
      <w:proofErr w:type="spellEnd"/>
      <w:r w:rsidRPr="00A03293">
        <w:rPr>
          <w:rFonts w:ascii="Tahoma" w:hAnsi="Tahoma" w:cs="Tahoma"/>
          <w:szCs w:val="24"/>
          <w:lang w:val="en-US"/>
        </w:rPr>
        <w:t xml:space="preserve"> PM</w:t>
      </w:r>
      <w:r w:rsidRPr="00A03293">
        <w:rPr>
          <w:rFonts w:ascii="Tahoma" w:hAnsi="Tahoma" w:cs="Tahoma"/>
          <w:szCs w:val="24"/>
          <w:vertAlign w:val="subscript"/>
          <w:lang w:val="en-US"/>
        </w:rPr>
        <w:t>10</w:t>
      </w:r>
      <w:r w:rsidRPr="00A03293">
        <w:rPr>
          <w:rFonts w:ascii="Tahoma" w:hAnsi="Tahoma" w:cs="Tahoma"/>
          <w:szCs w:val="24"/>
          <w:lang w:val="en-US"/>
        </w:rPr>
        <w:t xml:space="preserve"> </w:t>
      </w:r>
      <w:proofErr w:type="spellStart"/>
      <w:r w:rsidRPr="00A03293">
        <w:rPr>
          <w:rFonts w:ascii="Tahoma" w:hAnsi="Tahoma" w:cs="Tahoma"/>
          <w:szCs w:val="24"/>
          <w:lang w:val="en-US"/>
        </w:rPr>
        <w:t>čestica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te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najveći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broj</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stanovnika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izloženih</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i</w:t>
      </w:r>
      <w:proofErr w:type="spellEnd"/>
      <w:r w:rsidRPr="00A03293">
        <w:rPr>
          <w:rFonts w:ascii="Tahoma" w:hAnsi="Tahoma" w:cs="Tahoma"/>
          <w:szCs w:val="24"/>
          <w:lang w:val="en-US"/>
        </w:rPr>
        <w:t xml:space="preserve"> II </w:t>
      </w:r>
      <w:proofErr w:type="spellStart"/>
      <w:r w:rsidRPr="00A03293">
        <w:rPr>
          <w:rFonts w:ascii="Tahoma" w:hAnsi="Tahoma" w:cs="Tahoma"/>
          <w:szCs w:val="24"/>
          <w:lang w:val="en-US"/>
        </w:rPr>
        <w:t>kategoriji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kvaliteta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zraka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Dodatno</w:t>
      </w:r>
      <w:proofErr w:type="spellEnd"/>
      <w:r w:rsidRPr="00A03293">
        <w:rPr>
          <w:rFonts w:ascii="Tahoma" w:hAnsi="Tahoma" w:cs="Tahoma"/>
          <w:szCs w:val="24"/>
          <w:lang w:val="en-US"/>
        </w:rPr>
        <w:t xml:space="preserve">, zona </w:t>
      </w:r>
      <w:proofErr w:type="spellStart"/>
      <w:r w:rsidRPr="00A03293">
        <w:rPr>
          <w:rFonts w:ascii="Tahoma" w:hAnsi="Tahoma" w:cs="Tahoma"/>
          <w:szCs w:val="24"/>
          <w:lang w:val="en-US"/>
        </w:rPr>
        <w:t>ima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najveći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udio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rizičnih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grupa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djeca</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stariji</w:t>
      </w:r>
      <w:proofErr w:type="spellEnd"/>
      <w:r w:rsidRPr="00A03293">
        <w:rPr>
          <w:rFonts w:ascii="Tahoma" w:hAnsi="Tahoma" w:cs="Tahoma"/>
          <w:szCs w:val="24"/>
          <w:lang w:val="en-US"/>
        </w:rPr>
        <w:t>).</w:t>
      </w:r>
    </w:p>
    <w:p w14:paraId="18F9D718" w14:textId="6D966D8E" w:rsidR="00F95C44" w:rsidRPr="00A03293" w:rsidRDefault="00E166A4" w:rsidP="00A03293">
      <w:pPr>
        <w:spacing w:line="240" w:lineRule="auto"/>
        <w:rPr>
          <w:rFonts w:ascii="Tahoma" w:hAnsi="Tahoma" w:cs="Tahoma"/>
          <w:szCs w:val="24"/>
          <w:lang w:val="en-US"/>
        </w:rPr>
      </w:pPr>
      <w:proofErr w:type="spellStart"/>
      <w:r w:rsidRPr="00A03293">
        <w:rPr>
          <w:rFonts w:ascii="Tahoma" w:hAnsi="Tahoma" w:cs="Tahoma"/>
          <w:szCs w:val="24"/>
          <w:lang w:val="en-US"/>
        </w:rPr>
        <w:t>Stoga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predstavlja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prvi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prioritet</w:t>
      </w:r>
      <w:proofErr w:type="spellEnd"/>
      <w:r w:rsidRPr="00A03293">
        <w:rPr>
          <w:rFonts w:ascii="Tahoma" w:hAnsi="Tahoma" w:cs="Tahoma"/>
          <w:szCs w:val="24"/>
          <w:lang w:val="en-US"/>
        </w:rPr>
        <w:t xml:space="preserve"> za </w:t>
      </w:r>
      <w:proofErr w:type="spellStart"/>
      <w:r w:rsidRPr="00A03293">
        <w:rPr>
          <w:rFonts w:ascii="Tahoma" w:hAnsi="Tahoma" w:cs="Tahoma"/>
          <w:szCs w:val="24"/>
          <w:lang w:val="en-US"/>
        </w:rPr>
        <w:t>hitno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uvođenje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ograničenja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korištenja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uglja</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nekvalitetnog</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drva</w:t>
      </w:r>
      <w:proofErr w:type="spellEnd"/>
      <w:r w:rsidRPr="00A03293">
        <w:rPr>
          <w:rFonts w:ascii="Tahoma" w:hAnsi="Tahoma" w:cs="Tahoma"/>
          <w:szCs w:val="24"/>
          <w:lang w:val="en-US"/>
        </w:rPr>
        <w:t>.</w:t>
      </w:r>
    </w:p>
    <w:p w14:paraId="27A9814B" w14:textId="77777777" w:rsidR="00E166A4" w:rsidRPr="00A03293" w:rsidRDefault="00E166A4" w:rsidP="00A03293">
      <w:pPr>
        <w:spacing w:line="240" w:lineRule="auto"/>
        <w:rPr>
          <w:rFonts w:ascii="Tahoma" w:hAnsi="Tahoma" w:cs="Tahoma"/>
          <w:b/>
          <w:bCs/>
          <w:szCs w:val="24"/>
          <w:lang w:val="en-US"/>
        </w:rPr>
      </w:pPr>
      <w:proofErr w:type="spellStart"/>
      <w:r w:rsidRPr="00A03293">
        <w:rPr>
          <w:rFonts w:ascii="Tahoma" w:hAnsi="Tahoma" w:cs="Tahoma"/>
          <w:b/>
          <w:bCs/>
          <w:szCs w:val="24"/>
          <w:lang w:val="en-US"/>
        </w:rPr>
        <w:t>Visoki</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prioriteti</w:t>
      </w:r>
      <w:proofErr w:type="spellEnd"/>
      <w:r w:rsidRPr="00A03293">
        <w:rPr>
          <w:rFonts w:ascii="Tahoma" w:hAnsi="Tahoma" w:cs="Tahoma"/>
          <w:b/>
          <w:bCs/>
          <w:szCs w:val="24"/>
          <w:lang w:val="en-US"/>
        </w:rPr>
        <w:t>: Zone 2 i 8</w:t>
      </w:r>
    </w:p>
    <w:p w14:paraId="686DE6DD" w14:textId="78BF2566" w:rsidR="00E166A4" w:rsidRPr="00A03293" w:rsidRDefault="00E166A4" w:rsidP="00B039C8">
      <w:pPr>
        <w:spacing w:before="100" w:beforeAutospacing="1" w:after="100" w:afterAutospacing="1" w:line="240" w:lineRule="auto"/>
        <w:rPr>
          <w:rFonts w:ascii="Tahoma" w:hAnsi="Tahoma" w:cs="Tahoma"/>
          <w:szCs w:val="24"/>
          <w:lang w:val="en-US"/>
        </w:rPr>
      </w:pPr>
      <w:r w:rsidRPr="00A03293">
        <w:rPr>
          <w:rFonts w:ascii="Tahoma" w:hAnsi="Tahoma" w:cs="Tahoma"/>
          <w:szCs w:val="24"/>
          <w:lang w:val="en-US"/>
        </w:rPr>
        <w:t xml:space="preserve">Zone 2 i 8 </w:t>
      </w:r>
      <w:proofErr w:type="spellStart"/>
      <w:r w:rsidRPr="00A03293">
        <w:rPr>
          <w:rFonts w:ascii="Tahoma" w:hAnsi="Tahoma" w:cs="Tahoma"/>
          <w:szCs w:val="24"/>
          <w:lang w:val="en-US"/>
        </w:rPr>
        <w:t>pokazuju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kombinaciju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visokih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emisija</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vrlo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povišenih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vrijednosti</w:t>
      </w:r>
      <w:proofErr w:type="spellEnd"/>
      <w:r w:rsidRPr="00A03293">
        <w:rPr>
          <w:rFonts w:ascii="Tahoma" w:hAnsi="Tahoma" w:cs="Tahoma"/>
          <w:szCs w:val="24"/>
          <w:lang w:val="en-US"/>
        </w:rPr>
        <w:t xml:space="preserve"> PM10. Zona 8 (</w:t>
      </w:r>
      <w:proofErr w:type="spellStart"/>
      <w:r w:rsidRPr="00A03293">
        <w:rPr>
          <w:rFonts w:ascii="Tahoma" w:hAnsi="Tahoma" w:cs="Tahoma"/>
          <w:szCs w:val="24"/>
          <w:lang w:val="en-US"/>
        </w:rPr>
        <w:t>Ilijaš</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posebno</w:t>
      </w:r>
      <w:proofErr w:type="spellEnd"/>
      <w:r w:rsidRPr="00A03293">
        <w:rPr>
          <w:rFonts w:ascii="Tahoma" w:hAnsi="Tahoma" w:cs="Tahoma"/>
          <w:szCs w:val="24"/>
          <w:lang w:val="en-US"/>
        </w:rPr>
        <w:t xml:space="preserve"> se </w:t>
      </w:r>
      <w:proofErr w:type="spellStart"/>
      <w:r w:rsidRPr="00A03293">
        <w:rPr>
          <w:rFonts w:ascii="Tahoma" w:hAnsi="Tahoma" w:cs="Tahoma"/>
          <w:szCs w:val="24"/>
          <w:lang w:val="en-US"/>
        </w:rPr>
        <w:t>izdvaja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ekstremno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visokim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godišnjim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koncentracijama</w:t>
      </w:r>
      <w:proofErr w:type="spellEnd"/>
      <w:r w:rsidRPr="00A03293">
        <w:rPr>
          <w:rFonts w:ascii="Tahoma" w:hAnsi="Tahoma" w:cs="Tahoma"/>
          <w:szCs w:val="24"/>
          <w:lang w:val="en-US"/>
        </w:rPr>
        <w:t xml:space="preserve"> PM10 (</w:t>
      </w:r>
      <w:proofErr w:type="spellStart"/>
      <w:r w:rsidRPr="00A03293">
        <w:rPr>
          <w:rFonts w:ascii="Tahoma" w:hAnsi="Tahoma" w:cs="Tahoma"/>
          <w:szCs w:val="24"/>
          <w:lang w:val="en-US"/>
        </w:rPr>
        <w:t>preko</w:t>
      </w:r>
      <w:proofErr w:type="spellEnd"/>
      <w:r w:rsidRPr="00A03293">
        <w:rPr>
          <w:rFonts w:ascii="Tahoma" w:hAnsi="Tahoma" w:cs="Tahoma"/>
          <w:szCs w:val="24"/>
          <w:lang w:val="en-US"/>
        </w:rPr>
        <w:t xml:space="preserve"> 50 </w:t>
      </w:r>
      <w:proofErr w:type="spellStart"/>
      <w:r w:rsidRPr="00A03293">
        <w:rPr>
          <w:rFonts w:ascii="Tahoma" w:hAnsi="Tahoma" w:cs="Tahoma"/>
          <w:szCs w:val="24"/>
          <w:lang w:val="en-US"/>
        </w:rPr>
        <w:t>μg</w:t>
      </w:r>
      <w:proofErr w:type="spellEnd"/>
      <w:r w:rsidRPr="00A03293">
        <w:rPr>
          <w:rFonts w:ascii="Tahoma" w:hAnsi="Tahoma" w:cs="Tahoma"/>
          <w:szCs w:val="24"/>
          <w:lang w:val="en-US"/>
        </w:rPr>
        <w:t xml:space="preserve">/m³), </w:t>
      </w:r>
      <w:proofErr w:type="spellStart"/>
      <w:r w:rsidRPr="00A03293">
        <w:rPr>
          <w:rFonts w:ascii="Tahoma" w:hAnsi="Tahoma" w:cs="Tahoma"/>
          <w:szCs w:val="24"/>
          <w:lang w:val="en-US"/>
        </w:rPr>
        <w:t>zbog</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čega</w:t>
      </w:r>
      <w:proofErr w:type="spellEnd"/>
      <w:r w:rsidRPr="00A03293">
        <w:rPr>
          <w:rFonts w:ascii="Tahoma" w:hAnsi="Tahoma" w:cs="Tahoma"/>
          <w:szCs w:val="24"/>
          <w:lang w:val="en-US"/>
        </w:rPr>
        <w:t xml:space="preserve"> je </w:t>
      </w:r>
      <w:proofErr w:type="spellStart"/>
      <w:r w:rsidRPr="00A03293">
        <w:rPr>
          <w:rFonts w:ascii="Tahoma" w:hAnsi="Tahoma" w:cs="Tahoma"/>
          <w:szCs w:val="24"/>
          <w:lang w:val="en-US"/>
        </w:rPr>
        <w:t>rangirana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odmah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iza</w:t>
      </w:r>
      <w:proofErr w:type="spellEnd"/>
      <w:r w:rsidRPr="00A03293">
        <w:rPr>
          <w:rFonts w:ascii="Tahoma" w:hAnsi="Tahoma" w:cs="Tahoma"/>
          <w:szCs w:val="24"/>
          <w:lang w:val="en-US"/>
        </w:rPr>
        <w:t xml:space="preserve"> Zone 1.</w:t>
      </w:r>
    </w:p>
    <w:p w14:paraId="0C03F363" w14:textId="6C8FEC6C" w:rsidR="00E166A4" w:rsidRPr="00A03293" w:rsidRDefault="00E166A4" w:rsidP="00A03293">
      <w:pPr>
        <w:spacing w:line="240" w:lineRule="auto"/>
        <w:rPr>
          <w:rFonts w:ascii="Tahoma" w:hAnsi="Tahoma" w:cs="Tahoma"/>
          <w:b/>
          <w:bCs/>
          <w:szCs w:val="24"/>
          <w:lang w:val="en-US"/>
        </w:rPr>
      </w:pPr>
      <w:proofErr w:type="spellStart"/>
      <w:r w:rsidRPr="00A03293">
        <w:rPr>
          <w:rFonts w:ascii="Tahoma" w:hAnsi="Tahoma" w:cs="Tahoma"/>
          <w:b/>
          <w:bCs/>
          <w:szCs w:val="24"/>
          <w:lang w:val="en-US"/>
        </w:rPr>
        <w:t>Srednji</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prioritet</w:t>
      </w:r>
      <w:proofErr w:type="spellEnd"/>
      <w:r w:rsidRPr="00A03293">
        <w:rPr>
          <w:rFonts w:ascii="Tahoma" w:hAnsi="Tahoma" w:cs="Tahoma"/>
          <w:b/>
          <w:bCs/>
          <w:szCs w:val="24"/>
          <w:lang w:val="en-US"/>
        </w:rPr>
        <w:t>: Zone 3 i 9</w:t>
      </w:r>
    </w:p>
    <w:p w14:paraId="0E9CC521" w14:textId="77777777" w:rsidR="00E166A4" w:rsidRPr="00A03293" w:rsidRDefault="00E166A4" w:rsidP="00B039C8">
      <w:pPr>
        <w:spacing w:before="100" w:beforeAutospacing="1" w:after="100" w:afterAutospacing="1" w:line="240" w:lineRule="auto"/>
        <w:rPr>
          <w:rFonts w:ascii="Tahoma" w:hAnsi="Tahoma" w:cs="Tahoma"/>
          <w:szCs w:val="24"/>
          <w:lang w:val="en-US"/>
        </w:rPr>
      </w:pPr>
      <w:r w:rsidRPr="00A03293">
        <w:rPr>
          <w:rFonts w:ascii="Tahoma" w:hAnsi="Tahoma" w:cs="Tahoma"/>
          <w:szCs w:val="24"/>
          <w:lang w:val="en-US"/>
        </w:rPr>
        <w:t xml:space="preserve">Ove zone </w:t>
      </w:r>
      <w:proofErr w:type="spellStart"/>
      <w:r w:rsidRPr="00A03293">
        <w:rPr>
          <w:rFonts w:ascii="Tahoma" w:hAnsi="Tahoma" w:cs="Tahoma"/>
          <w:szCs w:val="24"/>
          <w:lang w:val="en-US"/>
        </w:rPr>
        <w:t>imaju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značajno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emisijsko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opterećenje</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povišen</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zdravstveni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rizik</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Preporučuje</w:t>
      </w:r>
      <w:proofErr w:type="spellEnd"/>
      <w:r w:rsidRPr="00A03293">
        <w:rPr>
          <w:rFonts w:ascii="Tahoma" w:hAnsi="Tahoma" w:cs="Tahoma"/>
          <w:szCs w:val="24"/>
          <w:lang w:val="en-US"/>
        </w:rPr>
        <w:t xml:space="preserve"> se </w:t>
      </w:r>
      <w:proofErr w:type="spellStart"/>
      <w:r w:rsidRPr="00A03293">
        <w:rPr>
          <w:rFonts w:ascii="Tahoma" w:hAnsi="Tahoma" w:cs="Tahoma"/>
          <w:szCs w:val="24"/>
          <w:lang w:val="en-US"/>
        </w:rPr>
        <w:t>postupno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uvođenje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strožijih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mjera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posebno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uz</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razvoj</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infrastrukture</w:t>
      </w:r>
      <w:proofErr w:type="spellEnd"/>
      <w:r w:rsidRPr="00A03293">
        <w:rPr>
          <w:rFonts w:ascii="Tahoma" w:hAnsi="Tahoma" w:cs="Tahoma"/>
          <w:szCs w:val="24"/>
          <w:lang w:val="en-US"/>
        </w:rPr>
        <w:t xml:space="preserve"> za </w:t>
      </w:r>
      <w:proofErr w:type="spellStart"/>
      <w:r w:rsidRPr="00A03293">
        <w:rPr>
          <w:rFonts w:ascii="Tahoma" w:hAnsi="Tahoma" w:cs="Tahoma"/>
          <w:szCs w:val="24"/>
          <w:lang w:val="en-US"/>
        </w:rPr>
        <w:t>prelazak</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čistije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energente</w:t>
      </w:r>
      <w:proofErr w:type="spellEnd"/>
      <w:r w:rsidRPr="00A03293">
        <w:rPr>
          <w:rFonts w:ascii="Tahoma" w:hAnsi="Tahoma" w:cs="Tahoma"/>
          <w:szCs w:val="24"/>
          <w:lang w:val="en-US"/>
        </w:rPr>
        <w:t>.</w:t>
      </w:r>
    </w:p>
    <w:p w14:paraId="2F434441" w14:textId="77777777" w:rsidR="00E166A4" w:rsidRPr="00A03293" w:rsidRDefault="00E166A4" w:rsidP="00A03293">
      <w:pPr>
        <w:spacing w:line="240" w:lineRule="auto"/>
        <w:rPr>
          <w:rFonts w:ascii="Tahoma" w:hAnsi="Tahoma" w:cs="Tahoma"/>
          <w:b/>
          <w:bCs/>
          <w:szCs w:val="24"/>
          <w:lang w:val="en-US"/>
        </w:rPr>
      </w:pPr>
      <w:proofErr w:type="spellStart"/>
      <w:r w:rsidRPr="00A03293">
        <w:rPr>
          <w:rFonts w:ascii="Tahoma" w:hAnsi="Tahoma" w:cs="Tahoma"/>
          <w:b/>
          <w:bCs/>
          <w:szCs w:val="24"/>
          <w:lang w:val="en-US"/>
        </w:rPr>
        <w:t>Niži</w:t>
      </w:r>
      <w:proofErr w:type="spellEnd"/>
      <w:r w:rsidRPr="00A03293">
        <w:rPr>
          <w:rFonts w:ascii="Tahoma" w:hAnsi="Tahoma" w:cs="Tahoma"/>
          <w:b/>
          <w:bCs/>
          <w:szCs w:val="24"/>
          <w:lang w:val="en-US"/>
        </w:rPr>
        <w:t xml:space="preserve"> </w:t>
      </w:r>
      <w:proofErr w:type="spellStart"/>
      <w:r w:rsidRPr="00A03293">
        <w:rPr>
          <w:rFonts w:ascii="Tahoma" w:hAnsi="Tahoma" w:cs="Tahoma"/>
          <w:b/>
          <w:bCs/>
          <w:szCs w:val="24"/>
          <w:lang w:val="en-US"/>
        </w:rPr>
        <w:t>prioritet</w:t>
      </w:r>
      <w:proofErr w:type="spellEnd"/>
      <w:r w:rsidRPr="00A03293">
        <w:rPr>
          <w:rFonts w:ascii="Tahoma" w:hAnsi="Tahoma" w:cs="Tahoma"/>
          <w:b/>
          <w:bCs/>
          <w:szCs w:val="24"/>
          <w:lang w:val="en-US"/>
        </w:rPr>
        <w:t>: Zone 4, 5, 6 i 7</w:t>
      </w:r>
    </w:p>
    <w:p w14:paraId="49354730" w14:textId="521D9113" w:rsidR="00E166A4" w:rsidRPr="00A03293" w:rsidRDefault="00E166A4" w:rsidP="00B039C8">
      <w:pPr>
        <w:spacing w:before="100" w:beforeAutospacing="1" w:after="100" w:afterAutospacing="1" w:line="240" w:lineRule="auto"/>
        <w:rPr>
          <w:rFonts w:ascii="Tahoma" w:hAnsi="Tahoma" w:cs="Tahoma"/>
          <w:szCs w:val="24"/>
          <w:lang w:val="en-US"/>
        </w:rPr>
      </w:pPr>
      <w:r w:rsidRPr="00A03293">
        <w:rPr>
          <w:rFonts w:ascii="Tahoma" w:hAnsi="Tahoma" w:cs="Tahoma"/>
          <w:szCs w:val="24"/>
          <w:lang w:val="en-US"/>
        </w:rPr>
        <w:t xml:space="preserve">Ove zone </w:t>
      </w:r>
      <w:proofErr w:type="spellStart"/>
      <w:r w:rsidRPr="00A03293">
        <w:rPr>
          <w:rFonts w:ascii="Tahoma" w:hAnsi="Tahoma" w:cs="Tahoma"/>
          <w:szCs w:val="24"/>
          <w:lang w:val="en-US"/>
        </w:rPr>
        <w:t>imaju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niže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emisijske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vrijednosti</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manje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prekoračenja</w:t>
      </w:r>
      <w:proofErr w:type="spellEnd"/>
      <w:r w:rsidRPr="00A03293">
        <w:rPr>
          <w:rFonts w:ascii="Tahoma" w:hAnsi="Tahoma" w:cs="Tahoma"/>
          <w:szCs w:val="24"/>
          <w:lang w:val="en-US"/>
        </w:rPr>
        <w:t xml:space="preserve"> PM10, </w:t>
      </w:r>
      <w:proofErr w:type="spellStart"/>
      <w:r w:rsidRPr="00A03293">
        <w:rPr>
          <w:rFonts w:ascii="Tahoma" w:hAnsi="Tahoma" w:cs="Tahoma"/>
          <w:szCs w:val="24"/>
          <w:lang w:val="en-US"/>
        </w:rPr>
        <w:t>ali</w:t>
      </w:r>
      <w:proofErr w:type="spellEnd"/>
      <w:r w:rsidRPr="00A03293">
        <w:rPr>
          <w:rFonts w:ascii="Tahoma" w:hAnsi="Tahoma" w:cs="Tahoma"/>
          <w:szCs w:val="24"/>
          <w:lang w:val="en-US"/>
        </w:rPr>
        <w:t xml:space="preserve"> u </w:t>
      </w:r>
      <w:proofErr w:type="spellStart"/>
      <w:r w:rsidRPr="00A03293">
        <w:rPr>
          <w:rFonts w:ascii="Tahoma" w:hAnsi="Tahoma" w:cs="Tahoma"/>
          <w:szCs w:val="24"/>
          <w:lang w:val="en-US"/>
        </w:rPr>
        <w:t>pojedinim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slučajevima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posebno</w:t>
      </w:r>
      <w:proofErr w:type="spellEnd"/>
      <w:r w:rsidRPr="00A03293">
        <w:rPr>
          <w:rFonts w:ascii="Tahoma" w:hAnsi="Tahoma" w:cs="Tahoma"/>
          <w:szCs w:val="24"/>
          <w:lang w:val="en-US"/>
        </w:rPr>
        <w:t xml:space="preserve"> Zone 5 i 6 u </w:t>
      </w:r>
      <w:proofErr w:type="spellStart"/>
      <w:r w:rsidRPr="00A03293">
        <w:rPr>
          <w:rFonts w:ascii="Tahoma" w:hAnsi="Tahoma" w:cs="Tahoma"/>
          <w:szCs w:val="24"/>
          <w:lang w:val="en-US"/>
        </w:rPr>
        <w:t>Starom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Gradu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zimske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epizode</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veliki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udio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starijeg</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stanovništva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opravdavaju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fazno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uvođenje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ograničenja</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jačanje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socijalne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podrške</w:t>
      </w:r>
      <w:proofErr w:type="spellEnd"/>
      <w:r w:rsidRPr="00A03293">
        <w:rPr>
          <w:rFonts w:ascii="Tahoma" w:hAnsi="Tahoma" w:cs="Tahoma"/>
          <w:szCs w:val="24"/>
          <w:lang w:val="en-US"/>
        </w:rPr>
        <w:t>.</w:t>
      </w:r>
    </w:p>
    <w:p w14:paraId="3744D15D" w14:textId="24EBA6FC" w:rsidR="00570F31" w:rsidRDefault="00E166A4" w:rsidP="00B039C8">
      <w:pPr>
        <w:spacing w:before="100" w:beforeAutospacing="1" w:after="100" w:afterAutospacing="1" w:line="240" w:lineRule="auto"/>
        <w:rPr>
          <w:rFonts w:ascii="Tahoma" w:hAnsi="Tahoma" w:cs="Tahoma"/>
          <w:szCs w:val="24"/>
          <w:lang w:val="en-US"/>
        </w:rPr>
      </w:pPr>
      <w:r w:rsidRPr="00A03293">
        <w:rPr>
          <w:rFonts w:ascii="Tahoma" w:hAnsi="Tahoma" w:cs="Tahoma"/>
          <w:szCs w:val="24"/>
          <w:lang w:val="en-US"/>
        </w:rPr>
        <w:t xml:space="preserve">MCA </w:t>
      </w:r>
      <w:proofErr w:type="spellStart"/>
      <w:r w:rsidRPr="00A03293">
        <w:rPr>
          <w:rFonts w:ascii="Tahoma" w:hAnsi="Tahoma" w:cs="Tahoma"/>
          <w:szCs w:val="24"/>
          <w:lang w:val="en-US"/>
        </w:rPr>
        <w:t>analiza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potvrđuje</w:t>
      </w:r>
      <w:proofErr w:type="spellEnd"/>
      <w:r w:rsidRPr="00A03293">
        <w:rPr>
          <w:rFonts w:ascii="Tahoma" w:hAnsi="Tahoma" w:cs="Tahoma"/>
          <w:szCs w:val="24"/>
          <w:lang w:val="en-US"/>
        </w:rPr>
        <w:t xml:space="preserve"> da se </w:t>
      </w:r>
      <w:proofErr w:type="spellStart"/>
      <w:r w:rsidRPr="00A03293">
        <w:rPr>
          <w:rFonts w:ascii="Tahoma" w:hAnsi="Tahoma" w:cs="Tahoma"/>
          <w:szCs w:val="24"/>
          <w:lang w:val="en-US"/>
        </w:rPr>
        <w:t>ograničenja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korištenja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uglja</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drugih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čvrstih</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goriva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trebaju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uvoditi</w:t>
      </w:r>
      <w:proofErr w:type="spellEnd"/>
      <w:r w:rsidRPr="00A03293">
        <w:rPr>
          <w:rFonts w:ascii="Tahoma" w:hAnsi="Tahoma" w:cs="Tahoma"/>
          <w:szCs w:val="24"/>
          <w:lang w:val="en-US"/>
        </w:rPr>
        <w:t xml:space="preserve"> </w:t>
      </w:r>
      <w:proofErr w:type="spellStart"/>
      <w:r w:rsidR="00570F31">
        <w:rPr>
          <w:rFonts w:ascii="Tahoma" w:hAnsi="Tahoma" w:cs="Tahoma"/>
          <w:szCs w:val="24"/>
          <w:lang w:val="en-US"/>
        </w:rPr>
        <w:t>fazno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počevši</w:t>
      </w:r>
      <w:proofErr w:type="spellEnd"/>
      <w:r w:rsidRPr="00A03293">
        <w:rPr>
          <w:rFonts w:ascii="Tahoma" w:hAnsi="Tahoma" w:cs="Tahoma"/>
          <w:szCs w:val="24"/>
          <w:lang w:val="en-US"/>
        </w:rPr>
        <w:t xml:space="preserve"> od zona s </w:t>
      </w:r>
      <w:proofErr w:type="spellStart"/>
      <w:r w:rsidRPr="00A03293">
        <w:rPr>
          <w:rFonts w:ascii="Tahoma" w:hAnsi="Tahoma" w:cs="Tahoma"/>
          <w:szCs w:val="24"/>
          <w:lang w:val="en-US"/>
        </w:rPr>
        <w:t>najvećim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emisijama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najvišim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izmjerenim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koncentracijama</w:t>
      </w:r>
      <w:proofErr w:type="spellEnd"/>
      <w:r w:rsidRPr="00A03293">
        <w:rPr>
          <w:rFonts w:ascii="Tahoma" w:hAnsi="Tahoma" w:cs="Tahoma"/>
          <w:szCs w:val="24"/>
          <w:lang w:val="en-US"/>
        </w:rPr>
        <w:t xml:space="preserve"> PM10 i </w:t>
      </w:r>
      <w:proofErr w:type="spellStart"/>
      <w:r w:rsidRPr="00A03293">
        <w:rPr>
          <w:rFonts w:ascii="Tahoma" w:hAnsi="Tahoma" w:cs="Tahoma"/>
          <w:szCs w:val="24"/>
          <w:lang w:val="en-US"/>
        </w:rPr>
        <w:t>najvećim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zdravstvenim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opterećenjem</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stanovništva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Ovakav</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pristup</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osigurava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najbrži</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najizraženiji</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efekat</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na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poboljšanje</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kvaliteta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zraka</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uz</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socijalno</w:t>
      </w:r>
      <w:proofErr w:type="spellEnd"/>
      <w:r w:rsidRPr="00A03293">
        <w:rPr>
          <w:rFonts w:ascii="Tahoma" w:hAnsi="Tahoma" w:cs="Tahoma"/>
          <w:szCs w:val="24"/>
          <w:lang w:val="en-US"/>
        </w:rPr>
        <w:t xml:space="preserve"> i </w:t>
      </w:r>
      <w:proofErr w:type="spellStart"/>
      <w:r w:rsidRPr="00A03293">
        <w:rPr>
          <w:rFonts w:ascii="Tahoma" w:hAnsi="Tahoma" w:cs="Tahoma"/>
          <w:szCs w:val="24"/>
          <w:lang w:val="en-US"/>
        </w:rPr>
        <w:t>infrastrukturno</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održivu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implementaciju</w:t>
      </w:r>
      <w:proofErr w:type="spellEnd"/>
      <w:r w:rsidRPr="00A03293">
        <w:rPr>
          <w:rFonts w:ascii="Tahoma" w:hAnsi="Tahoma" w:cs="Tahoma"/>
          <w:szCs w:val="24"/>
          <w:lang w:val="en-US"/>
        </w:rPr>
        <w:t xml:space="preserve"> </w:t>
      </w:r>
      <w:proofErr w:type="spellStart"/>
      <w:r w:rsidRPr="00A03293">
        <w:rPr>
          <w:rFonts w:ascii="Tahoma" w:hAnsi="Tahoma" w:cs="Tahoma"/>
          <w:szCs w:val="24"/>
          <w:lang w:val="en-US"/>
        </w:rPr>
        <w:t>mjera</w:t>
      </w:r>
      <w:proofErr w:type="spellEnd"/>
      <w:r w:rsidRPr="00A03293">
        <w:rPr>
          <w:rFonts w:ascii="Tahoma" w:hAnsi="Tahoma" w:cs="Tahoma"/>
          <w:szCs w:val="24"/>
          <w:lang w:val="en-US"/>
        </w:rPr>
        <w:t>.</w:t>
      </w:r>
    </w:p>
    <w:p w14:paraId="12C49720" w14:textId="77777777" w:rsidR="00570F31" w:rsidRPr="00570F31" w:rsidRDefault="00570F31" w:rsidP="00570F31">
      <w:pPr>
        <w:spacing w:before="100" w:beforeAutospacing="1" w:after="100" w:afterAutospacing="1" w:line="240" w:lineRule="auto"/>
        <w:rPr>
          <w:rFonts w:ascii="Tahoma" w:hAnsi="Tahoma" w:cs="Tahoma"/>
          <w:szCs w:val="24"/>
        </w:rPr>
      </w:pPr>
      <w:r w:rsidRPr="00570F31">
        <w:rPr>
          <w:rFonts w:ascii="Tahoma" w:hAnsi="Tahoma" w:cs="Tahoma"/>
          <w:szCs w:val="24"/>
        </w:rPr>
        <w:t>Provedena višekriterijska analiza (MCA) identificirala je devet prioritetnih zona u Kantonu Sarajevo za uvođenje ograničenja korištenja čvrstih goriva, s posebnim fokusom na zabranu korištenja uglja i nekvalitetnog drva. Analiza je objedinila emisijske podatke, izmjerene koncentracije PM10 čestica, izloženost stanovništva zagađenju i zdravstvene rizike za osjetljive grupe.</w:t>
      </w:r>
    </w:p>
    <w:p w14:paraId="1AE6686A" w14:textId="77777777" w:rsidR="00570F31" w:rsidRPr="00570F31" w:rsidRDefault="00570F31" w:rsidP="00570F31">
      <w:pPr>
        <w:spacing w:before="100" w:beforeAutospacing="1" w:after="100" w:afterAutospacing="1" w:line="240" w:lineRule="auto"/>
        <w:rPr>
          <w:rFonts w:ascii="Tahoma" w:hAnsi="Tahoma" w:cs="Tahoma"/>
          <w:szCs w:val="24"/>
        </w:rPr>
      </w:pPr>
      <w:r w:rsidRPr="00570F31">
        <w:rPr>
          <w:rFonts w:ascii="Tahoma" w:hAnsi="Tahoma" w:cs="Tahoma"/>
          <w:szCs w:val="24"/>
        </w:rPr>
        <w:t>Rezultati pokazuju da Zona 1 (dijelovi općina Novi Grad i Novo Sarajevo) predstavlja najviši prioritet zbog najveće koncentracije individualnih ložišta, izrazito visokih koncentracija PM10 i najvećeg broja izloženog stanovništva. Neposredno iza slijede Zona 8 (Ilijaš) sa ekstremno visokim godišnjim koncentracijama PM10 (preko 50 μg/m³) i Zona 2 (dijelovi općina Novi Grad i Novo Sarajevo) sa značajnim emisijskim opterećenjem.</w:t>
      </w:r>
    </w:p>
    <w:p w14:paraId="1440706B" w14:textId="77777777" w:rsidR="00570F31" w:rsidRPr="00570F31" w:rsidRDefault="00570F31" w:rsidP="00570F31">
      <w:pPr>
        <w:spacing w:before="100" w:beforeAutospacing="1" w:after="100" w:afterAutospacing="1" w:line="240" w:lineRule="auto"/>
        <w:rPr>
          <w:rFonts w:ascii="Tahoma" w:hAnsi="Tahoma" w:cs="Tahoma"/>
          <w:szCs w:val="24"/>
        </w:rPr>
      </w:pPr>
      <w:r w:rsidRPr="00570F31">
        <w:rPr>
          <w:rFonts w:ascii="Tahoma" w:hAnsi="Tahoma" w:cs="Tahoma"/>
          <w:szCs w:val="24"/>
        </w:rPr>
        <w:t>Implementacija mjera ograničenja korištenja goriva mora biti fazirano organizirana, počevši od zona s najvećim emisijama i zdravstvenim rizicima, uz osiguranje socijalne zaštite ugroženih grupa i razvoj infrastrukture za prelazak na ekološki prihvatljivije energente. Ovakav pristup osigurava najbrže i najizraženije poboljšanje kvaliteta zraka uz održivu provedbu mjera.</w:t>
      </w:r>
    </w:p>
    <w:p w14:paraId="53517635" w14:textId="4DAE25AD" w:rsidR="00E166A4" w:rsidRPr="00A03293" w:rsidRDefault="00570F31" w:rsidP="00A03293">
      <w:pPr>
        <w:spacing w:line="240" w:lineRule="auto"/>
        <w:rPr>
          <w:rFonts w:ascii="Tahoma" w:eastAsia="Times New Roman" w:hAnsi="Tahoma" w:cs="Tahoma"/>
        </w:rPr>
      </w:pPr>
      <w:r w:rsidRPr="00570F31">
        <w:rPr>
          <w:rFonts w:ascii="Tahoma" w:hAnsi="Tahoma" w:cs="Tahoma"/>
          <w:szCs w:val="24"/>
        </w:rPr>
        <w:t>Ograničenja korištenja goriva, zajedno sa mjerama podrške za energetsku tranziciju domaćinstava, predstavljaju ključni instrument za postizanje propisanih standarda kvaliteta zraka i zaštitu zdravlja stanovništva Kantona Sarajevo.</w:t>
      </w:r>
    </w:p>
    <w:p w14:paraId="27215EA7" w14:textId="71D41291" w:rsidR="00E93AFB" w:rsidRPr="00A03293" w:rsidRDefault="00550CE1" w:rsidP="00A03293">
      <w:pPr>
        <w:pStyle w:val="Heading1"/>
        <w:numPr>
          <w:ilvl w:val="0"/>
          <w:numId w:val="0"/>
        </w:numPr>
        <w:spacing w:line="240" w:lineRule="auto"/>
        <w:ind w:left="720" w:hanging="720"/>
        <w:rPr>
          <w:rFonts w:ascii="Tahoma" w:hAnsi="Tahoma" w:cs="Tahoma"/>
          <w:color w:val="FF0000"/>
        </w:rPr>
      </w:pPr>
      <w:bookmarkStart w:id="191" w:name="_Toc223347868"/>
      <w:r w:rsidRPr="00A03293">
        <w:rPr>
          <w:rFonts w:ascii="Tahoma" w:hAnsi="Tahoma" w:cs="Tahoma"/>
        </w:rPr>
        <w:lastRenderedPageBreak/>
        <w:t>10</w:t>
      </w:r>
      <w:r w:rsidR="008F67CD" w:rsidRPr="00A03293">
        <w:rPr>
          <w:rFonts w:ascii="Tahoma" w:hAnsi="Tahoma" w:cs="Tahoma"/>
        </w:rPr>
        <w:t>. ANALIZA, IZRADA KRITERIJA I ODREĐIVANJE PODRUČJA</w:t>
      </w:r>
      <w:r w:rsidRPr="00A03293">
        <w:rPr>
          <w:rFonts w:ascii="Tahoma" w:hAnsi="Tahoma" w:cs="Tahoma"/>
        </w:rPr>
        <w:t xml:space="preserve"> </w:t>
      </w:r>
      <w:r w:rsidR="008F67CD" w:rsidRPr="00A03293">
        <w:rPr>
          <w:rFonts w:ascii="Tahoma" w:hAnsi="Tahoma" w:cs="Tahoma"/>
        </w:rPr>
        <w:t>NA KOJIMA ĆE BITI ZABRANJENI NOVI IZVORI EMISIJE</w:t>
      </w:r>
      <w:bookmarkEnd w:id="191"/>
      <w:r w:rsidR="00974E40" w:rsidRPr="00A03293">
        <w:rPr>
          <w:rFonts w:ascii="Tahoma" w:hAnsi="Tahoma" w:cs="Tahoma"/>
        </w:rPr>
        <w:t xml:space="preserve"> </w:t>
      </w:r>
    </w:p>
    <w:p w14:paraId="124EF698" w14:textId="77777777" w:rsidR="00C56E4B" w:rsidRPr="003B051E" w:rsidRDefault="00C56E4B" w:rsidP="003B051E">
      <w:pPr>
        <w:spacing w:before="100" w:beforeAutospacing="1" w:after="100" w:afterAutospacing="1" w:line="240" w:lineRule="auto"/>
        <w:rPr>
          <w:rFonts w:ascii="Tahoma" w:hAnsi="Tahoma" w:cs="Tahoma"/>
          <w:szCs w:val="24"/>
        </w:rPr>
      </w:pPr>
      <w:r w:rsidRPr="003B051E">
        <w:rPr>
          <w:rFonts w:ascii="Tahoma" w:hAnsi="Tahoma" w:cs="Tahoma"/>
          <w:szCs w:val="24"/>
        </w:rPr>
        <w:t xml:space="preserve">Ovo poglavlje predstavlja metodološki okvir za identifikaciju područja u Kantonu Sarajevo u kojima emisije iz individualnih ložišta i drumskog saobraćaja, u kombinaciji s prostornim karakteristikama, stvaraju najveći pritisak na kvalitet zraka. Analiza polazi od činjenice da su sagorijevanje čvrstih goriva u domaćinstvima i intenzivan saobraćaj dominantni lokalni izvori lebdećih čestica, dok prostorni faktori poput visoke izgrađenosti i nedostatka zelenih površina dodatno pogoršavaju disperziju zagađujućih materija i povećavaju izloženost stanovništva. Kao temelj za procjenu koriste se registar individualnih ložišta i prioritetne zone definisane Strategijom za ograničavanje korištenja uglja i drugih čvrstih goriva, zajedno s rezultatima MCA analize, čime se osigurava da se mjere usmjeravaju prema područjima s najvećim udjelom rizičnih energenata. Saobraćajna opterećenja se procjenjuju na osnovu PDGS podataka, pri čemu su magistralne i regionalne ceste s više od 20.000 vozila dnevno prepoznate kao linijski izvori visokog intenziteta emisija u gusto naseljenim zonama. </w:t>
      </w:r>
    </w:p>
    <w:p w14:paraId="691D747D" w14:textId="6AAFDD6E" w:rsidR="006125DF" w:rsidRPr="003B051E" w:rsidRDefault="00C56E4B" w:rsidP="003B051E">
      <w:pPr>
        <w:spacing w:before="100" w:beforeAutospacing="1" w:after="100" w:afterAutospacing="1" w:line="240" w:lineRule="auto"/>
        <w:rPr>
          <w:rFonts w:ascii="Tahoma" w:hAnsi="Tahoma" w:cs="Tahoma"/>
          <w:szCs w:val="24"/>
        </w:rPr>
      </w:pPr>
      <w:r w:rsidRPr="003B051E">
        <w:rPr>
          <w:rFonts w:ascii="Tahoma" w:hAnsi="Tahoma" w:cs="Tahoma"/>
          <w:szCs w:val="24"/>
        </w:rPr>
        <w:t>Prostorna dimenzija analize uključuje stepen izgrađenosti i udio zelenih površina, jer gusto izgrađena područja s malo vegetacije imaju manji kapacitet za ublažavanje zagađenja i veći rizik za zdravlje stanovništva. Integracijom svih podataka u GIS okruženju kroz tematske slojeve (ložišta, saobraćaj, izgrađene i zelene površine) dobija se kumulativna slika prostornih pritisaka. Preklapanjem definisanih kriterija izdvajaju se mikrolokacije s najvećim opterećenjem, koje predstavljaju stručno utemeljenu osnovu za primjenu člana 21. Zakona o zaštiti zraka, odnosno za donošenje odluke o zabrani izgradnje novih izvora emisija uz prethodnu izradu studije, javnu raspravu i pribavljanje mišljenja nadležnih institucija.</w:t>
      </w:r>
    </w:p>
    <w:p w14:paraId="426ED602" w14:textId="77777777" w:rsidR="00017132" w:rsidRDefault="001A28F2">
      <w:pPr>
        <w:keepNext/>
        <w:spacing w:line="240" w:lineRule="auto"/>
        <w:jc w:val="center"/>
      </w:pPr>
      <w:r w:rsidRPr="00F5459B">
        <w:rPr>
          <w:noProof/>
        </w:rPr>
        <mc:AlternateContent>
          <mc:Choice Requires="wps">
            <w:drawing>
              <wp:inline distT="0" distB="0" distL="0" distR="0" wp14:anchorId="58C06037" wp14:editId="6737F56B">
                <wp:extent cx="306705" cy="306705"/>
                <wp:effectExtent l="0" t="0" r="0" b="0"/>
                <wp:docPr id="1119533279"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D340B3" id="Rectangle 13" o:spid="_x0000_s1026"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" filled="f" stroked="f">
                <o:lock v:ext="edit" aspectratio="t"/>
                <w10:anchorlock/>
              </v:rect>
            </w:pict>
          </mc:Fallback>
        </mc:AlternateContent>
      </w:r>
      <w:r w:rsidRPr="00F5459B">
        <w:rPr>
          <w:noProof/>
        </w:rPr>
        <w:drawing>
          <wp:inline distT="0" distB="0" distL="0" distR="0" wp14:anchorId="68CF0919" wp14:editId="5EA6269D">
            <wp:extent cx="4581054" cy="3120743"/>
            <wp:effectExtent l="0" t="0" r="0" b="3810"/>
            <wp:docPr id="7076702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70283" name="Picture 70767028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616648" cy="3144991"/>
                    </a:xfrm>
                    <a:prstGeom prst="rect">
                      <a:avLst/>
                    </a:prstGeom>
                  </pic:spPr>
                </pic:pic>
              </a:graphicData>
            </a:graphic>
          </wp:inline>
        </w:drawing>
      </w:r>
    </w:p>
    <w:p w14:paraId="5023C28D" w14:textId="11556EFE" w:rsidR="001A28F2" w:rsidRPr="00A03293" w:rsidRDefault="00BB1597" w:rsidP="00A03293">
      <w:pPr>
        <w:pStyle w:val="Caption"/>
        <w:jc w:val="center"/>
        <w:rPr>
          <w:rFonts w:ascii="Tahoma" w:hAnsi="Tahoma" w:cs="Tahoma"/>
        </w:rPr>
      </w:pPr>
      <w:bookmarkStart w:id="192" w:name="_Toc223346187"/>
      <w:r w:rsidRPr="00A03293">
        <w:rPr>
          <w:rFonts w:ascii="Tahoma" w:hAnsi="Tahoma" w:cs="Tahoma"/>
        </w:rPr>
        <w:t xml:space="preserve">Slika </w:t>
      </w:r>
      <w:r w:rsidRPr="00A03293">
        <w:rPr>
          <w:rFonts w:ascii="Tahoma" w:hAnsi="Tahoma" w:cs="Tahoma"/>
        </w:rPr>
        <w:fldChar w:fldCharType="begin"/>
      </w:r>
      <w:r w:rsidRPr="00A03293">
        <w:rPr>
          <w:rFonts w:ascii="Tahoma" w:hAnsi="Tahoma" w:cs="Tahoma"/>
        </w:rPr>
        <w:instrText xml:space="preserve"> SEQ Slika \* ARABIC </w:instrText>
      </w:r>
      <w:r w:rsidRPr="00A03293">
        <w:rPr>
          <w:rFonts w:ascii="Tahoma" w:hAnsi="Tahoma" w:cs="Tahoma"/>
        </w:rPr>
        <w:fldChar w:fldCharType="separate"/>
      </w:r>
      <w:r w:rsidR="001B4E95">
        <w:rPr>
          <w:rFonts w:ascii="Tahoma" w:hAnsi="Tahoma" w:cs="Tahoma"/>
          <w:noProof/>
        </w:rPr>
        <w:t>25</w:t>
      </w:r>
      <w:r w:rsidRPr="00A03293">
        <w:rPr>
          <w:rFonts w:ascii="Tahoma" w:hAnsi="Tahoma" w:cs="Tahoma"/>
          <w:noProof/>
        </w:rPr>
        <w:fldChar w:fldCharType="end"/>
      </w:r>
      <w:r w:rsidRPr="00A03293">
        <w:rPr>
          <w:rFonts w:ascii="Tahoma" w:hAnsi="Tahoma" w:cs="Tahoma"/>
        </w:rPr>
        <w:t>:</w:t>
      </w:r>
      <w:r>
        <w:rPr>
          <w:rFonts w:ascii="Tahoma" w:hAnsi="Tahoma" w:cs="Tahoma"/>
        </w:rPr>
        <w:t xml:space="preserve"> </w:t>
      </w:r>
      <w:r w:rsidR="00017132" w:rsidRPr="00A03293">
        <w:rPr>
          <w:rFonts w:ascii="Tahoma" w:hAnsi="Tahoma" w:cs="Tahoma"/>
          <w:i w:val="0"/>
          <w:iCs w:val="0"/>
        </w:rPr>
        <w:t>Prikaz mikrolokacija koje ispunjavaju kriterije o zabrani gradnje novih izvora</w:t>
      </w:r>
      <w:bookmarkEnd w:id="192"/>
    </w:p>
    <w:p w14:paraId="3AB0846C" w14:textId="74C14AE8" w:rsidR="009472FF" w:rsidRPr="003B051E" w:rsidRDefault="009472FF" w:rsidP="003B051E">
      <w:pPr>
        <w:spacing w:before="100" w:beforeAutospacing="1" w:after="100" w:afterAutospacing="1" w:line="240" w:lineRule="auto"/>
        <w:rPr>
          <w:rFonts w:ascii="Tahoma" w:hAnsi="Tahoma" w:cs="Tahoma"/>
          <w:szCs w:val="24"/>
        </w:rPr>
      </w:pPr>
      <w:bookmarkStart w:id="193" w:name="_Hlk215039340"/>
      <w:r w:rsidRPr="003B051E">
        <w:rPr>
          <w:rFonts w:ascii="Tahoma" w:hAnsi="Tahoma" w:cs="Tahoma"/>
          <w:szCs w:val="24"/>
        </w:rPr>
        <w:t xml:space="preserve">Provedena prostorna analiza identificirala je mikrolokacije u Kantonu Sarajevo koje ispunjavaju kriterije za primjenu člana 21. Zakona o zaštiti zraka, odnosno za razmatranje zabrane izgradnje novih izvora emisija. Ova područja karakteriše kumulacija nepovoljnih faktora: visoka koncentracija individualnih ložišta na čvrsta </w:t>
      </w:r>
      <w:r w:rsidRPr="003B051E">
        <w:rPr>
          <w:rFonts w:ascii="Tahoma" w:hAnsi="Tahoma" w:cs="Tahoma"/>
          <w:szCs w:val="24"/>
        </w:rPr>
        <w:lastRenderedPageBreak/>
        <w:t>goriva, intenzivan saobraćaj, visok stepen izgrađenosti i nedostatak zelenih površina koje bi omogućile disperziju zagađujućih materija.</w:t>
      </w:r>
    </w:p>
    <w:p w14:paraId="20D4F1E9" w14:textId="77777777" w:rsidR="009472FF" w:rsidRPr="003B051E" w:rsidRDefault="009472FF" w:rsidP="003B051E">
      <w:pPr>
        <w:spacing w:before="100" w:beforeAutospacing="1" w:after="100" w:afterAutospacing="1" w:line="240" w:lineRule="auto"/>
        <w:rPr>
          <w:rFonts w:ascii="Tahoma" w:hAnsi="Tahoma" w:cs="Tahoma"/>
          <w:szCs w:val="24"/>
        </w:rPr>
      </w:pPr>
      <w:r w:rsidRPr="003B051E">
        <w:rPr>
          <w:rFonts w:ascii="Tahoma" w:hAnsi="Tahoma" w:cs="Tahoma"/>
          <w:szCs w:val="24"/>
        </w:rPr>
        <w:t>Metodologija zasnована na GIS analizi i preklapanju tematskih slojeva omogućila je objektivan i transparentan proces identifikacije kritičnih zona. Rezultati predstavljaju stručnu osnovu za donošenje odluka nadležnih organa, pri čemu svaka konkretna zabrana zahtijeva izradu detaljne studije uticaja, provođenje javne rasprave i pribavljanje mišljenja relevantnih institucija u skladu sa zakonskim procedurama.</w:t>
      </w:r>
    </w:p>
    <w:p w14:paraId="245146D9" w14:textId="77777777" w:rsidR="009472FF" w:rsidRPr="003B051E" w:rsidRDefault="009472FF" w:rsidP="003B051E">
      <w:pPr>
        <w:spacing w:before="100" w:beforeAutospacing="1" w:after="100" w:afterAutospacing="1" w:line="240" w:lineRule="auto"/>
        <w:rPr>
          <w:rFonts w:ascii="Tahoma" w:hAnsi="Tahoma" w:cs="Tahoma"/>
          <w:szCs w:val="24"/>
        </w:rPr>
      </w:pPr>
      <w:r w:rsidRPr="003B051E">
        <w:rPr>
          <w:rFonts w:ascii="Tahoma" w:hAnsi="Tahoma" w:cs="Tahoma"/>
          <w:szCs w:val="24"/>
        </w:rPr>
        <w:t>Primjena ove mjere ne sprječava razvoj već ga usmjerava ka održivim rješenjima, štiteći kvalitet zraka i zdravlje stanovništva u najosjetljivijim dijelovima Kantona. Identifikovane mikrolokacije zahtijevaju prioritetnu implementaciju mjera iz Plana, posebno u sektoru energetske tranzicije domaćinstava i unapređenja javnog prevoza, kako bi se smanjilo postojeće opterećenje prije nego što se razmotri dozvola za nove izvore emisija.</w:t>
      </w:r>
    </w:p>
    <w:p w14:paraId="4BA1B46C" w14:textId="77777777" w:rsidR="00BA48FF" w:rsidRDefault="00BA48FF">
      <w:pPr>
        <w:spacing w:line="240" w:lineRule="auto"/>
        <w:rPr>
          <w:rFonts w:eastAsia="Calibri" w:cstheme="minorHAnsi"/>
        </w:rPr>
      </w:pPr>
    </w:p>
    <w:p w14:paraId="38CBF6A9" w14:textId="77777777" w:rsidR="00BA48FF" w:rsidRDefault="00BA48FF">
      <w:pPr>
        <w:spacing w:line="240" w:lineRule="auto"/>
        <w:rPr>
          <w:rFonts w:eastAsia="Calibri" w:cstheme="minorHAnsi"/>
        </w:rPr>
      </w:pPr>
    </w:p>
    <w:p w14:paraId="0646AE5D" w14:textId="77777777" w:rsidR="00BA48FF" w:rsidRDefault="00BA48FF">
      <w:pPr>
        <w:spacing w:line="240" w:lineRule="auto"/>
        <w:rPr>
          <w:rFonts w:eastAsia="Calibri" w:cstheme="minorHAnsi"/>
        </w:rPr>
      </w:pPr>
    </w:p>
    <w:p w14:paraId="5851D556" w14:textId="77777777" w:rsidR="00BA48FF" w:rsidRDefault="00BA48FF">
      <w:pPr>
        <w:spacing w:line="240" w:lineRule="auto"/>
        <w:rPr>
          <w:rFonts w:eastAsia="Calibri" w:cstheme="minorHAnsi"/>
        </w:rPr>
      </w:pPr>
    </w:p>
    <w:p w14:paraId="72F8DD4C" w14:textId="77777777" w:rsidR="00BA48FF" w:rsidRDefault="00BA48FF">
      <w:pPr>
        <w:spacing w:line="240" w:lineRule="auto"/>
        <w:rPr>
          <w:rFonts w:eastAsia="Calibri" w:cstheme="minorHAnsi"/>
        </w:rPr>
      </w:pPr>
    </w:p>
    <w:p w14:paraId="75373A15" w14:textId="77777777" w:rsidR="00BA48FF" w:rsidRDefault="00BA48FF">
      <w:pPr>
        <w:spacing w:line="240" w:lineRule="auto"/>
        <w:rPr>
          <w:rFonts w:eastAsia="Calibri" w:cstheme="minorHAnsi"/>
        </w:rPr>
      </w:pPr>
    </w:p>
    <w:p w14:paraId="68A5A456" w14:textId="77777777" w:rsidR="00BA48FF" w:rsidRDefault="00BA48FF">
      <w:pPr>
        <w:spacing w:line="240" w:lineRule="auto"/>
        <w:rPr>
          <w:rFonts w:eastAsia="Calibri" w:cstheme="minorHAnsi"/>
        </w:rPr>
      </w:pPr>
    </w:p>
    <w:p w14:paraId="16B5F780" w14:textId="77777777" w:rsidR="00BA48FF" w:rsidRDefault="00BA48FF">
      <w:pPr>
        <w:spacing w:line="240" w:lineRule="auto"/>
        <w:rPr>
          <w:rFonts w:eastAsia="Calibri" w:cstheme="minorHAnsi"/>
        </w:rPr>
      </w:pPr>
    </w:p>
    <w:p w14:paraId="519C14A7" w14:textId="77777777" w:rsidR="00BA48FF" w:rsidRDefault="00BA48FF">
      <w:pPr>
        <w:spacing w:line="240" w:lineRule="auto"/>
        <w:rPr>
          <w:rFonts w:eastAsia="Calibri" w:cstheme="minorHAnsi"/>
        </w:rPr>
      </w:pPr>
    </w:p>
    <w:p w14:paraId="50F6C675" w14:textId="77777777" w:rsidR="00BA48FF" w:rsidRDefault="00BA48FF">
      <w:pPr>
        <w:spacing w:line="240" w:lineRule="auto"/>
        <w:rPr>
          <w:rFonts w:eastAsia="Calibri" w:cstheme="minorHAnsi"/>
        </w:rPr>
      </w:pPr>
    </w:p>
    <w:p w14:paraId="771FE94A" w14:textId="77777777" w:rsidR="00BA48FF" w:rsidRDefault="00BA48FF">
      <w:pPr>
        <w:spacing w:line="240" w:lineRule="auto"/>
        <w:rPr>
          <w:rFonts w:eastAsia="Calibri" w:cstheme="minorHAnsi"/>
        </w:rPr>
      </w:pPr>
    </w:p>
    <w:p w14:paraId="71454CA7" w14:textId="77777777" w:rsidR="00BA48FF" w:rsidRDefault="00BA48FF">
      <w:pPr>
        <w:spacing w:line="240" w:lineRule="auto"/>
        <w:rPr>
          <w:rFonts w:eastAsia="Calibri" w:cstheme="minorHAnsi"/>
        </w:rPr>
      </w:pPr>
    </w:p>
    <w:p w14:paraId="6A66EB2C" w14:textId="77777777" w:rsidR="00BA48FF" w:rsidRDefault="00BA48FF">
      <w:pPr>
        <w:spacing w:line="240" w:lineRule="auto"/>
        <w:rPr>
          <w:rFonts w:eastAsia="Calibri" w:cstheme="minorHAnsi"/>
        </w:rPr>
      </w:pPr>
    </w:p>
    <w:p w14:paraId="31C58401" w14:textId="77777777" w:rsidR="00BA48FF" w:rsidRDefault="00BA48FF">
      <w:pPr>
        <w:spacing w:line="240" w:lineRule="auto"/>
        <w:rPr>
          <w:rFonts w:eastAsia="Calibri" w:cstheme="minorHAnsi"/>
        </w:rPr>
      </w:pPr>
    </w:p>
    <w:p w14:paraId="023AFCD6" w14:textId="77777777" w:rsidR="00BB1597" w:rsidRDefault="00BB1597">
      <w:pPr>
        <w:spacing w:line="240" w:lineRule="auto"/>
        <w:rPr>
          <w:rFonts w:eastAsia="Calibri" w:cstheme="minorHAnsi"/>
        </w:rPr>
      </w:pPr>
    </w:p>
    <w:p w14:paraId="6DAB1D45" w14:textId="77777777" w:rsidR="00BB1597" w:rsidRDefault="00BB1597">
      <w:pPr>
        <w:spacing w:line="240" w:lineRule="auto"/>
        <w:rPr>
          <w:rFonts w:eastAsia="Calibri" w:cstheme="minorHAnsi"/>
        </w:rPr>
      </w:pPr>
    </w:p>
    <w:p w14:paraId="78C370E7" w14:textId="77777777" w:rsidR="00BB1597" w:rsidRDefault="00BB1597">
      <w:pPr>
        <w:spacing w:line="240" w:lineRule="auto"/>
        <w:rPr>
          <w:rFonts w:eastAsia="Calibri" w:cstheme="minorHAnsi"/>
        </w:rPr>
      </w:pPr>
    </w:p>
    <w:p w14:paraId="34E9CFFB" w14:textId="77777777" w:rsidR="00BB1597" w:rsidRDefault="00BB1597">
      <w:pPr>
        <w:spacing w:line="240" w:lineRule="auto"/>
        <w:rPr>
          <w:rFonts w:eastAsia="Calibri" w:cstheme="minorHAnsi"/>
        </w:rPr>
      </w:pPr>
    </w:p>
    <w:p w14:paraId="1508F321" w14:textId="77777777" w:rsidR="00BB1597" w:rsidRDefault="00BB1597">
      <w:pPr>
        <w:spacing w:line="240" w:lineRule="auto"/>
        <w:rPr>
          <w:rFonts w:eastAsia="Calibri" w:cstheme="minorHAnsi"/>
        </w:rPr>
      </w:pPr>
    </w:p>
    <w:p w14:paraId="25D5D703" w14:textId="77777777" w:rsidR="00BA48FF" w:rsidRDefault="00BA48FF" w:rsidP="00A03293">
      <w:pPr>
        <w:spacing w:line="240" w:lineRule="auto"/>
        <w:rPr>
          <w:rFonts w:eastAsia="Calibri" w:cstheme="minorHAnsi"/>
        </w:rPr>
      </w:pPr>
    </w:p>
    <w:p w14:paraId="013E9772" w14:textId="651729D2" w:rsidR="00AD3A7C" w:rsidRPr="00A03293" w:rsidRDefault="00550CE1" w:rsidP="00A03293">
      <w:pPr>
        <w:pStyle w:val="Heading1"/>
        <w:numPr>
          <w:ilvl w:val="0"/>
          <w:numId w:val="0"/>
        </w:numPr>
        <w:spacing w:line="240" w:lineRule="auto"/>
        <w:ind w:left="720" w:hanging="720"/>
        <w:rPr>
          <w:rFonts w:ascii="Tahoma" w:hAnsi="Tahoma" w:cs="Tahoma"/>
          <w:b w:val="0"/>
          <w:szCs w:val="32"/>
        </w:rPr>
      </w:pPr>
      <w:bookmarkStart w:id="194" w:name="_Toc223347869"/>
      <w:bookmarkEnd w:id="193"/>
      <w:r w:rsidRPr="00A03293">
        <w:rPr>
          <w:rFonts w:ascii="Tahoma" w:hAnsi="Tahoma" w:cs="Tahoma"/>
        </w:rPr>
        <w:lastRenderedPageBreak/>
        <w:t>11</w:t>
      </w:r>
      <w:r w:rsidR="008F67CD" w:rsidRPr="00A03293">
        <w:rPr>
          <w:rFonts w:ascii="Tahoma" w:hAnsi="Tahoma" w:cs="Tahoma"/>
        </w:rPr>
        <w:t>. LITERATURA</w:t>
      </w:r>
      <w:bookmarkEnd w:id="194"/>
      <w:r w:rsidR="00A71906" w:rsidRPr="00A03293">
        <w:rPr>
          <w:rFonts w:ascii="Tahoma" w:hAnsi="Tahoma" w:cs="Tahoma"/>
        </w:rPr>
        <w:t xml:space="preserve"> </w:t>
      </w:r>
    </w:p>
    <w:p w14:paraId="5944AD54" w14:textId="14612E16" w:rsidR="00AD3A7C" w:rsidRPr="00DA5053" w:rsidRDefault="00AD3A7C" w:rsidP="00B039C8">
      <w:pPr>
        <w:pStyle w:val="Captionslikatabelagrafikon"/>
        <w:rPr>
          <w:rFonts w:ascii="Tahoma" w:hAnsi="Tahoma" w:cs="Tahoma"/>
        </w:rPr>
      </w:pPr>
      <w:bookmarkStart w:id="195" w:name="_Toc219211722"/>
      <w:bookmarkStart w:id="196" w:name="_Toc223347804"/>
      <w:r w:rsidRPr="00DA5053">
        <w:rPr>
          <w:rFonts w:ascii="Tahoma" w:hAnsi="Tahoma" w:cs="Tahoma"/>
        </w:rPr>
        <w:t xml:space="preserve">Tabela </w:t>
      </w:r>
      <w:r w:rsidR="00AD78D0" w:rsidRPr="00DA5053">
        <w:rPr>
          <w:rFonts w:ascii="Tahoma" w:hAnsi="Tahoma" w:cs="Tahoma"/>
        </w:rPr>
        <w:fldChar w:fldCharType="begin"/>
      </w:r>
      <w:r w:rsidR="00AD78D0" w:rsidRPr="00DA5053">
        <w:rPr>
          <w:rFonts w:ascii="Tahoma" w:hAnsi="Tahoma" w:cs="Tahoma"/>
        </w:rPr>
        <w:instrText xml:space="preserve"> SEQ Tabela \* ARABIC </w:instrText>
      </w:r>
      <w:r w:rsidR="00AD78D0" w:rsidRPr="00DA5053">
        <w:rPr>
          <w:rFonts w:ascii="Tahoma" w:hAnsi="Tahoma" w:cs="Tahoma"/>
        </w:rPr>
        <w:fldChar w:fldCharType="separate"/>
      </w:r>
      <w:r w:rsidR="00CE0924">
        <w:rPr>
          <w:rFonts w:ascii="Tahoma" w:hAnsi="Tahoma" w:cs="Tahoma"/>
          <w:noProof/>
        </w:rPr>
        <w:t>23</w:t>
      </w:r>
      <w:r w:rsidR="00AD78D0" w:rsidRPr="00DA5053">
        <w:rPr>
          <w:rFonts w:ascii="Tahoma" w:hAnsi="Tahoma" w:cs="Tahoma"/>
        </w:rPr>
        <w:fldChar w:fldCharType="end"/>
      </w:r>
      <w:r w:rsidRPr="00DA5053">
        <w:rPr>
          <w:rFonts w:ascii="Tahoma" w:hAnsi="Tahoma" w:cs="Tahoma"/>
        </w:rPr>
        <w:t>: Tabela strateške i planske dokumentacije</w:t>
      </w:r>
      <w:bookmarkEnd w:id="195"/>
      <w:bookmarkEnd w:id="196"/>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A6488C" w:rsidRPr="00565DD1" w14:paraId="1AC1D4D1" w14:textId="77777777" w:rsidTr="00A03293">
        <w:tc>
          <w:tcPr>
            <w:tcW w:w="5000" w:type="pct"/>
          </w:tcPr>
          <w:p w14:paraId="1B7CB894" w14:textId="77777777" w:rsidR="00A6488C" w:rsidRPr="00A03293" w:rsidRDefault="00A6488C" w:rsidP="00B039C8">
            <w:pPr>
              <w:rPr>
                <w:rFonts w:ascii="Tahoma" w:eastAsiaTheme="majorEastAsia" w:hAnsi="Tahoma" w:cs="Tahoma"/>
                <w:b/>
                <w:sz w:val="18"/>
                <w:szCs w:val="18"/>
              </w:rPr>
            </w:pPr>
            <w:r w:rsidRPr="00A03293">
              <w:rPr>
                <w:rFonts w:ascii="Tahoma" w:eastAsiaTheme="majorEastAsia" w:hAnsi="Tahoma" w:cs="Tahoma"/>
                <w:b/>
                <w:sz w:val="18"/>
                <w:szCs w:val="18"/>
              </w:rPr>
              <w:t>Strateški i planski dokumenti</w:t>
            </w:r>
          </w:p>
        </w:tc>
      </w:tr>
      <w:tr w:rsidR="00A6488C" w:rsidRPr="00565DD1" w14:paraId="087B946F" w14:textId="77777777" w:rsidTr="00A03293">
        <w:tc>
          <w:tcPr>
            <w:tcW w:w="5000" w:type="pct"/>
          </w:tcPr>
          <w:p w14:paraId="4E2BFC51"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Agencije “Synergy – REK”, Sarajevo. (2011). </w:t>
            </w:r>
            <w:r w:rsidRPr="00A03293">
              <w:rPr>
                <w:rStyle w:val="Emphasis"/>
                <w:rFonts w:ascii="Tahoma" w:hAnsi="Tahoma" w:cs="Tahoma"/>
                <w:sz w:val="18"/>
                <w:szCs w:val="18"/>
              </w:rPr>
              <w:t>Lokalni ekološki akcioni plan Općine Vogošća, Sarajevo (2011–2016)</w:t>
            </w:r>
            <w:r w:rsidRPr="00A03293">
              <w:rPr>
                <w:rFonts w:ascii="Tahoma" w:hAnsi="Tahoma" w:cs="Tahoma"/>
                <w:i/>
                <w:iCs/>
                <w:sz w:val="18"/>
                <w:szCs w:val="18"/>
              </w:rPr>
              <w:t>.</w:t>
            </w:r>
          </w:p>
        </w:tc>
      </w:tr>
      <w:tr w:rsidR="00A6488C" w:rsidRPr="00565DD1" w14:paraId="424AB824" w14:textId="77777777" w:rsidTr="00A03293">
        <w:tc>
          <w:tcPr>
            <w:tcW w:w="5000" w:type="pct"/>
          </w:tcPr>
          <w:p w14:paraId="1FE228FA"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CEDES d.o.o. Sarajevo, Westport Consulting d.o.o. Sarajevo, &amp; NTSI-INSTITUT d.o.o. Sarajevo. (2020). </w:t>
            </w:r>
            <w:r w:rsidRPr="00A03293">
              <w:rPr>
                <w:rStyle w:val="Emphasis"/>
                <w:rFonts w:ascii="Tahoma" w:hAnsi="Tahoma" w:cs="Tahoma"/>
                <w:sz w:val="18"/>
                <w:szCs w:val="18"/>
              </w:rPr>
              <w:t>Plan održive urbane mobilnosti Kantona Sarajevo i Grada Sarajevo (SUMP) 2020–2025</w:t>
            </w:r>
            <w:r w:rsidRPr="00A03293">
              <w:rPr>
                <w:rFonts w:ascii="Tahoma" w:hAnsi="Tahoma" w:cs="Tahoma"/>
                <w:i/>
                <w:iCs/>
                <w:sz w:val="18"/>
                <w:szCs w:val="18"/>
              </w:rPr>
              <w:t>.</w:t>
            </w:r>
            <w:r w:rsidRPr="00A03293">
              <w:rPr>
                <w:rFonts w:ascii="Tahoma" w:hAnsi="Tahoma" w:cs="Tahoma"/>
                <w:i/>
                <w:sz w:val="18"/>
                <w:szCs w:val="18"/>
              </w:rPr>
              <w:t xml:space="preserve"> </w:t>
            </w:r>
          </w:p>
        </w:tc>
      </w:tr>
      <w:tr w:rsidR="00A6488C" w:rsidRPr="00565DD1" w14:paraId="02D286E8" w14:textId="77777777" w:rsidTr="00A03293">
        <w:tc>
          <w:tcPr>
            <w:tcW w:w="5000" w:type="pct"/>
          </w:tcPr>
          <w:p w14:paraId="2444EA05"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Europski parlament i Vijeće Europske unije. (2008). </w:t>
            </w:r>
            <w:r w:rsidRPr="00A03293">
              <w:rPr>
                <w:rFonts w:ascii="Tahoma" w:hAnsi="Tahoma" w:cs="Tahoma"/>
                <w:i/>
                <w:iCs/>
                <w:sz w:val="18"/>
                <w:szCs w:val="18"/>
              </w:rPr>
              <w:t>Direktiva 2008/50/EZ o kvaliteti zraka i čišćem zraku za Europu.</w:t>
            </w:r>
          </w:p>
        </w:tc>
      </w:tr>
      <w:tr w:rsidR="00A6488C" w:rsidRPr="00565DD1" w14:paraId="07CAD4B9" w14:textId="77777777" w:rsidTr="00A03293">
        <w:tc>
          <w:tcPr>
            <w:tcW w:w="5000" w:type="pct"/>
          </w:tcPr>
          <w:p w14:paraId="22433812"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Enova d.o.o. Sarajevo. (2023). </w:t>
            </w:r>
            <w:r w:rsidRPr="00A03293">
              <w:rPr>
                <w:rStyle w:val="Emphasis"/>
                <w:rFonts w:ascii="Tahoma" w:hAnsi="Tahoma" w:cs="Tahoma"/>
                <w:sz w:val="18"/>
                <w:szCs w:val="18"/>
              </w:rPr>
              <w:t>Lokalni ekološki akcioni plan Općine Novo Sarajevo, Sarajevo 2023–2027</w:t>
            </w:r>
            <w:r w:rsidRPr="00A03293">
              <w:rPr>
                <w:rFonts w:ascii="Tahoma" w:hAnsi="Tahoma" w:cs="Tahoma"/>
                <w:i/>
                <w:iCs/>
                <w:sz w:val="18"/>
                <w:szCs w:val="18"/>
              </w:rPr>
              <w:t>.</w:t>
            </w:r>
          </w:p>
        </w:tc>
      </w:tr>
      <w:tr w:rsidR="00A6488C" w:rsidRPr="00565DD1" w14:paraId="1634FF1F" w14:textId="77777777" w:rsidTr="00A03293">
        <w:tc>
          <w:tcPr>
            <w:tcW w:w="5000" w:type="pct"/>
          </w:tcPr>
          <w:p w14:paraId="00A006E4"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Enova d.o.o. Sarajevo; NLogic d.o.o. Sarajevo. (2019). </w:t>
            </w:r>
            <w:r w:rsidRPr="00A03293">
              <w:rPr>
                <w:rStyle w:val="Emphasis"/>
                <w:rFonts w:ascii="Tahoma" w:hAnsi="Tahoma" w:cs="Tahoma"/>
                <w:sz w:val="18"/>
                <w:szCs w:val="18"/>
              </w:rPr>
              <w:t>Lokalni ekološki akcioni plan Općine Centar, Sarajevo 2019–2024</w:t>
            </w:r>
            <w:r w:rsidRPr="00A03293">
              <w:rPr>
                <w:rFonts w:ascii="Tahoma" w:hAnsi="Tahoma" w:cs="Tahoma"/>
                <w:i/>
                <w:iCs/>
                <w:sz w:val="18"/>
                <w:szCs w:val="18"/>
              </w:rPr>
              <w:t>.</w:t>
            </w:r>
          </w:p>
        </w:tc>
      </w:tr>
      <w:tr w:rsidR="00A6488C" w:rsidRPr="00565DD1" w14:paraId="405F8196" w14:textId="77777777" w:rsidTr="00A03293">
        <w:tc>
          <w:tcPr>
            <w:tcW w:w="5000" w:type="pct"/>
          </w:tcPr>
          <w:p w14:paraId="535A0ADC"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Ministarstvo prostornog uređenja, građenja i zaštite okoliša Kantona Sarajevo. (2017). </w:t>
            </w:r>
            <w:r w:rsidRPr="00A03293">
              <w:rPr>
                <w:rStyle w:val="Emphasis"/>
                <w:rFonts w:ascii="Tahoma" w:hAnsi="Tahoma" w:cs="Tahoma"/>
                <w:sz w:val="18"/>
                <w:szCs w:val="18"/>
              </w:rPr>
              <w:t>Kantonalni plan zaštite okoliša Kantona Sarajevo za period 2016–2021</w:t>
            </w:r>
            <w:r w:rsidRPr="00A03293">
              <w:rPr>
                <w:rFonts w:ascii="Tahoma" w:hAnsi="Tahoma" w:cs="Tahoma"/>
                <w:i/>
                <w:iCs/>
                <w:sz w:val="18"/>
                <w:szCs w:val="18"/>
              </w:rPr>
              <w:t>.</w:t>
            </w:r>
          </w:p>
        </w:tc>
      </w:tr>
      <w:tr w:rsidR="00A6488C" w:rsidRPr="00565DD1" w14:paraId="21906EE0" w14:textId="77777777" w:rsidTr="00A03293">
        <w:tc>
          <w:tcPr>
            <w:tcW w:w="5000" w:type="pct"/>
          </w:tcPr>
          <w:p w14:paraId="007848E0" w14:textId="77777777" w:rsidR="00A6488C" w:rsidRPr="00A03293" w:rsidRDefault="00A6488C" w:rsidP="00A03293">
            <w:pPr>
              <w:pStyle w:val="ListParagraph"/>
              <w:numPr>
                <w:ilvl w:val="0"/>
                <w:numId w:val="105"/>
              </w:numPr>
              <w:rPr>
                <w:rFonts w:ascii="Tahoma" w:hAnsi="Tahoma" w:cs="Tahoma"/>
                <w:sz w:val="18"/>
                <w:szCs w:val="18"/>
              </w:rPr>
            </w:pPr>
            <w:r w:rsidRPr="00A03293">
              <w:rPr>
                <w:rFonts w:ascii="Tahoma" w:hAnsi="Tahoma" w:cs="Tahoma"/>
                <w:sz w:val="18"/>
                <w:szCs w:val="18"/>
              </w:rPr>
              <w:t xml:space="preserve">Ministarstvo komunalne privrede, infrastrukture, prostornog uređenja, građenja i zaštite okoliša Kantona Sarajevo. </w:t>
            </w:r>
            <w:r w:rsidRPr="00A03293">
              <w:rPr>
                <w:rFonts w:ascii="Tahoma" w:hAnsi="Tahoma" w:cs="Tahoma"/>
                <w:i/>
                <w:iCs/>
                <w:sz w:val="18"/>
                <w:szCs w:val="18"/>
              </w:rPr>
              <w:t>Funkcionalni pregled upravljanja kvalitetom zraka (AQM) u Kantonu Sarajevo.</w:t>
            </w:r>
          </w:p>
        </w:tc>
      </w:tr>
      <w:tr w:rsidR="00A6488C" w:rsidRPr="00565DD1" w14:paraId="1D7D5D72" w14:textId="77777777" w:rsidTr="00A03293">
        <w:tc>
          <w:tcPr>
            <w:tcW w:w="5000" w:type="pct"/>
          </w:tcPr>
          <w:p w14:paraId="6AAA2C96"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Regionalni centar za zaštitu okoliša za Centralnu i Istočnu Evropu d.o.o. Sarajevo. (2019). </w:t>
            </w:r>
            <w:r w:rsidRPr="00A03293">
              <w:rPr>
                <w:rStyle w:val="Emphasis"/>
                <w:rFonts w:ascii="Tahoma" w:hAnsi="Tahoma" w:cs="Tahoma"/>
                <w:sz w:val="18"/>
                <w:szCs w:val="18"/>
              </w:rPr>
              <w:t>Lokalni ekološki akcioni plan Općine Hadžići za period 2020–2030</w:t>
            </w:r>
            <w:r w:rsidRPr="00A03293">
              <w:rPr>
                <w:rFonts w:ascii="Tahoma" w:hAnsi="Tahoma" w:cs="Tahoma"/>
                <w:i/>
                <w:iCs/>
                <w:sz w:val="18"/>
                <w:szCs w:val="18"/>
              </w:rPr>
              <w:t>.</w:t>
            </w:r>
          </w:p>
        </w:tc>
      </w:tr>
      <w:tr w:rsidR="00A6488C" w:rsidRPr="00565DD1" w14:paraId="439C08BF" w14:textId="77777777" w:rsidTr="00A03293">
        <w:tc>
          <w:tcPr>
            <w:tcW w:w="5000" w:type="pct"/>
          </w:tcPr>
          <w:p w14:paraId="7C14C37A" w14:textId="77777777" w:rsidR="00A6488C" w:rsidRPr="00A03293" w:rsidRDefault="00A6488C" w:rsidP="00A03293">
            <w:pPr>
              <w:pStyle w:val="ListParagraph"/>
              <w:numPr>
                <w:ilvl w:val="0"/>
                <w:numId w:val="105"/>
              </w:numPr>
              <w:rPr>
                <w:rFonts w:ascii="Tahoma" w:hAnsi="Tahoma" w:cs="Tahoma"/>
                <w:sz w:val="18"/>
                <w:szCs w:val="18"/>
              </w:rPr>
            </w:pPr>
            <w:r w:rsidRPr="00A03293">
              <w:rPr>
                <w:rFonts w:ascii="Tahoma" w:hAnsi="Tahoma" w:cs="Tahoma"/>
                <w:sz w:val="18"/>
                <w:szCs w:val="18"/>
              </w:rPr>
              <w:t xml:space="preserve">Općina Ilijaš. (2022). </w:t>
            </w:r>
            <w:r w:rsidRPr="00A03293">
              <w:rPr>
                <w:rFonts w:ascii="Tahoma" w:hAnsi="Tahoma" w:cs="Tahoma"/>
                <w:i/>
                <w:iCs/>
                <w:sz w:val="18"/>
                <w:szCs w:val="18"/>
              </w:rPr>
              <w:t>Strategija razvoja Općine Ilijaš 2021–2027.</w:t>
            </w:r>
          </w:p>
        </w:tc>
      </w:tr>
      <w:tr w:rsidR="00A6488C" w:rsidRPr="00565DD1" w14:paraId="67F3B577" w14:textId="77777777" w:rsidTr="00A03293">
        <w:tc>
          <w:tcPr>
            <w:tcW w:w="5000" w:type="pct"/>
          </w:tcPr>
          <w:p w14:paraId="5E0E5C31"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UNDP, Švedska, &amp; Ministarstvo prostornog uređenja, građenja i zaštite okoliša Kantona Sarajevo. (2023). </w:t>
            </w:r>
            <w:r w:rsidRPr="00A03293">
              <w:rPr>
                <w:rStyle w:val="Emphasis"/>
                <w:rFonts w:ascii="Tahoma" w:hAnsi="Tahoma" w:cs="Tahoma"/>
                <w:sz w:val="18"/>
                <w:szCs w:val="18"/>
              </w:rPr>
              <w:t>Strategija ograničavanja korištenja uglja i ostalih čvrstih goriva u Kantonu Sarajevo za period 2023–2033</w:t>
            </w:r>
            <w:r w:rsidRPr="00A03293">
              <w:rPr>
                <w:rFonts w:ascii="Tahoma" w:hAnsi="Tahoma" w:cs="Tahoma"/>
                <w:i/>
                <w:iCs/>
                <w:sz w:val="18"/>
                <w:szCs w:val="18"/>
              </w:rPr>
              <w:t>.</w:t>
            </w:r>
            <w:r w:rsidRPr="00A03293">
              <w:rPr>
                <w:rFonts w:ascii="Tahoma" w:hAnsi="Tahoma" w:cs="Tahoma"/>
                <w:sz w:val="18"/>
                <w:szCs w:val="18"/>
              </w:rPr>
              <w:t xml:space="preserve"> </w:t>
            </w:r>
          </w:p>
        </w:tc>
      </w:tr>
      <w:tr w:rsidR="00A6488C" w:rsidRPr="00565DD1" w14:paraId="680F1048" w14:textId="77777777" w:rsidTr="00A03293">
        <w:tc>
          <w:tcPr>
            <w:tcW w:w="5000" w:type="pct"/>
          </w:tcPr>
          <w:p w14:paraId="1C50EFDF" w14:textId="77777777" w:rsidR="00A6488C" w:rsidRPr="00A03293" w:rsidRDefault="00A6488C"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 xml:space="preserve">Vlada Kantona Sarajevo. (2021). </w:t>
            </w:r>
            <w:r w:rsidRPr="00A03293">
              <w:rPr>
                <w:rStyle w:val="Emphasis"/>
                <w:rFonts w:ascii="Tahoma" w:hAnsi="Tahoma" w:cs="Tahoma"/>
                <w:sz w:val="18"/>
                <w:szCs w:val="18"/>
              </w:rPr>
              <w:t>Zeleni akcioni plan Kantona Sarajevo za period 2021–2031</w:t>
            </w:r>
            <w:r w:rsidRPr="00A03293">
              <w:rPr>
                <w:rFonts w:ascii="Tahoma" w:hAnsi="Tahoma" w:cs="Tahoma"/>
                <w:i/>
                <w:iCs/>
                <w:sz w:val="18"/>
                <w:szCs w:val="18"/>
              </w:rPr>
              <w:t>.</w:t>
            </w:r>
            <w:r w:rsidRPr="00A03293">
              <w:rPr>
                <w:rFonts w:ascii="Tahoma" w:hAnsi="Tahoma" w:cs="Tahoma"/>
                <w:sz w:val="18"/>
                <w:szCs w:val="18"/>
              </w:rPr>
              <w:t xml:space="preserve"> </w:t>
            </w:r>
          </w:p>
        </w:tc>
      </w:tr>
    </w:tbl>
    <w:p w14:paraId="3A287215" w14:textId="31DF287E" w:rsidR="00AD3A7C" w:rsidRPr="00DA5053" w:rsidRDefault="00AD3A7C" w:rsidP="00B039C8">
      <w:pPr>
        <w:pStyle w:val="Captionslikatabelagrafikon"/>
        <w:rPr>
          <w:rFonts w:ascii="Tahoma" w:hAnsi="Tahoma" w:cs="Tahoma"/>
        </w:rPr>
      </w:pPr>
      <w:bookmarkStart w:id="197" w:name="_Toc210810467"/>
      <w:bookmarkStart w:id="198" w:name="_Toc219211723"/>
      <w:bookmarkStart w:id="199" w:name="_Toc223347805"/>
      <w:r w:rsidRPr="00DA5053">
        <w:rPr>
          <w:rFonts w:ascii="Tahoma" w:hAnsi="Tahoma" w:cs="Tahoma"/>
        </w:rPr>
        <w:t xml:space="preserve">Tabela </w:t>
      </w:r>
      <w:r w:rsidR="00AD78D0" w:rsidRPr="00DA5053">
        <w:rPr>
          <w:rFonts w:ascii="Tahoma" w:hAnsi="Tahoma" w:cs="Tahoma"/>
        </w:rPr>
        <w:fldChar w:fldCharType="begin"/>
      </w:r>
      <w:r w:rsidR="00AD78D0" w:rsidRPr="00DA5053">
        <w:rPr>
          <w:rFonts w:ascii="Tahoma" w:hAnsi="Tahoma" w:cs="Tahoma"/>
        </w:rPr>
        <w:instrText xml:space="preserve"> SEQ Tabela \* ARABIC </w:instrText>
      </w:r>
      <w:r w:rsidR="00AD78D0" w:rsidRPr="00DA5053">
        <w:rPr>
          <w:rFonts w:ascii="Tahoma" w:hAnsi="Tahoma" w:cs="Tahoma"/>
        </w:rPr>
        <w:fldChar w:fldCharType="separate"/>
      </w:r>
      <w:r w:rsidR="00CE0924">
        <w:rPr>
          <w:rFonts w:ascii="Tahoma" w:hAnsi="Tahoma" w:cs="Tahoma"/>
          <w:noProof/>
        </w:rPr>
        <w:t>24</w:t>
      </w:r>
      <w:r w:rsidR="00AD78D0" w:rsidRPr="00DA5053">
        <w:rPr>
          <w:rFonts w:ascii="Tahoma" w:hAnsi="Tahoma" w:cs="Tahoma"/>
        </w:rPr>
        <w:fldChar w:fldCharType="end"/>
      </w:r>
      <w:r w:rsidRPr="00DA5053">
        <w:rPr>
          <w:rFonts w:ascii="Tahoma" w:hAnsi="Tahoma" w:cs="Tahoma"/>
        </w:rPr>
        <w:t>: Tabela zakonske legislative</w:t>
      </w:r>
      <w:bookmarkEnd w:id="197"/>
      <w:bookmarkEnd w:id="198"/>
      <w:bookmarkEnd w:id="199"/>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94B93" w:rsidRPr="00194B93" w14:paraId="48ACBC46" w14:textId="77777777" w:rsidTr="00A03293">
        <w:tc>
          <w:tcPr>
            <w:tcW w:w="5000" w:type="pct"/>
          </w:tcPr>
          <w:p w14:paraId="620A8567" w14:textId="77777777" w:rsidR="00194B93" w:rsidRPr="00A03293" w:rsidRDefault="00194B93" w:rsidP="00B039C8">
            <w:pPr>
              <w:rPr>
                <w:rFonts w:ascii="Tahoma" w:eastAsiaTheme="majorEastAsia" w:hAnsi="Tahoma" w:cs="Tahoma"/>
                <w:b/>
                <w:sz w:val="18"/>
                <w:szCs w:val="18"/>
              </w:rPr>
            </w:pPr>
            <w:r w:rsidRPr="00A03293">
              <w:rPr>
                <w:rFonts w:ascii="Tahoma" w:eastAsiaTheme="majorEastAsia" w:hAnsi="Tahoma" w:cs="Tahoma"/>
                <w:b/>
                <w:sz w:val="18"/>
                <w:szCs w:val="18"/>
              </w:rPr>
              <w:t>Zakoni</w:t>
            </w:r>
          </w:p>
        </w:tc>
      </w:tr>
      <w:tr w:rsidR="00194B93" w:rsidRPr="00194B93" w14:paraId="2FCC0AF2" w14:textId="77777777" w:rsidTr="00A03293">
        <w:tc>
          <w:tcPr>
            <w:tcW w:w="5000" w:type="pct"/>
          </w:tcPr>
          <w:p w14:paraId="455A2F0E" w14:textId="6BCCA803" w:rsidR="00194B93" w:rsidRPr="00A03293" w:rsidRDefault="00194B93"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lang w:val="en-US"/>
              </w:rPr>
              <w:t xml:space="preserve">Zakon o </w:t>
            </w:r>
            <w:proofErr w:type="spellStart"/>
            <w:r w:rsidRPr="00A03293">
              <w:rPr>
                <w:rFonts w:ascii="Tahoma" w:hAnsi="Tahoma" w:cs="Tahoma"/>
                <w:sz w:val="18"/>
                <w:szCs w:val="18"/>
                <w:lang w:val="en-US"/>
              </w:rPr>
              <w:t>zaštiti</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okoliša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gramStart"/>
            <w:r w:rsidRPr="00A03293">
              <w:rPr>
                <w:rFonts w:ascii="Tahoma" w:hAnsi="Tahoma" w:cs="Tahoma"/>
                <w:sz w:val="18"/>
                <w:szCs w:val="18"/>
                <w:lang w:val="en-US"/>
              </w:rPr>
              <w:t>FBiH“</w:t>
            </w:r>
            <w:proofErr w:type="gram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15/21)</w:t>
            </w:r>
          </w:p>
        </w:tc>
      </w:tr>
      <w:tr w:rsidR="00194B93" w:rsidRPr="00194B93" w14:paraId="051A7ED1" w14:textId="77777777" w:rsidTr="00A03293">
        <w:tc>
          <w:tcPr>
            <w:tcW w:w="5000" w:type="pct"/>
          </w:tcPr>
          <w:p w14:paraId="66A5E3A1" w14:textId="25565CB9" w:rsidR="00194B93" w:rsidRPr="00A03293" w:rsidRDefault="00194B93"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lang w:val="en-US"/>
              </w:rPr>
              <w:t xml:space="preserve">Zakon o </w:t>
            </w:r>
            <w:proofErr w:type="spellStart"/>
            <w:r w:rsidRPr="00A03293">
              <w:rPr>
                <w:rFonts w:ascii="Tahoma" w:hAnsi="Tahoma" w:cs="Tahoma"/>
                <w:sz w:val="18"/>
                <w:szCs w:val="18"/>
                <w:lang w:val="en-US"/>
              </w:rPr>
              <w:t>zaštiti</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zraka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gramStart"/>
            <w:r w:rsidRPr="00A03293">
              <w:rPr>
                <w:rFonts w:ascii="Tahoma" w:hAnsi="Tahoma" w:cs="Tahoma"/>
                <w:sz w:val="18"/>
                <w:szCs w:val="18"/>
                <w:lang w:val="en-US"/>
              </w:rPr>
              <w:t>FBiH“</w:t>
            </w:r>
            <w:proofErr w:type="gram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72/24</w:t>
            </w:r>
          </w:p>
        </w:tc>
      </w:tr>
    </w:tbl>
    <w:p w14:paraId="18710026" w14:textId="626AD964" w:rsidR="00AD3A7C" w:rsidRPr="00DA5053" w:rsidRDefault="00AD3A7C" w:rsidP="00B039C8">
      <w:pPr>
        <w:pStyle w:val="Captionslikatabelagrafikon"/>
        <w:rPr>
          <w:rFonts w:ascii="Tahoma" w:hAnsi="Tahoma" w:cs="Tahoma"/>
        </w:rPr>
      </w:pPr>
      <w:bookmarkStart w:id="200" w:name="_Toc210810468"/>
      <w:bookmarkStart w:id="201" w:name="_Toc219211724"/>
      <w:bookmarkStart w:id="202" w:name="_Toc223347806"/>
      <w:r w:rsidRPr="00DA5053">
        <w:rPr>
          <w:rFonts w:ascii="Tahoma" w:hAnsi="Tahoma" w:cs="Tahoma"/>
        </w:rPr>
        <w:t xml:space="preserve">Tabela </w:t>
      </w:r>
      <w:r w:rsidR="00AD78D0" w:rsidRPr="00DA5053">
        <w:rPr>
          <w:rFonts w:ascii="Tahoma" w:hAnsi="Tahoma" w:cs="Tahoma"/>
        </w:rPr>
        <w:fldChar w:fldCharType="begin"/>
      </w:r>
      <w:r w:rsidR="00AD78D0" w:rsidRPr="00DA5053">
        <w:rPr>
          <w:rFonts w:ascii="Tahoma" w:hAnsi="Tahoma" w:cs="Tahoma"/>
        </w:rPr>
        <w:instrText xml:space="preserve"> SEQ Tabela \* ARABIC </w:instrText>
      </w:r>
      <w:r w:rsidR="00AD78D0" w:rsidRPr="00DA5053">
        <w:rPr>
          <w:rFonts w:ascii="Tahoma" w:hAnsi="Tahoma" w:cs="Tahoma"/>
        </w:rPr>
        <w:fldChar w:fldCharType="separate"/>
      </w:r>
      <w:r w:rsidR="00CE0924">
        <w:rPr>
          <w:rFonts w:ascii="Tahoma" w:hAnsi="Tahoma" w:cs="Tahoma"/>
          <w:noProof/>
        </w:rPr>
        <w:t>25</w:t>
      </w:r>
      <w:r w:rsidR="00AD78D0" w:rsidRPr="00DA5053">
        <w:rPr>
          <w:rFonts w:ascii="Tahoma" w:hAnsi="Tahoma" w:cs="Tahoma"/>
        </w:rPr>
        <w:fldChar w:fldCharType="end"/>
      </w:r>
      <w:r w:rsidRPr="00DA5053">
        <w:rPr>
          <w:rFonts w:ascii="Tahoma" w:hAnsi="Tahoma" w:cs="Tahoma"/>
        </w:rPr>
        <w:t>: Tabela pravilnika i odluka</w:t>
      </w:r>
      <w:bookmarkEnd w:id="200"/>
      <w:bookmarkEnd w:id="201"/>
      <w:bookmarkEnd w:id="20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65DD1" w:rsidRPr="00105CFB" w14:paraId="450F9AEE" w14:textId="77777777" w:rsidTr="00A03293">
        <w:tc>
          <w:tcPr>
            <w:tcW w:w="5000" w:type="pct"/>
          </w:tcPr>
          <w:p w14:paraId="4C1B0EB2" w14:textId="77777777" w:rsidR="00565DD1" w:rsidRPr="00A03293" w:rsidRDefault="00565DD1" w:rsidP="00B039C8">
            <w:pPr>
              <w:rPr>
                <w:rFonts w:ascii="Tahoma" w:eastAsiaTheme="majorEastAsia" w:hAnsi="Tahoma" w:cs="Tahoma"/>
                <w:b/>
                <w:sz w:val="18"/>
                <w:szCs w:val="18"/>
              </w:rPr>
            </w:pPr>
            <w:r w:rsidRPr="00A03293">
              <w:rPr>
                <w:rFonts w:ascii="Tahoma" w:eastAsiaTheme="majorEastAsia" w:hAnsi="Tahoma" w:cs="Tahoma"/>
                <w:b/>
                <w:sz w:val="18"/>
                <w:szCs w:val="18"/>
              </w:rPr>
              <w:t>Pravilnici i odluke</w:t>
            </w:r>
          </w:p>
        </w:tc>
      </w:tr>
      <w:tr w:rsidR="00565DD1" w:rsidRPr="00105CFB" w14:paraId="26D07DDE" w14:textId="77777777" w:rsidTr="00A03293">
        <w:tc>
          <w:tcPr>
            <w:tcW w:w="5000" w:type="pct"/>
          </w:tcPr>
          <w:p w14:paraId="5319FB74" w14:textId="77777777" w:rsidR="00565DD1" w:rsidRPr="00A03293" w:rsidRDefault="00565DD1" w:rsidP="00A03293">
            <w:pPr>
              <w:pStyle w:val="ListParagraph"/>
              <w:numPr>
                <w:ilvl w:val="0"/>
                <w:numId w:val="105"/>
              </w:numPr>
              <w:rPr>
                <w:rFonts w:ascii="Tahoma" w:eastAsiaTheme="majorEastAsia" w:hAnsi="Tahoma" w:cs="Tahoma"/>
                <w:bCs/>
                <w:sz w:val="18"/>
                <w:szCs w:val="18"/>
              </w:rPr>
            </w:pPr>
            <w:r w:rsidRPr="00A03293">
              <w:rPr>
                <w:rFonts w:ascii="Tahoma" w:hAnsi="Tahoma" w:cs="Tahoma"/>
                <w:sz w:val="18"/>
                <w:szCs w:val="18"/>
              </w:rPr>
              <w:t>Odluka o zaštiti i poboljšanju kvaliteta zraka u Kantonu Sarajevo („Službene novine Kantona Sarajevo“ 23/16).</w:t>
            </w:r>
          </w:p>
        </w:tc>
      </w:tr>
      <w:tr w:rsidR="00565DD1" w:rsidRPr="00105CFB" w14:paraId="5A445A08" w14:textId="77777777" w:rsidTr="00A03293">
        <w:tc>
          <w:tcPr>
            <w:tcW w:w="5000" w:type="pct"/>
          </w:tcPr>
          <w:p w14:paraId="777B8FB0" w14:textId="77777777" w:rsidR="00565DD1" w:rsidRPr="00A03293" w:rsidRDefault="00565DD1" w:rsidP="00A03293">
            <w:pPr>
              <w:pStyle w:val="ListParagraph"/>
              <w:numPr>
                <w:ilvl w:val="0"/>
                <w:numId w:val="105"/>
              </w:numPr>
              <w:rPr>
                <w:rFonts w:ascii="Tahoma" w:eastAsiaTheme="majorEastAsia" w:hAnsi="Tahoma" w:cs="Tahoma"/>
                <w:bCs/>
                <w:sz w:val="18"/>
                <w:szCs w:val="18"/>
              </w:rPr>
            </w:pPr>
            <w:proofErr w:type="spellStart"/>
            <w:r w:rsidRPr="00A03293">
              <w:rPr>
                <w:rFonts w:ascii="Tahoma" w:hAnsi="Tahoma" w:cs="Tahoma"/>
                <w:sz w:val="18"/>
                <w:szCs w:val="18"/>
                <w:lang w:val="en-US"/>
              </w:rPr>
              <w:t>Pravilnik</w:t>
            </w:r>
            <w:proofErr w:type="spellEnd"/>
            <w:r w:rsidRPr="00A03293">
              <w:rPr>
                <w:rFonts w:ascii="Tahoma" w:hAnsi="Tahoma" w:cs="Tahoma"/>
                <w:sz w:val="18"/>
                <w:szCs w:val="18"/>
                <w:lang w:val="en-US"/>
              </w:rPr>
              <w:t xml:space="preserve"> o </w:t>
            </w:r>
            <w:proofErr w:type="spellStart"/>
            <w:r w:rsidRPr="00A03293">
              <w:rPr>
                <w:rFonts w:ascii="Tahoma" w:hAnsi="Tahoma" w:cs="Tahoma"/>
                <w:sz w:val="18"/>
                <w:szCs w:val="18"/>
                <w:lang w:val="en-US"/>
              </w:rPr>
              <w:t>emisiji</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isparljivih</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organskih</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jedinjenja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spellStart"/>
            <w:r w:rsidRPr="00A03293">
              <w:rPr>
                <w:rFonts w:ascii="Tahoma" w:hAnsi="Tahoma" w:cs="Tahoma"/>
                <w:sz w:val="18"/>
                <w:szCs w:val="18"/>
                <w:lang w:val="en-US"/>
              </w:rPr>
              <w:t>Federacije</w:t>
            </w:r>
            <w:proofErr w:type="spellEnd"/>
            <w:r w:rsidRPr="00A03293">
              <w:rPr>
                <w:rFonts w:ascii="Tahoma" w:hAnsi="Tahoma" w:cs="Tahoma"/>
                <w:sz w:val="18"/>
                <w:szCs w:val="18"/>
                <w:lang w:val="en-US"/>
              </w:rPr>
              <w:t xml:space="preserve"> BiH”,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12/05).</w:t>
            </w:r>
          </w:p>
        </w:tc>
      </w:tr>
      <w:tr w:rsidR="00565DD1" w:rsidRPr="00105CFB" w14:paraId="4ED637D9" w14:textId="77777777" w:rsidTr="00A03293">
        <w:tc>
          <w:tcPr>
            <w:tcW w:w="5000" w:type="pct"/>
          </w:tcPr>
          <w:p w14:paraId="040855F5" w14:textId="77777777" w:rsidR="00565DD1" w:rsidRPr="00A03293" w:rsidRDefault="00565DD1" w:rsidP="00A03293">
            <w:pPr>
              <w:pStyle w:val="ListParagraph"/>
              <w:numPr>
                <w:ilvl w:val="0"/>
                <w:numId w:val="105"/>
              </w:numPr>
              <w:rPr>
                <w:rFonts w:ascii="Tahoma" w:hAnsi="Tahoma" w:cs="Tahoma"/>
                <w:sz w:val="18"/>
                <w:szCs w:val="18"/>
              </w:rPr>
            </w:pPr>
            <w:r w:rsidRPr="00A03293">
              <w:rPr>
                <w:rFonts w:ascii="Tahoma" w:hAnsi="Tahoma" w:cs="Tahoma"/>
                <w:sz w:val="18"/>
                <w:szCs w:val="18"/>
              </w:rPr>
              <w:t>Pravilnik o graničnim vrijednostima emisije u zrak iz postrojenja za sagorjevanje („Službene novine Federacije BiH”, broj 3/13 i 92/17).</w:t>
            </w:r>
          </w:p>
        </w:tc>
      </w:tr>
      <w:tr w:rsidR="00565DD1" w:rsidRPr="00105CFB" w14:paraId="659BB7E0" w14:textId="77777777" w:rsidTr="00A03293">
        <w:tc>
          <w:tcPr>
            <w:tcW w:w="5000" w:type="pct"/>
          </w:tcPr>
          <w:p w14:paraId="4D844018" w14:textId="77777777" w:rsidR="00565DD1" w:rsidRPr="00A03293" w:rsidRDefault="00565DD1" w:rsidP="00A03293">
            <w:pPr>
              <w:pStyle w:val="ListParagraph"/>
              <w:numPr>
                <w:ilvl w:val="0"/>
                <w:numId w:val="105"/>
              </w:numPr>
              <w:rPr>
                <w:rFonts w:ascii="Tahoma" w:hAnsi="Tahoma" w:cs="Tahoma"/>
                <w:sz w:val="18"/>
                <w:szCs w:val="18"/>
              </w:rPr>
            </w:pPr>
            <w:r w:rsidRPr="00A03293">
              <w:rPr>
                <w:rFonts w:ascii="Tahoma" w:hAnsi="Tahoma" w:cs="Tahoma"/>
                <w:sz w:val="18"/>
                <w:szCs w:val="18"/>
              </w:rPr>
              <w:t>Pravilnik o graničnim vrijednostima emisije zagađujućih materija u zrak („Službene novine Federacije BiH”, broj 12/05).</w:t>
            </w:r>
          </w:p>
        </w:tc>
      </w:tr>
      <w:tr w:rsidR="00565DD1" w:rsidRPr="00105CFB" w14:paraId="3FBEAECA" w14:textId="77777777" w:rsidTr="00A03293">
        <w:tc>
          <w:tcPr>
            <w:tcW w:w="5000" w:type="pct"/>
          </w:tcPr>
          <w:p w14:paraId="291FB064" w14:textId="77777777" w:rsidR="00565DD1" w:rsidRPr="00A03293" w:rsidRDefault="00565DD1" w:rsidP="00A03293">
            <w:pPr>
              <w:pStyle w:val="ListParagraph"/>
              <w:numPr>
                <w:ilvl w:val="0"/>
                <w:numId w:val="105"/>
              </w:numPr>
              <w:rPr>
                <w:rFonts w:ascii="Tahoma" w:hAnsi="Tahoma" w:cs="Tahoma"/>
                <w:sz w:val="18"/>
                <w:szCs w:val="18"/>
                <w:lang w:val="en-US"/>
              </w:rPr>
            </w:pPr>
            <w:proofErr w:type="spellStart"/>
            <w:r w:rsidRPr="00A03293">
              <w:rPr>
                <w:rFonts w:ascii="Tahoma" w:hAnsi="Tahoma" w:cs="Tahoma"/>
                <w:sz w:val="18"/>
                <w:szCs w:val="18"/>
                <w:lang w:val="en-US"/>
              </w:rPr>
              <w:t>Pravilnik</w:t>
            </w:r>
            <w:proofErr w:type="spellEnd"/>
            <w:r w:rsidRPr="00A03293">
              <w:rPr>
                <w:rFonts w:ascii="Tahoma" w:hAnsi="Tahoma" w:cs="Tahoma"/>
                <w:sz w:val="18"/>
                <w:szCs w:val="18"/>
                <w:lang w:val="en-US"/>
              </w:rPr>
              <w:t xml:space="preserve"> o </w:t>
            </w:r>
            <w:proofErr w:type="spellStart"/>
            <w:r w:rsidRPr="00A03293">
              <w:rPr>
                <w:rFonts w:ascii="Tahoma" w:hAnsi="Tahoma" w:cs="Tahoma"/>
                <w:sz w:val="18"/>
                <w:szCs w:val="18"/>
                <w:lang w:val="en-US"/>
              </w:rPr>
              <w:t>monitoringu</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emisija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zagađujućih</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materija</w:t>
            </w:r>
            <w:proofErr w:type="spellEnd"/>
            <w:r w:rsidRPr="00A03293">
              <w:rPr>
                <w:rFonts w:ascii="Tahoma" w:hAnsi="Tahoma" w:cs="Tahoma"/>
                <w:sz w:val="18"/>
                <w:szCs w:val="18"/>
                <w:lang w:val="en-US"/>
              </w:rPr>
              <w:t xml:space="preserve"> u </w:t>
            </w:r>
            <w:proofErr w:type="spellStart"/>
            <w:r w:rsidRPr="00A03293">
              <w:rPr>
                <w:rFonts w:ascii="Tahoma" w:hAnsi="Tahoma" w:cs="Tahoma"/>
                <w:sz w:val="18"/>
                <w:szCs w:val="18"/>
                <w:lang w:val="en-US"/>
              </w:rPr>
              <w:t>zrak</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spellStart"/>
            <w:r w:rsidRPr="00A03293">
              <w:rPr>
                <w:rFonts w:ascii="Tahoma" w:hAnsi="Tahoma" w:cs="Tahoma"/>
                <w:sz w:val="18"/>
                <w:szCs w:val="18"/>
                <w:lang w:val="en-US"/>
              </w:rPr>
              <w:t>Federacije</w:t>
            </w:r>
            <w:proofErr w:type="spellEnd"/>
            <w:r w:rsidRPr="00A03293">
              <w:rPr>
                <w:rFonts w:ascii="Tahoma" w:hAnsi="Tahoma" w:cs="Tahoma"/>
                <w:sz w:val="18"/>
                <w:szCs w:val="18"/>
                <w:lang w:val="en-US"/>
              </w:rPr>
              <w:t xml:space="preserve"> BiH”,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9/14 i 97/17).</w:t>
            </w:r>
          </w:p>
        </w:tc>
      </w:tr>
      <w:tr w:rsidR="00565DD1" w:rsidRPr="00105CFB" w14:paraId="7427F32D" w14:textId="77777777" w:rsidTr="00A03293">
        <w:tc>
          <w:tcPr>
            <w:tcW w:w="5000" w:type="pct"/>
          </w:tcPr>
          <w:p w14:paraId="062FD5C1" w14:textId="77777777" w:rsidR="00565DD1" w:rsidRPr="00A03293" w:rsidRDefault="00565DD1" w:rsidP="00A03293">
            <w:pPr>
              <w:pStyle w:val="ListParagraph"/>
              <w:numPr>
                <w:ilvl w:val="0"/>
                <w:numId w:val="105"/>
              </w:numPr>
              <w:rPr>
                <w:rFonts w:ascii="Tahoma" w:hAnsi="Tahoma" w:cs="Tahoma"/>
                <w:sz w:val="18"/>
                <w:szCs w:val="18"/>
                <w:lang w:val="en-US"/>
              </w:rPr>
            </w:pPr>
            <w:proofErr w:type="spellStart"/>
            <w:r w:rsidRPr="00A03293">
              <w:rPr>
                <w:rFonts w:ascii="Tahoma" w:hAnsi="Tahoma" w:cs="Tahoma"/>
                <w:sz w:val="18"/>
                <w:szCs w:val="18"/>
                <w:lang w:val="en-US"/>
              </w:rPr>
              <w:t>Pravilnik</w:t>
            </w:r>
            <w:proofErr w:type="spellEnd"/>
            <w:r w:rsidRPr="00A03293">
              <w:rPr>
                <w:rFonts w:ascii="Tahoma" w:hAnsi="Tahoma" w:cs="Tahoma"/>
                <w:sz w:val="18"/>
                <w:szCs w:val="18"/>
                <w:lang w:val="en-US"/>
              </w:rPr>
              <w:t xml:space="preserve"> o </w:t>
            </w:r>
            <w:proofErr w:type="spellStart"/>
            <w:r w:rsidRPr="00A03293">
              <w:rPr>
                <w:rFonts w:ascii="Tahoma" w:hAnsi="Tahoma" w:cs="Tahoma"/>
                <w:sz w:val="18"/>
                <w:szCs w:val="18"/>
                <w:lang w:val="en-US"/>
              </w:rPr>
              <w:t>monitoringu</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kvaliteta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zraka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spellStart"/>
            <w:r w:rsidRPr="00A03293">
              <w:rPr>
                <w:rFonts w:ascii="Tahoma" w:hAnsi="Tahoma" w:cs="Tahoma"/>
                <w:sz w:val="18"/>
                <w:szCs w:val="18"/>
                <w:lang w:val="en-US"/>
              </w:rPr>
              <w:t>Federacije</w:t>
            </w:r>
            <w:proofErr w:type="spellEnd"/>
            <w:r w:rsidRPr="00A03293">
              <w:rPr>
                <w:rFonts w:ascii="Tahoma" w:hAnsi="Tahoma" w:cs="Tahoma"/>
                <w:sz w:val="18"/>
                <w:szCs w:val="18"/>
                <w:lang w:val="en-US"/>
              </w:rPr>
              <w:t xml:space="preserve"> BiH”,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12/05 i 9/16).</w:t>
            </w:r>
          </w:p>
        </w:tc>
      </w:tr>
      <w:tr w:rsidR="00565DD1" w:rsidRPr="00105CFB" w14:paraId="1D870221" w14:textId="77777777" w:rsidTr="00A03293">
        <w:tc>
          <w:tcPr>
            <w:tcW w:w="5000" w:type="pct"/>
          </w:tcPr>
          <w:p w14:paraId="5A197414" w14:textId="77777777" w:rsidR="00565DD1" w:rsidRPr="00A03293" w:rsidRDefault="00565DD1" w:rsidP="00A03293">
            <w:pPr>
              <w:pStyle w:val="ListParagraph"/>
              <w:numPr>
                <w:ilvl w:val="0"/>
                <w:numId w:val="105"/>
              </w:numPr>
              <w:rPr>
                <w:rFonts w:ascii="Tahoma" w:hAnsi="Tahoma" w:cs="Tahoma"/>
                <w:sz w:val="18"/>
                <w:szCs w:val="18"/>
              </w:rPr>
            </w:pPr>
            <w:r w:rsidRPr="00A03293">
              <w:rPr>
                <w:rFonts w:ascii="Tahoma" w:hAnsi="Tahoma" w:cs="Tahoma"/>
                <w:sz w:val="18"/>
                <w:szCs w:val="18"/>
              </w:rPr>
              <w:t>Pravilnik o načinu vršenja monitoringa kvaliteta zraka i definiranju vrsta zagađujućih materija, graničnih vrijednosti i drugih standarda kvaliteta zraka („Službene novine Federacije BiH”, broj 1/12, 50/19 i 3/21).</w:t>
            </w:r>
          </w:p>
        </w:tc>
      </w:tr>
      <w:tr w:rsidR="00565DD1" w:rsidRPr="00105CFB" w14:paraId="1DC742B7" w14:textId="77777777" w:rsidTr="00A03293">
        <w:tc>
          <w:tcPr>
            <w:tcW w:w="5000" w:type="pct"/>
          </w:tcPr>
          <w:p w14:paraId="6840ECBF" w14:textId="77777777" w:rsidR="00565DD1" w:rsidRPr="00A03293" w:rsidRDefault="00565DD1" w:rsidP="00A03293">
            <w:pPr>
              <w:pStyle w:val="ListParagraph"/>
              <w:numPr>
                <w:ilvl w:val="0"/>
                <w:numId w:val="105"/>
              </w:numPr>
              <w:rPr>
                <w:rFonts w:ascii="Tahoma" w:hAnsi="Tahoma" w:cs="Tahoma"/>
                <w:sz w:val="18"/>
                <w:szCs w:val="18"/>
                <w:lang w:val="en-US"/>
              </w:rPr>
            </w:pPr>
            <w:proofErr w:type="spellStart"/>
            <w:r w:rsidRPr="00A03293">
              <w:rPr>
                <w:rFonts w:ascii="Tahoma" w:hAnsi="Tahoma" w:cs="Tahoma"/>
                <w:sz w:val="18"/>
                <w:szCs w:val="18"/>
                <w:lang w:val="en-US"/>
              </w:rPr>
              <w:t>Pravilnik</w:t>
            </w:r>
            <w:proofErr w:type="spellEnd"/>
            <w:r w:rsidRPr="00A03293">
              <w:rPr>
                <w:rFonts w:ascii="Tahoma" w:hAnsi="Tahoma" w:cs="Tahoma"/>
                <w:sz w:val="18"/>
                <w:szCs w:val="18"/>
                <w:lang w:val="en-US"/>
              </w:rPr>
              <w:t xml:space="preserve"> o </w:t>
            </w:r>
            <w:proofErr w:type="spellStart"/>
            <w:r w:rsidRPr="00A03293">
              <w:rPr>
                <w:rFonts w:ascii="Tahoma" w:hAnsi="Tahoma" w:cs="Tahoma"/>
                <w:sz w:val="18"/>
                <w:szCs w:val="18"/>
                <w:lang w:val="en-US"/>
              </w:rPr>
              <w:t>uvjetima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mjerenja</w:t>
            </w:r>
            <w:proofErr w:type="spellEnd"/>
            <w:r w:rsidRPr="00A03293">
              <w:rPr>
                <w:rFonts w:ascii="Tahoma" w:hAnsi="Tahoma" w:cs="Tahoma"/>
                <w:sz w:val="18"/>
                <w:szCs w:val="18"/>
                <w:lang w:val="en-US"/>
              </w:rPr>
              <w:t xml:space="preserve"> i </w:t>
            </w:r>
            <w:proofErr w:type="spellStart"/>
            <w:r w:rsidRPr="00A03293">
              <w:rPr>
                <w:rFonts w:ascii="Tahoma" w:hAnsi="Tahoma" w:cs="Tahoma"/>
                <w:sz w:val="18"/>
                <w:szCs w:val="18"/>
                <w:lang w:val="en-US"/>
              </w:rPr>
              <w:t>kontrole</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sadržaja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sumpora</w:t>
            </w:r>
            <w:proofErr w:type="spellEnd"/>
            <w:r w:rsidRPr="00A03293">
              <w:rPr>
                <w:rFonts w:ascii="Tahoma" w:hAnsi="Tahoma" w:cs="Tahoma"/>
                <w:sz w:val="18"/>
                <w:szCs w:val="18"/>
                <w:lang w:val="en-US"/>
              </w:rPr>
              <w:t xml:space="preserve"> u </w:t>
            </w:r>
            <w:proofErr w:type="spellStart"/>
            <w:r w:rsidRPr="00A03293">
              <w:rPr>
                <w:rFonts w:ascii="Tahoma" w:hAnsi="Tahoma" w:cs="Tahoma"/>
                <w:sz w:val="18"/>
                <w:szCs w:val="18"/>
                <w:lang w:val="en-US"/>
              </w:rPr>
              <w:t>gorivu</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spellStart"/>
            <w:r w:rsidRPr="00A03293">
              <w:rPr>
                <w:rFonts w:ascii="Tahoma" w:hAnsi="Tahoma" w:cs="Tahoma"/>
                <w:sz w:val="18"/>
                <w:szCs w:val="18"/>
                <w:lang w:val="en-US"/>
              </w:rPr>
              <w:t>Federacije</w:t>
            </w:r>
            <w:proofErr w:type="spellEnd"/>
            <w:r w:rsidRPr="00A03293">
              <w:rPr>
                <w:rFonts w:ascii="Tahoma" w:hAnsi="Tahoma" w:cs="Tahoma"/>
                <w:sz w:val="18"/>
                <w:szCs w:val="18"/>
                <w:lang w:val="en-US"/>
              </w:rPr>
              <w:t xml:space="preserve"> BiH”,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6/08).</w:t>
            </w:r>
          </w:p>
        </w:tc>
      </w:tr>
      <w:tr w:rsidR="00565DD1" w:rsidRPr="00105CFB" w14:paraId="751CFA3B" w14:textId="77777777" w:rsidTr="00A03293">
        <w:tc>
          <w:tcPr>
            <w:tcW w:w="5000" w:type="pct"/>
          </w:tcPr>
          <w:p w14:paraId="2B519DBC" w14:textId="77777777" w:rsidR="00565DD1" w:rsidRPr="00A03293" w:rsidRDefault="00565DD1" w:rsidP="00A03293">
            <w:pPr>
              <w:pStyle w:val="ListParagraph"/>
              <w:numPr>
                <w:ilvl w:val="0"/>
                <w:numId w:val="105"/>
              </w:numPr>
              <w:rPr>
                <w:rFonts w:ascii="Tahoma" w:hAnsi="Tahoma" w:cs="Tahoma"/>
                <w:sz w:val="18"/>
                <w:szCs w:val="18"/>
                <w:lang w:val="en-US"/>
              </w:rPr>
            </w:pPr>
            <w:proofErr w:type="spellStart"/>
            <w:r w:rsidRPr="00A03293">
              <w:rPr>
                <w:rFonts w:ascii="Tahoma" w:hAnsi="Tahoma" w:cs="Tahoma"/>
                <w:sz w:val="18"/>
                <w:szCs w:val="18"/>
                <w:lang w:val="en-US"/>
              </w:rPr>
              <w:t>Pravilnik</w:t>
            </w:r>
            <w:proofErr w:type="spellEnd"/>
            <w:r w:rsidRPr="00A03293">
              <w:rPr>
                <w:rFonts w:ascii="Tahoma" w:hAnsi="Tahoma" w:cs="Tahoma"/>
                <w:sz w:val="18"/>
                <w:szCs w:val="18"/>
                <w:lang w:val="en-US"/>
              </w:rPr>
              <w:t xml:space="preserve"> o </w:t>
            </w:r>
            <w:proofErr w:type="spellStart"/>
            <w:r w:rsidRPr="00A03293">
              <w:rPr>
                <w:rFonts w:ascii="Tahoma" w:hAnsi="Tahoma" w:cs="Tahoma"/>
                <w:sz w:val="18"/>
                <w:szCs w:val="18"/>
                <w:lang w:val="en-US"/>
              </w:rPr>
              <w:t>uvjetima</w:t>
            </w:r>
            <w:proofErr w:type="spellEnd"/>
            <w:r w:rsidRPr="00A03293">
              <w:rPr>
                <w:rFonts w:ascii="Tahoma" w:hAnsi="Tahoma" w:cs="Tahoma"/>
                <w:sz w:val="18"/>
                <w:szCs w:val="18"/>
                <w:lang w:val="en-US"/>
              </w:rPr>
              <w:t xml:space="preserve"> za rad </w:t>
            </w:r>
            <w:proofErr w:type="spellStart"/>
            <w:r w:rsidRPr="00A03293">
              <w:rPr>
                <w:rFonts w:ascii="Tahoma" w:hAnsi="Tahoma" w:cs="Tahoma"/>
                <w:sz w:val="18"/>
                <w:szCs w:val="18"/>
                <w:lang w:val="en-US"/>
              </w:rPr>
              <w:t>postrojenja</w:t>
            </w:r>
            <w:proofErr w:type="spellEnd"/>
            <w:r w:rsidRPr="00A03293">
              <w:rPr>
                <w:rFonts w:ascii="Tahoma" w:hAnsi="Tahoma" w:cs="Tahoma"/>
                <w:sz w:val="18"/>
                <w:szCs w:val="18"/>
                <w:lang w:val="en-US"/>
              </w:rPr>
              <w:t xml:space="preserve"> za </w:t>
            </w:r>
            <w:proofErr w:type="spellStart"/>
            <w:r w:rsidRPr="00A03293">
              <w:rPr>
                <w:rFonts w:ascii="Tahoma" w:hAnsi="Tahoma" w:cs="Tahoma"/>
                <w:sz w:val="18"/>
                <w:szCs w:val="18"/>
                <w:lang w:val="en-US"/>
              </w:rPr>
              <w:t>spaljivanje</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otpada</w:t>
            </w:r>
            <w:proofErr w:type="spellEnd"/>
            <w:r w:rsidRPr="00A03293">
              <w:rPr>
                <w:rFonts w:ascii="Tahoma" w:hAnsi="Tahoma" w:cs="Tahoma"/>
                <w:sz w:val="18"/>
                <w:szCs w:val="18"/>
                <w:lang w:val="en-US"/>
              </w:rPr>
              <w:t xml:space="preserve"> („</w:t>
            </w:r>
            <w:proofErr w:type="spellStart"/>
            <w:r w:rsidRPr="00A03293">
              <w:rPr>
                <w:rFonts w:ascii="Tahoma" w:hAnsi="Tahoma" w:cs="Tahoma"/>
                <w:sz w:val="18"/>
                <w:szCs w:val="18"/>
                <w:lang w:val="en-US"/>
              </w:rPr>
              <w:t>Službene</w:t>
            </w:r>
            <w:proofErr w:type="spellEnd"/>
            <w:r w:rsidRPr="00A03293">
              <w:rPr>
                <w:rFonts w:ascii="Tahoma" w:hAnsi="Tahoma" w:cs="Tahoma"/>
                <w:sz w:val="18"/>
                <w:szCs w:val="18"/>
                <w:lang w:val="en-US"/>
              </w:rPr>
              <w:t xml:space="preserve"> novine </w:t>
            </w:r>
            <w:proofErr w:type="spellStart"/>
            <w:r w:rsidRPr="00A03293">
              <w:rPr>
                <w:rFonts w:ascii="Tahoma" w:hAnsi="Tahoma" w:cs="Tahoma"/>
                <w:sz w:val="18"/>
                <w:szCs w:val="18"/>
                <w:lang w:val="en-US"/>
              </w:rPr>
              <w:t>Federacije</w:t>
            </w:r>
            <w:proofErr w:type="spellEnd"/>
            <w:r w:rsidRPr="00A03293">
              <w:rPr>
                <w:rFonts w:ascii="Tahoma" w:hAnsi="Tahoma" w:cs="Tahoma"/>
                <w:sz w:val="18"/>
                <w:szCs w:val="18"/>
                <w:lang w:val="en-US"/>
              </w:rPr>
              <w:t xml:space="preserve"> BiH”, </w:t>
            </w:r>
            <w:proofErr w:type="spellStart"/>
            <w:r w:rsidRPr="00A03293">
              <w:rPr>
                <w:rFonts w:ascii="Tahoma" w:hAnsi="Tahoma" w:cs="Tahoma"/>
                <w:sz w:val="18"/>
                <w:szCs w:val="18"/>
                <w:lang w:val="en-US"/>
              </w:rPr>
              <w:t>broj</w:t>
            </w:r>
            <w:proofErr w:type="spellEnd"/>
            <w:r w:rsidRPr="00A03293">
              <w:rPr>
                <w:rFonts w:ascii="Tahoma" w:hAnsi="Tahoma" w:cs="Tahoma"/>
                <w:sz w:val="18"/>
                <w:szCs w:val="18"/>
                <w:lang w:val="en-US"/>
              </w:rPr>
              <w:t xml:space="preserve"> 12/05 i 102/12).</w:t>
            </w:r>
          </w:p>
        </w:tc>
      </w:tr>
    </w:tbl>
    <w:p w14:paraId="0B59C61B" w14:textId="2EC32C45" w:rsidR="00AD3A7C" w:rsidRPr="00DA5053" w:rsidRDefault="00AD3A7C" w:rsidP="00B039C8">
      <w:pPr>
        <w:pStyle w:val="Captionslikatabelagrafikon"/>
        <w:rPr>
          <w:rFonts w:ascii="Tahoma" w:hAnsi="Tahoma" w:cs="Tahoma"/>
        </w:rPr>
      </w:pPr>
      <w:bookmarkStart w:id="203" w:name="_Toc210810469"/>
      <w:bookmarkStart w:id="204" w:name="_Toc219211725"/>
      <w:bookmarkStart w:id="205" w:name="_Toc223347807"/>
      <w:r w:rsidRPr="00DA5053">
        <w:rPr>
          <w:rFonts w:ascii="Tahoma" w:hAnsi="Tahoma" w:cs="Tahoma"/>
        </w:rPr>
        <w:t xml:space="preserve">Tabela </w:t>
      </w:r>
      <w:r w:rsidR="00AD78D0" w:rsidRPr="00DA5053">
        <w:rPr>
          <w:rFonts w:ascii="Tahoma" w:hAnsi="Tahoma" w:cs="Tahoma"/>
        </w:rPr>
        <w:fldChar w:fldCharType="begin"/>
      </w:r>
      <w:r w:rsidR="00AD78D0" w:rsidRPr="00DA5053">
        <w:rPr>
          <w:rFonts w:ascii="Tahoma" w:hAnsi="Tahoma" w:cs="Tahoma"/>
        </w:rPr>
        <w:instrText xml:space="preserve"> SEQ Tabela \* ARABIC </w:instrText>
      </w:r>
      <w:r w:rsidR="00AD78D0" w:rsidRPr="00DA5053">
        <w:rPr>
          <w:rFonts w:ascii="Tahoma" w:hAnsi="Tahoma" w:cs="Tahoma"/>
        </w:rPr>
        <w:fldChar w:fldCharType="separate"/>
      </w:r>
      <w:r w:rsidR="00CE0924">
        <w:rPr>
          <w:rFonts w:ascii="Tahoma" w:hAnsi="Tahoma" w:cs="Tahoma"/>
          <w:noProof/>
        </w:rPr>
        <w:t>26</w:t>
      </w:r>
      <w:r w:rsidR="00AD78D0" w:rsidRPr="00DA5053">
        <w:rPr>
          <w:rFonts w:ascii="Tahoma" w:hAnsi="Tahoma" w:cs="Tahoma"/>
        </w:rPr>
        <w:fldChar w:fldCharType="end"/>
      </w:r>
      <w:r w:rsidRPr="00DA5053">
        <w:rPr>
          <w:rFonts w:ascii="Tahoma" w:hAnsi="Tahoma" w:cs="Tahoma"/>
        </w:rPr>
        <w:t>: Tabela stručne i ostale literature</w:t>
      </w:r>
      <w:bookmarkEnd w:id="203"/>
      <w:bookmarkEnd w:id="204"/>
      <w:bookmarkEnd w:id="20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565DD1" w:rsidRPr="00105CFB" w14:paraId="4FEC0273" w14:textId="77777777" w:rsidTr="00A03293">
        <w:tc>
          <w:tcPr>
            <w:tcW w:w="5000" w:type="pct"/>
          </w:tcPr>
          <w:p w14:paraId="5A3F7803" w14:textId="77777777" w:rsidR="00565DD1" w:rsidRPr="00A03293" w:rsidRDefault="00565DD1" w:rsidP="00565DD1">
            <w:pPr>
              <w:rPr>
                <w:rFonts w:eastAsiaTheme="majorEastAsia" w:cstheme="majorBidi"/>
                <w:b/>
                <w:sz w:val="18"/>
                <w:szCs w:val="18"/>
              </w:rPr>
            </w:pPr>
            <w:r w:rsidRPr="00A03293">
              <w:rPr>
                <w:rFonts w:eastAsiaTheme="majorEastAsia" w:cstheme="majorBidi"/>
                <w:b/>
                <w:sz w:val="18"/>
                <w:szCs w:val="18"/>
              </w:rPr>
              <w:t>Stručna i ostala literatura</w:t>
            </w:r>
          </w:p>
        </w:tc>
      </w:tr>
      <w:tr w:rsidR="00565DD1" w:rsidRPr="00565DD1" w14:paraId="1C401424" w14:textId="77777777" w:rsidTr="00A03293">
        <w:tc>
          <w:tcPr>
            <w:tcW w:w="5000" w:type="pct"/>
          </w:tcPr>
          <w:p w14:paraId="69FFFAA9" w14:textId="77777777" w:rsidR="00565DD1" w:rsidRPr="00A03293" w:rsidRDefault="00565DD1" w:rsidP="00A03293">
            <w:pPr>
              <w:pStyle w:val="ListParagraph"/>
              <w:numPr>
                <w:ilvl w:val="0"/>
                <w:numId w:val="105"/>
              </w:numPr>
              <w:rPr>
                <w:rFonts w:ascii="Tahoma" w:eastAsiaTheme="majorEastAsia" w:hAnsi="Tahoma" w:cs="Tahoma"/>
                <w:bCs/>
                <w:sz w:val="18"/>
                <w:szCs w:val="18"/>
              </w:rPr>
            </w:pPr>
            <w:r w:rsidRPr="00A03293">
              <w:rPr>
                <w:rFonts w:ascii="Tahoma" w:hAnsi="Tahoma" w:cs="Tahoma"/>
                <w:bCs/>
                <w:sz w:val="18"/>
                <w:szCs w:val="18"/>
              </w:rPr>
              <w:t xml:space="preserve">Federalni hidrometeorološki zavod. (2014). </w:t>
            </w:r>
            <w:r w:rsidRPr="00A03293">
              <w:rPr>
                <w:rFonts w:ascii="Tahoma" w:hAnsi="Tahoma" w:cs="Tahoma"/>
                <w:bCs/>
                <w:i/>
                <w:iCs/>
                <w:sz w:val="18"/>
                <w:szCs w:val="18"/>
              </w:rPr>
              <w:t>Registar emisija u zrak i kategorizacija kvaliteta zraka za područje Kantona Sarajevo za 2013. godinu – skraćena verzija.</w:t>
            </w:r>
          </w:p>
        </w:tc>
      </w:tr>
      <w:tr w:rsidR="00565DD1" w:rsidRPr="00565DD1" w14:paraId="29738058" w14:textId="77777777" w:rsidTr="00A03293">
        <w:tc>
          <w:tcPr>
            <w:tcW w:w="5000" w:type="pct"/>
          </w:tcPr>
          <w:p w14:paraId="0C04A67B" w14:textId="77777777" w:rsidR="00565DD1" w:rsidRPr="00A03293" w:rsidRDefault="00565DD1" w:rsidP="00A03293">
            <w:pPr>
              <w:pStyle w:val="ListParagraph"/>
              <w:numPr>
                <w:ilvl w:val="0"/>
                <w:numId w:val="105"/>
              </w:numPr>
              <w:rPr>
                <w:rFonts w:ascii="Tahoma" w:eastAsiaTheme="majorEastAsia" w:hAnsi="Tahoma" w:cs="Tahoma"/>
                <w:bCs/>
                <w:sz w:val="18"/>
                <w:szCs w:val="18"/>
              </w:rPr>
            </w:pPr>
            <w:proofErr w:type="spellStart"/>
            <w:r w:rsidRPr="00A03293">
              <w:rPr>
                <w:rFonts w:ascii="Tahoma" w:hAnsi="Tahoma" w:cs="Tahoma"/>
                <w:bCs/>
                <w:sz w:val="18"/>
                <w:szCs w:val="18"/>
                <w:lang w:val="en-US"/>
              </w:rPr>
              <w:t>Federalni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hidrometeorološki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zavod</w:t>
            </w:r>
            <w:proofErr w:type="spellEnd"/>
            <w:r w:rsidRPr="00A03293">
              <w:rPr>
                <w:rFonts w:ascii="Tahoma" w:hAnsi="Tahoma" w:cs="Tahoma"/>
                <w:bCs/>
                <w:sz w:val="18"/>
                <w:szCs w:val="18"/>
                <w:lang w:val="en-US"/>
              </w:rPr>
              <w:t>. (</w:t>
            </w:r>
            <w:proofErr w:type="spellStart"/>
            <w:r w:rsidRPr="00A03293">
              <w:rPr>
                <w:rFonts w:ascii="Tahoma" w:hAnsi="Tahoma" w:cs="Tahoma"/>
                <w:bCs/>
                <w:sz w:val="18"/>
                <w:szCs w:val="18"/>
                <w:lang w:val="en-US"/>
              </w:rPr>
              <w:t>Izvještaji</w:t>
            </w:r>
            <w:proofErr w:type="spellEnd"/>
            <w:r w:rsidRPr="00A03293">
              <w:rPr>
                <w:rFonts w:ascii="Tahoma" w:hAnsi="Tahoma" w:cs="Tahoma"/>
                <w:bCs/>
                <w:sz w:val="18"/>
                <w:szCs w:val="18"/>
                <w:lang w:val="en-US"/>
              </w:rPr>
              <w:t xml:space="preserve"> 2005–2008).</w:t>
            </w:r>
          </w:p>
        </w:tc>
      </w:tr>
      <w:tr w:rsidR="00565DD1" w:rsidRPr="00565DD1" w14:paraId="7B3D2032" w14:textId="77777777" w:rsidTr="00A03293">
        <w:tc>
          <w:tcPr>
            <w:tcW w:w="5000" w:type="pct"/>
          </w:tcPr>
          <w:p w14:paraId="22463A73" w14:textId="77777777" w:rsidR="00565DD1" w:rsidRPr="00A03293" w:rsidRDefault="00565DD1" w:rsidP="00A03293">
            <w:pPr>
              <w:pStyle w:val="ListParagraph"/>
              <w:numPr>
                <w:ilvl w:val="0"/>
                <w:numId w:val="105"/>
              </w:numPr>
              <w:rPr>
                <w:rFonts w:ascii="Tahoma" w:hAnsi="Tahoma" w:cs="Tahoma"/>
                <w:bCs/>
                <w:sz w:val="18"/>
                <w:szCs w:val="18"/>
              </w:rPr>
            </w:pPr>
            <w:r w:rsidRPr="00A03293">
              <w:rPr>
                <w:rFonts w:ascii="Tahoma" w:hAnsi="Tahoma" w:cs="Tahoma"/>
                <w:bCs/>
                <w:sz w:val="18"/>
                <w:szCs w:val="18"/>
              </w:rPr>
              <w:t xml:space="preserve">Federalni hidrometeorološki zavod. (2021). </w:t>
            </w:r>
            <w:r w:rsidRPr="00A03293">
              <w:rPr>
                <w:rFonts w:ascii="Tahoma" w:hAnsi="Tahoma" w:cs="Tahoma"/>
                <w:bCs/>
                <w:i/>
                <w:iCs/>
                <w:sz w:val="18"/>
                <w:szCs w:val="18"/>
              </w:rPr>
              <w:t>Godišnji izvještaj o kvalitetu zraka u FBiH.</w:t>
            </w:r>
          </w:p>
        </w:tc>
      </w:tr>
      <w:tr w:rsidR="00565DD1" w:rsidRPr="00565DD1" w14:paraId="4E0C4D8F" w14:textId="77777777" w:rsidTr="00A03293">
        <w:tc>
          <w:tcPr>
            <w:tcW w:w="5000" w:type="pct"/>
          </w:tcPr>
          <w:p w14:paraId="3EBF5AD4" w14:textId="77777777" w:rsidR="00565DD1" w:rsidRPr="00A03293" w:rsidRDefault="00565DD1" w:rsidP="00A03293">
            <w:pPr>
              <w:pStyle w:val="ListParagraph"/>
              <w:numPr>
                <w:ilvl w:val="0"/>
                <w:numId w:val="105"/>
              </w:numPr>
              <w:rPr>
                <w:rFonts w:ascii="Tahoma" w:hAnsi="Tahoma" w:cs="Tahoma"/>
                <w:bCs/>
                <w:sz w:val="18"/>
                <w:szCs w:val="18"/>
              </w:rPr>
            </w:pPr>
            <w:r w:rsidRPr="00A03293">
              <w:rPr>
                <w:rFonts w:ascii="Tahoma" w:hAnsi="Tahoma" w:cs="Tahoma"/>
                <w:bCs/>
                <w:sz w:val="18"/>
                <w:szCs w:val="18"/>
              </w:rPr>
              <w:t xml:space="preserve">Federalni hidrometeorološki zavod. (2023). </w:t>
            </w:r>
            <w:r w:rsidRPr="00A03293">
              <w:rPr>
                <w:rFonts w:ascii="Tahoma" w:hAnsi="Tahoma" w:cs="Tahoma"/>
                <w:bCs/>
                <w:i/>
                <w:iCs/>
                <w:sz w:val="18"/>
                <w:szCs w:val="18"/>
              </w:rPr>
              <w:t>Godišnji izvještaj o kvalitetu zraka u FBiH.</w:t>
            </w:r>
          </w:p>
        </w:tc>
      </w:tr>
      <w:tr w:rsidR="00565DD1" w:rsidRPr="00565DD1" w14:paraId="52F91EF4" w14:textId="77777777" w:rsidTr="00A03293">
        <w:tc>
          <w:tcPr>
            <w:tcW w:w="5000" w:type="pct"/>
          </w:tcPr>
          <w:p w14:paraId="5B7C84A2"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Health and Environment Alliance. (2020). </w:t>
            </w:r>
            <w:proofErr w:type="spellStart"/>
            <w:r w:rsidRPr="00A03293">
              <w:rPr>
                <w:rFonts w:ascii="Tahoma" w:hAnsi="Tahoma" w:cs="Tahoma"/>
                <w:bCs/>
                <w:i/>
                <w:iCs/>
                <w:sz w:val="18"/>
                <w:szCs w:val="18"/>
                <w:lang w:val="en-US"/>
              </w:rPr>
              <w:t>Upravljanje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zagađenjem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w:t>
            </w:r>
            <w:proofErr w:type="spellStart"/>
            <w:r w:rsidRPr="00A03293">
              <w:rPr>
                <w:rFonts w:ascii="Tahoma" w:hAnsi="Tahoma" w:cs="Tahoma"/>
                <w:bCs/>
                <w:i/>
                <w:iCs/>
                <w:sz w:val="18"/>
                <w:szCs w:val="18"/>
                <w:lang w:val="en-US"/>
              </w:rPr>
              <w:t>Bosni</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Hercegovini</w:t>
            </w:r>
            <w:proofErr w:type="spellEnd"/>
            <w:r w:rsidRPr="00A03293">
              <w:rPr>
                <w:rFonts w:ascii="Tahoma" w:hAnsi="Tahoma" w:cs="Tahoma"/>
                <w:bCs/>
                <w:i/>
                <w:iCs/>
                <w:sz w:val="18"/>
                <w:szCs w:val="18"/>
                <w:lang w:val="en-US"/>
              </w:rPr>
              <w:t>.</w:t>
            </w:r>
          </w:p>
        </w:tc>
      </w:tr>
      <w:tr w:rsidR="00565DD1" w:rsidRPr="00565DD1" w14:paraId="2AEED6D6" w14:textId="77777777" w:rsidTr="00A03293">
        <w:tc>
          <w:tcPr>
            <w:tcW w:w="5000" w:type="pct"/>
          </w:tcPr>
          <w:p w14:paraId="486A23DE"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Izvještaj</w:t>
            </w:r>
            <w:proofErr w:type="spellEnd"/>
            <w:r w:rsidRPr="00A03293">
              <w:rPr>
                <w:rFonts w:ascii="Tahoma" w:hAnsi="Tahoma" w:cs="Tahoma"/>
                <w:bCs/>
                <w:sz w:val="18"/>
                <w:szCs w:val="18"/>
                <w:lang w:val="en-US"/>
              </w:rPr>
              <w:t xml:space="preserve"> o </w:t>
            </w:r>
            <w:proofErr w:type="spellStart"/>
            <w:r w:rsidRPr="00A03293">
              <w:rPr>
                <w:rFonts w:ascii="Tahoma" w:hAnsi="Tahoma" w:cs="Tahoma"/>
                <w:bCs/>
                <w:sz w:val="18"/>
                <w:szCs w:val="18"/>
                <w:lang w:val="en-US"/>
              </w:rPr>
              <w:t>kiselim</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padavinama</w:t>
            </w:r>
            <w:proofErr w:type="spellEnd"/>
            <w:r w:rsidRPr="00A03293">
              <w:rPr>
                <w:rFonts w:ascii="Tahoma" w:hAnsi="Tahoma" w:cs="Tahoma"/>
                <w:bCs/>
                <w:sz w:val="18"/>
                <w:szCs w:val="18"/>
                <w:lang w:val="en-US"/>
              </w:rPr>
              <w:t xml:space="preserve">. (2020). </w:t>
            </w:r>
            <w:r w:rsidRPr="00A03293">
              <w:rPr>
                <w:rFonts w:ascii="Tahoma" w:hAnsi="Tahoma" w:cs="Tahoma"/>
                <w:bCs/>
                <w:i/>
                <w:iCs/>
                <w:sz w:val="18"/>
                <w:szCs w:val="18"/>
                <w:lang w:val="en-US"/>
              </w:rPr>
              <w:t xml:space="preserve">Analiza </w:t>
            </w:r>
            <w:proofErr w:type="spellStart"/>
            <w:r w:rsidRPr="00A03293">
              <w:rPr>
                <w:rFonts w:ascii="Tahoma" w:hAnsi="Tahoma" w:cs="Tahoma"/>
                <w:bCs/>
                <w:i/>
                <w:iCs/>
                <w:sz w:val="18"/>
                <w:szCs w:val="18"/>
                <w:lang w:val="en-US"/>
              </w:rPr>
              <w:t>pojave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kiselih</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padavina</w:t>
            </w:r>
            <w:proofErr w:type="spellEnd"/>
            <w:r w:rsidRPr="00A03293">
              <w:rPr>
                <w:rFonts w:ascii="Tahoma" w:hAnsi="Tahoma" w:cs="Tahoma"/>
                <w:bCs/>
                <w:i/>
                <w:iCs/>
                <w:sz w:val="18"/>
                <w:szCs w:val="18"/>
                <w:lang w:val="en-US"/>
              </w:rPr>
              <w:t xml:space="preserve"> u Kantonu Sarajevo.</w:t>
            </w:r>
          </w:p>
        </w:tc>
      </w:tr>
      <w:tr w:rsidR="00565DD1" w:rsidRPr="00565DD1" w14:paraId="5105B2B1" w14:textId="77777777" w:rsidTr="00A03293">
        <w:tc>
          <w:tcPr>
            <w:tcW w:w="5000" w:type="pct"/>
          </w:tcPr>
          <w:p w14:paraId="592DE70D"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rPr>
              <w:lastRenderedPageBreak/>
              <w:t xml:space="preserve">Zavod za javno zdravstvo Kantona Sarajevo. </w:t>
            </w:r>
            <w:r w:rsidRPr="00A03293">
              <w:rPr>
                <w:rFonts w:ascii="Tahoma" w:hAnsi="Tahoma" w:cs="Tahoma"/>
                <w:bCs/>
                <w:sz w:val="18"/>
                <w:szCs w:val="18"/>
                <w:lang w:val="en-US"/>
              </w:rPr>
              <w:t xml:space="preserve">(2023). </w:t>
            </w:r>
            <w:proofErr w:type="spellStart"/>
            <w:r w:rsidRPr="00A03293">
              <w:rPr>
                <w:rFonts w:ascii="Tahoma" w:hAnsi="Tahoma" w:cs="Tahoma"/>
                <w:bCs/>
                <w:i/>
                <w:iCs/>
                <w:sz w:val="18"/>
                <w:szCs w:val="18"/>
                <w:lang w:val="en-US"/>
              </w:rPr>
              <w:t>Izvještaj</w:t>
            </w:r>
            <w:proofErr w:type="spellEnd"/>
            <w:r w:rsidRPr="00A03293">
              <w:rPr>
                <w:rFonts w:ascii="Tahoma" w:hAnsi="Tahoma" w:cs="Tahoma"/>
                <w:bCs/>
                <w:i/>
                <w:iCs/>
                <w:sz w:val="18"/>
                <w:szCs w:val="18"/>
                <w:lang w:val="en-US"/>
              </w:rPr>
              <w:t xml:space="preserve"> o </w:t>
            </w:r>
            <w:proofErr w:type="spellStart"/>
            <w:r w:rsidRPr="00A03293">
              <w:rPr>
                <w:rFonts w:ascii="Tahoma" w:hAnsi="Tahoma" w:cs="Tahoma"/>
                <w:bCs/>
                <w:i/>
                <w:iCs/>
                <w:sz w:val="18"/>
                <w:szCs w:val="18"/>
                <w:lang w:val="en-US"/>
              </w:rPr>
              <w:t>monitoringu</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 za 2023. </w:t>
            </w:r>
            <w:proofErr w:type="spellStart"/>
            <w:r w:rsidRPr="00A03293">
              <w:rPr>
                <w:rFonts w:ascii="Tahoma" w:hAnsi="Tahoma" w:cs="Tahoma"/>
                <w:bCs/>
                <w:i/>
                <w:iCs/>
                <w:sz w:val="18"/>
                <w:szCs w:val="18"/>
                <w:lang w:val="en-US"/>
              </w:rPr>
              <w:t>godinu</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
        </w:tc>
      </w:tr>
      <w:tr w:rsidR="00565DD1" w:rsidRPr="00565DD1" w14:paraId="1801F43C" w14:textId="77777777" w:rsidTr="00A03293">
        <w:tc>
          <w:tcPr>
            <w:tcW w:w="5000" w:type="pct"/>
          </w:tcPr>
          <w:p w14:paraId="70661A0A"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Ministarstvo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prostornog</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uređenja</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građenja</w:t>
            </w:r>
            <w:proofErr w:type="spellEnd"/>
            <w:r w:rsidRPr="00A03293">
              <w:rPr>
                <w:rFonts w:ascii="Tahoma" w:hAnsi="Tahoma" w:cs="Tahoma"/>
                <w:bCs/>
                <w:sz w:val="18"/>
                <w:szCs w:val="18"/>
                <w:lang w:val="en-US"/>
              </w:rPr>
              <w:t xml:space="preserve"> i </w:t>
            </w:r>
            <w:proofErr w:type="spellStart"/>
            <w:r w:rsidRPr="00A03293">
              <w:rPr>
                <w:rFonts w:ascii="Tahoma" w:hAnsi="Tahoma" w:cs="Tahoma"/>
                <w:bCs/>
                <w:sz w:val="18"/>
                <w:szCs w:val="18"/>
                <w:lang w:val="en-US"/>
              </w:rPr>
              <w:t>zaštite</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okoliša</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Kantona</w:t>
            </w:r>
            <w:proofErr w:type="spellEnd"/>
            <w:r w:rsidRPr="00A03293">
              <w:rPr>
                <w:rFonts w:ascii="Tahoma" w:hAnsi="Tahoma" w:cs="Tahoma"/>
                <w:bCs/>
                <w:sz w:val="18"/>
                <w:szCs w:val="18"/>
                <w:lang w:val="en-US"/>
              </w:rPr>
              <w:t xml:space="preserve"> Sarajevo. (2015). </w:t>
            </w:r>
            <w:proofErr w:type="spellStart"/>
            <w:r w:rsidRPr="00A03293">
              <w:rPr>
                <w:rFonts w:ascii="Tahoma" w:hAnsi="Tahoma" w:cs="Tahoma"/>
                <w:bCs/>
                <w:i/>
                <w:iCs/>
                <w:sz w:val="18"/>
                <w:szCs w:val="18"/>
                <w:lang w:val="en-US"/>
              </w:rPr>
              <w:t>Upravljanje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kvalitetom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 [</w:t>
            </w:r>
            <w:proofErr w:type="spellStart"/>
            <w:r w:rsidRPr="00A03293">
              <w:rPr>
                <w:rFonts w:ascii="Tahoma" w:hAnsi="Tahoma" w:cs="Tahoma"/>
                <w:bCs/>
                <w:i/>
                <w:iCs/>
                <w:sz w:val="18"/>
                <w:szCs w:val="18"/>
                <w:lang w:val="en-US"/>
              </w:rPr>
              <w:t>Brošura</w:t>
            </w:r>
            <w:proofErr w:type="spellEnd"/>
            <w:r w:rsidRPr="00A03293">
              <w:rPr>
                <w:rFonts w:ascii="Tahoma" w:hAnsi="Tahoma" w:cs="Tahoma"/>
                <w:bCs/>
                <w:i/>
                <w:iCs/>
                <w:sz w:val="18"/>
                <w:szCs w:val="18"/>
                <w:lang w:val="en-US"/>
              </w:rPr>
              <w:t>].</w:t>
            </w:r>
          </w:p>
        </w:tc>
      </w:tr>
      <w:tr w:rsidR="00565DD1" w:rsidRPr="00565DD1" w14:paraId="0658952A" w14:textId="77777777" w:rsidTr="00A03293">
        <w:tc>
          <w:tcPr>
            <w:tcW w:w="5000" w:type="pct"/>
          </w:tcPr>
          <w:p w14:paraId="04608846" w14:textId="77777777" w:rsidR="00565DD1" w:rsidRPr="00A03293" w:rsidRDefault="00565DD1" w:rsidP="00A03293">
            <w:pPr>
              <w:pStyle w:val="ListParagraph"/>
              <w:numPr>
                <w:ilvl w:val="0"/>
                <w:numId w:val="105"/>
              </w:numPr>
              <w:rPr>
                <w:rFonts w:ascii="Tahoma" w:hAnsi="Tahoma" w:cs="Tahoma"/>
                <w:bCs/>
                <w:sz w:val="18"/>
                <w:szCs w:val="18"/>
              </w:rPr>
            </w:pPr>
            <w:r w:rsidRPr="00A03293">
              <w:rPr>
                <w:rFonts w:ascii="Tahoma" w:hAnsi="Tahoma" w:cs="Tahoma"/>
                <w:bCs/>
                <w:sz w:val="18"/>
                <w:szCs w:val="18"/>
              </w:rPr>
              <w:t xml:space="preserve">Monitoring kvaliteta zraka KS. (2022). </w:t>
            </w:r>
            <w:r w:rsidRPr="00A03293">
              <w:rPr>
                <w:rFonts w:ascii="Tahoma" w:hAnsi="Tahoma" w:cs="Tahoma"/>
                <w:bCs/>
                <w:i/>
                <w:iCs/>
                <w:sz w:val="18"/>
                <w:szCs w:val="18"/>
              </w:rPr>
              <w:t>Godišnji izvještaj o kvalitetu zraka u Kantonu Sarajevo</w:t>
            </w:r>
            <w:r w:rsidRPr="00A03293">
              <w:rPr>
                <w:rFonts w:ascii="Tahoma" w:hAnsi="Tahoma" w:cs="Tahoma"/>
                <w:bCs/>
                <w:sz w:val="18"/>
                <w:szCs w:val="18"/>
              </w:rPr>
              <w:t>.</w:t>
            </w:r>
          </w:p>
        </w:tc>
      </w:tr>
      <w:tr w:rsidR="00565DD1" w:rsidRPr="00565DD1" w14:paraId="6FADCDFE" w14:textId="77777777" w:rsidTr="00A03293">
        <w:tc>
          <w:tcPr>
            <w:tcW w:w="5000" w:type="pct"/>
          </w:tcPr>
          <w:p w14:paraId="4D9F347F"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rPr>
              <w:t xml:space="preserve">Pašić, M., Hadžiahmetović, H., Ahmović, I. &amp; Pašić, M. (2023). </w:t>
            </w:r>
            <w:proofErr w:type="spellStart"/>
            <w:r w:rsidRPr="00A03293">
              <w:rPr>
                <w:rFonts w:ascii="Tahoma" w:hAnsi="Tahoma" w:cs="Tahoma"/>
                <w:bCs/>
                <w:i/>
                <w:iCs/>
                <w:sz w:val="18"/>
                <w:szCs w:val="18"/>
                <w:lang w:val="en-US"/>
              </w:rPr>
              <w:t>Modeliranje</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analiza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regresije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glavnih</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komponenti</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meteoroloških</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parametara</w:t>
            </w:r>
            <w:proofErr w:type="spellEnd"/>
            <w:r w:rsidRPr="00A03293">
              <w:rPr>
                <w:rFonts w:ascii="Tahoma" w:hAnsi="Tahoma" w:cs="Tahoma"/>
                <w:bCs/>
                <w:i/>
                <w:iCs/>
                <w:sz w:val="18"/>
                <w:szCs w:val="18"/>
                <w:lang w:val="en-US"/>
              </w:rPr>
              <w:t xml:space="preserve"> u </w:t>
            </w:r>
            <w:proofErr w:type="spellStart"/>
            <w:r w:rsidRPr="00A03293">
              <w:rPr>
                <w:rFonts w:ascii="Tahoma" w:hAnsi="Tahoma" w:cs="Tahoma"/>
                <w:bCs/>
                <w:i/>
                <w:iCs/>
                <w:sz w:val="18"/>
                <w:szCs w:val="18"/>
                <w:lang w:val="en-US"/>
              </w:rPr>
              <w:t>Sarajevu</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sa</w:t>
            </w:r>
            <w:proofErr w:type="spellEnd"/>
            <w:r w:rsidRPr="00A03293">
              <w:rPr>
                <w:rFonts w:ascii="Tahoma" w:hAnsi="Tahoma" w:cs="Tahoma"/>
                <w:bCs/>
                <w:i/>
                <w:iCs/>
                <w:sz w:val="18"/>
                <w:szCs w:val="18"/>
                <w:lang w:val="en-US"/>
              </w:rPr>
              <w:t xml:space="preserve"> i bez </w:t>
            </w:r>
            <w:proofErr w:type="spellStart"/>
            <w:r w:rsidRPr="00A03293">
              <w:rPr>
                <w:rFonts w:ascii="Tahoma" w:hAnsi="Tahoma" w:cs="Tahoma"/>
                <w:bCs/>
                <w:i/>
                <w:iCs/>
                <w:sz w:val="18"/>
                <w:szCs w:val="18"/>
                <w:lang w:val="en-US"/>
              </w:rPr>
              <w:t>temperaturne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inverzije</w:t>
            </w:r>
            <w:proofErr w:type="spellEnd"/>
            <w:r w:rsidRPr="00A03293">
              <w:rPr>
                <w:rFonts w:ascii="Tahoma" w:hAnsi="Tahoma" w:cs="Tahoma"/>
                <w:bCs/>
                <w:i/>
                <w:iCs/>
                <w:sz w:val="18"/>
                <w:szCs w:val="18"/>
                <w:lang w:val="en-US"/>
              </w:rPr>
              <w:t>.</w:t>
            </w:r>
          </w:p>
        </w:tc>
      </w:tr>
      <w:tr w:rsidR="00565DD1" w:rsidRPr="00565DD1" w14:paraId="0D33CF21" w14:textId="77777777" w:rsidTr="00A03293">
        <w:tc>
          <w:tcPr>
            <w:tcW w:w="5000" w:type="pct"/>
          </w:tcPr>
          <w:p w14:paraId="7F62D289" w14:textId="77777777" w:rsidR="00565DD1" w:rsidRPr="00A03293" w:rsidRDefault="00565DD1" w:rsidP="00A03293">
            <w:pPr>
              <w:pStyle w:val="FootnoteText"/>
              <w:numPr>
                <w:ilvl w:val="0"/>
                <w:numId w:val="105"/>
              </w:numPr>
              <w:rPr>
                <w:rFonts w:ascii="Tahoma" w:hAnsi="Tahoma" w:cs="Tahoma"/>
                <w:bCs/>
                <w:sz w:val="18"/>
                <w:szCs w:val="18"/>
                <w:vertAlign w:val="superscript"/>
              </w:rPr>
            </w:pPr>
            <w:r w:rsidRPr="00A03293">
              <w:rPr>
                <w:rFonts w:ascii="Tahoma" w:hAnsi="Tahoma" w:cs="Tahoma"/>
                <w:bCs/>
                <w:sz w:val="18"/>
                <w:szCs w:val="18"/>
              </w:rPr>
              <w:t>Husika, A. &amp; Suljić, V. (2019).</w:t>
            </w:r>
            <w:r w:rsidRPr="00A03293">
              <w:rPr>
                <w:rStyle w:val="FootnoteReference"/>
                <w:rFonts w:ascii="Tahoma" w:hAnsi="Tahoma" w:cs="Tahoma"/>
                <w:bCs/>
                <w:sz w:val="18"/>
                <w:szCs w:val="18"/>
              </w:rPr>
              <w:t xml:space="preserve"> </w:t>
            </w:r>
            <w:r w:rsidRPr="00A03293">
              <w:rPr>
                <w:rFonts w:ascii="Tahoma" w:hAnsi="Tahoma" w:cs="Tahoma"/>
                <w:bCs/>
                <w:i/>
                <w:iCs/>
                <w:sz w:val="18"/>
                <w:szCs w:val="18"/>
                <w:lang w:val="en-US"/>
              </w:rPr>
              <w:t xml:space="preserve">Policy Brief: </w:t>
            </w:r>
            <w:proofErr w:type="spellStart"/>
            <w:r w:rsidRPr="00A03293">
              <w:rPr>
                <w:rFonts w:ascii="Tahoma" w:hAnsi="Tahoma" w:cs="Tahoma"/>
                <w:bCs/>
                <w:i/>
                <w:iCs/>
                <w:sz w:val="18"/>
                <w:szCs w:val="18"/>
                <w:lang w:val="en-US"/>
              </w:rPr>
              <w:t>Prioritetne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mjere</w:t>
            </w:r>
            <w:proofErr w:type="spellEnd"/>
            <w:r w:rsidRPr="00A03293">
              <w:rPr>
                <w:rFonts w:ascii="Tahoma" w:hAnsi="Tahoma" w:cs="Tahoma"/>
                <w:bCs/>
                <w:i/>
                <w:iCs/>
                <w:sz w:val="18"/>
                <w:szCs w:val="18"/>
                <w:lang w:val="en-US"/>
              </w:rPr>
              <w:t xml:space="preserve"> za </w:t>
            </w:r>
            <w:proofErr w:type="spellStart"/>
            <w:r w:rsidRPr="00A03293">
              <w:rPr>
                <w:rFonts w:ascii="Tahoma" w:hAnsi="Tahoma" w:cs="Tahoma"/>
                <w:bCs/>
                <w:i/>
                <w:iCs/>
                <w:sz w:val="18"/>
                <w:szCs w:val="18"/>
                <w:lang w:val="en-US"/>
              </w:rPr>
              <w:t>unapređenje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w:t>
            </w:r>
          </w:p>
        </w:tc>
      </w:tr>
      <w:tr w:rsidR="00565DD1" w:rsidRPr="00565DD1" w14:paraId="41685FA6" w14:textId="77777777" w:rsidTr="00A03293">
        <w:tc>
          <w:tcPr>
            <w:tcW w:w="5000" w:type="pct"/>
          </w:tcPr>
          <w:p w14:paraId="1CDF6668"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Federalni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zavod</w:t>
            </w:r>
            <w:proofErr w:type="spellEnd"/>
            <w:r w:rsidRPr="00A03293">
              <w:rPr>
                <w:rFonts w:ascii="Tahoma" w:hAnsi="Tahoma" w:cs="Tahoma"/>
                <w:bCs/>
                <w:sz w:val="18"/>
                <w:szCs w:val="18"/>
                <w:lang w:val="en-US"/>
              </w:rPr>
              <w:t xml:space="preserve"> za </w:t>
            </w:r>
            <w:proofErr w:type="spellStart"/>
            <w:r w:rsidRPr="00A03293">
              <w:rPr>
                <w:rFonts w:ascii="Tahoma" w:hAnsi="Tahoma" w:cs="Tahoma"/>
                <w:bCs/>
                <w:sz w:val="18"/>
                <w:szCs w:val="18"/>
                <w:lang w:val="en-US"/>
              </w:rPr>
              <w:t>statistiku</w:t>
            </w:r>
            <w:proofErr w:type="spellEnd"/>
            <w:r w:rsidRPr="00A03293">
              <w:rPr>
                <w:rFonts w:ascii="Tahoma" w:hAnsi="Tahoma" w:cs="Tahoma"/>
                <w:bCs/>
                <w:sz w:val="18"/>
                <w:szCs w:val="18"/>
                <w:lang w:val="en-US"/>
              </w:rPr>
              <w:t xml:space="preserve">. (2023). </w:t>
            </w:r>
            <w:proofErr w:type="spellStart"/>
            <w:r w:rsidRPr="00A03293">
              <w:rPr>
                <w:rFonts w:ascii="Tahoma" w:hAnsi="Tahoma" w:cs="Tahoma"/>
                <w:bCs/>
                <w:i/>
                <w:iCs/>
                <w:sz w:val="18"/>
                <w:szCs w:val="18"/>
                <w:lang w:val="en-US"/>
              </w:rPr>
              <w:t>Procjena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ukupnog</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broja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stanovnika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Federacije</w:t>
            </w:r>
            <w:proofErr w:type="spellEnd"/>
            <w:r w:rsidRPr="00A03293">
              <w:rPr>
                <w:rFonts w:ascii="Tahoma" w:hAnsi="Tahoma" w:cs="Tahoma"/>
                <w:bCs/>
                <w:i/>
                <w:iCs/>
                <w:sz w:val="18"/>
                <w:szCs w:val="18"/>
                <w:lang w:val="en-US"/>
              </w:rPr>
              <w:t xml:space="preserve"> BiH po </w:t>
            </w:r>
            <w:proofErr w:type="spellStart"/>
            <w:r w:rsidRPr="00A03293">
              <w:rPr>
                <w:rFonts w:ascii="Tahoma" w:hAnsi="Tahoma" w:cs="Tahoma"/>
                <w:bCs/>
                <w:i/>
                <w:iCs/>
                <w:sz w:val="18"/>
                <w:szCs w:val="18"/>
                <w:lang w:val="en-US"/>
              </w:rPr>
              <w:t>kantonima</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općinama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stanje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sredina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godine</w:t>
            </w:r>
            <w:proofErr w:type="spellEnd"/>
            <w:r w:rsidRPr="00A03293">
              <w:rPr>
                <w:rFonts w:ascii="Tahoma" w:hAnsi="Tahoma" w:cs="Tahoma"/>
                <w:bCs/>
                <w:i/>
                <w:iCs/>
                <w:sz w:val="18"/>
                <w:szCs w:val="18"/>
                <w:lang w:val="en-US"/>
              </w:rPr>
              <w:t>.</w:t>
            </w:r>
          </w:p>
        </w:tc>
      </w:tr>
      <w:tr w:rsidR="00565DD1" w:rsidRPr="00565DD1" w14:paraId="162B969A" w14:textId="77777777" w:rsidTr="00A03293">
        <w:tc>
          <w:tcPr>
            <w:tcW w:w="5000" w:type="pct"/>
          </w:tcPr>
          <w:p w14:paraId="5C391D72" w14:textId="2F78B41D"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rPr>
              <w:t xml:space="preserve">Svjetska banka. (2023). </w:t>
            </w:r>
            <w:r w:rsidRPr="00A03293">
              <w:rPr>
                <w:rFonts w:ascii="Tahoma" w:hAnsi="Tahoma" w:cs="Tahoma"/>
                <w:bCs/>
                <w:i/>
                <w:iCs/>
                <w:sz w:val="18"/>
                <w:szCs w:val="18"/>
              </w:rPr>
              <w:t>Svjetska banka podržava poboljšanje kvaliteta zraka u Bosni i Hercegovini</w:t>
            </w:r>
            <w:r w:rsidRPr="00A03293">
              <w:rPr>
                <w:rFonts w:ascii="Tahoma" w:hAnsi="Tahoma" w:cs="Tahoma"/>
                <w:bCs/>
                <w:sz w:val="18"/>
                <w:szCs w:val="18"/>
              </w:rPr>
              <w:t xml:space="preserve">. </w:t>
            </w:r>
            <w:proofErr w:type="spellStart"/>
            <w:r w:rsidRPr="00A03293">
              <w:rPr>
                <w:rFonts w:ascii="Tahoma" w:hAnsi="Tahoma" w:cs="Tahoma"/>
                <w:bCs/>
                <w:sz w:val="18"/>
                <w:szCs w:val="18"/>
                <w:lang w:val="en-US"/>
              </w:rPr>
              <w:t>Preuzeto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sa</w:t>
            </w:r>
            <w:proofErr w:type="spellEnd"/>
            <w:r w:rsidRPr="00A03293">
              <w:rPr>
                <w:rFonts w:ascii="Tahoma" w:hAnsi="Tahoma" w:cs="Tahoma"/>
                <w:bCs/>
                <w:sz w:val="18"/>
                <w:szCs w:val="18"/>
                <w:lang w:val="en-US"/>
              </w:rPr>
              <w:t xml:space="preserve">: </w:t>
            </w:r>
            <w:hyperlink r:id="rId57" w:tgtFrame="_new" w:history="1">
              <w:r w:rsidRPr="00A03293">
                <w:rPr>
                  <w:rStyle w:val="Hyperlink"/>
                  <w:rFonts w:ascii="Tahoma" w:hAnsi="Tahoma" w:cs="Tahoma"/>
                  <w:bCs/>
                  <w:sz w:val="18"/>
                  <w:szCs w:val="18"/>
                  <w:lang w:val="en-US"/>
                </w:rPr>
                <w:t>https://www.worldbank.org/bs/news/press-release/2023/05/30/world-bank-supports-air-quality-improvements-in-bosnia-and-herzegovina</w:t>
              </w:r>
            </w:hyperlink>
          </w:p>
        </w:tc>
      </w:tr>
      <w:tr w:rsidR="00565DD1" w:rsidRPr="00565DD1" w14:paraId="1C473EFE" w14:textId="77777777" w:rsidTr="00A03293">
        <w:tc>
          <w:tcPr>
            <w:tcW w:w="5000" w:type="pct"/>
          </w:tcPr>
          <w:p w14:paraId="48A27AA1"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Gros, C. B., </w:t>
            </w:r>
            <w:proofErr w:type="spellStart"/>
            <w:r w:rsidRPr="00A03293">
              <w:rPr>
                <w:rFonts w:ascii="Tahoma" w:hAnsi="Tahoma" w:cs="Tahoma"/>
                <w:bCs/>
                <w:sz w:val="18"/>
                <w:szCs w:val="18"/>
                <w:lang w:val="en-US"/>
              </w:rPr>
              <w:t>Huskanovic</w:t>
            </w:r>
            <w:proofErr w:type="spellEnd"/>
            <w:r w:rsidRPr="00A03293">
              <w:rPr>
                <w:rFonts w:ascii="Tahoma" w:hAnsi="Tahoma" w:cs="Tahoma"/>
                <w:bCs/>
                <w:sz w:val="18"/>
                <w:szCs w:val="18"/>
                <w:lang w:val="en-US"/>
              </w:rPr>
              <w:t xml:space="preserve">, A., Kreso, E., </w:t>
            </w:r>
            <w:proofErr w:type="spellStart"/>
            <w:r w:rsidRPr="00A03293">
              <w:rPr>
                <w:rFonts w:ascii="Tahoma" w:hAnsi="Tahoma" w:cs="Tahoma"/>
                <w:bCs/>
                <w:sz w:val="18"/>
                <w:szCs w:val="18"/>
                <w:lang w:val="en-US"/>
              </w:rPr>
              <w:t>Murisic</w:t>
            </w:r>
            <w:proofErr w:type="spellEnd"/>
            <w:r w:rsidRPr="00A03293">
              <w:rPr>
                <w:rFonts w:ascii="Tahoma" w:hAnsi="Tahoma" w:cs="Tahoma"/>
                <w:bCs/>
                <w:sz w:val="18"/>
                <w:szCs w:val="18"/>
                <w:lang w:val="en-US"/>
              </w:rPr>
              <w:t xml:space="preserve">, M., Sander, K. &amp; Tais, P. (2024). </w:t>
            </w:r>
            <w:r w:rsidRPr="00A03293">
              <w:rPr>
                <w:rFonts w:ascii="Tahoma" w:hAnsi="Tahoma" w:cs="Tahoma"/>
                <w:bCs/>
                <w:i/>
                <w:iCs/>
                <w:sz w:val="18"/>
                <w:szCs w:val="18"/>
                <w:lang w:val="en-US"/>
              </w:rPr>
              <w:t>Functional review of air quality management in Canton Sarajevo, Bosnia and Herzegovina</w:t>
            </w:r>
            <w:r w:rsidRPr="00A03293">
              <w:rPr>
                <w:rFonts w:ascii="Tahoma" w:hAnsi="Tahoma" w:cs="Tahoma"/>
                <w:bCs/>
                <w:sz w:val="18"/>
                <w:szCs w:val="18"/>
                <w:lang w:val="en-US"/>
              </w:rPr>
              <w:t xml:space="preserve">. </w:t>
            </w:r>
          </w:p>
        </w:tc>
      </w:tr>
      <w:tr w:rsidR="00565DD1" w:rsidRPr="00565DD1" w14:paraId="255F953A" w14:textId="77777777" w:rsidTr="00A03293">
        <w:tc>
          <w:tcPr>
            <w:tcW w:w="5000" w:type="pct"/>
          </w:tcPr>
          <w:p w14:paraId="16DFDE4B"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Skupština</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Kantona</w:t>
            </w:r>
            <w:proofErr w:type="spellEnd"/>
            <w:r w:rsidRPr="00A03293">
              <w:rPr>
                <w:rFonts w:ascii="Tahoma" w:hAnsi="Tahoma" w:cs="Tahoma"/>
                <w:bCs/>
                <w:sz w:val="18"/>
                <w:szCs w:val="18"/>
                <w:lang w:val="en-US"/>
              </w:rPr>
              <w:t xml:space="preserve"> Sarajevo. (2024). </w:t>
            </w:r>
            <w:proofErr w:type="spellStart"/>
            <w:r w:rsidRPr="00A03293">
              <w:rPr>
                <w:rFonts w:ascii="Tahoma" w:hAnsi="Tahoma" w:cs="Tahoma"/>
                <w:bCs/>
                <w:i/>
                <w:iCs/>
                <w:sz w:val="18"/>
                <w:szCs w:val="18"/>
                <w:lang w:val="en-US"/>
              </w:rPr>
              <w:t>Izvještaj</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Funkcionalni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pregled</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upravljanja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kvalitetom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w:t>
            </w:r>
          </w:p>
        </w:tc>
      </w:tr>
      <w:tr w:rsidR="00565DD1" w:rsidRPr="00565DD1" w14:paraId="63507128" w14:textId="77777777" w:rsidTr="00A03293">
        <w:tc>
          <w:tcPr>
            <w:tcW w:w="5000" w:type="pct"/>
          </w:tcPr>
          <w:p w14:paraId="33AF3351"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Fondacija</w:t>
            </w:r>
            <w:proofErr w:type="spellEnd"/>
            <w:r w:rsidRPr="00A03293">
              <w:rPr>
                <w:rFonts w:ascii="Tahoma" w:hAnsi="Tahoma" w:cs="Tahoma"/>
                <w:bCs/>
                <w:sz w:val="18"/>
                <w:szCs w:val="18"/>
                <w:lang w:val="en-US"/>
              </w:rPr>
              <w:t xml:space="preserve"> Heinrich Böll – </w:t>
            </w:r>
            <w:proofErr w:type="spellStart"/>
            <w:r w:rsidRPr="00A03293">
              <w:rPr>
                <w:rFonts w:ascii="Tahoma" w:hAnsi="Tahoma" w:cs="Tahoma"/>
                <w:bCs/>
                <w:sz w:val="18"/>
                <w:szCs w:val="18"/>
                <w:lang w:val="en-US"/>
              </w:rPr>
              <w:t>Regionalni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ured</w:t>
            </w:r>
            <w:proofErr w:type="spellEnd"/>
            <w:r w:rsidRPr="00A03293">
              <w:rPr>
                <w:rFonts w:ascii="Tahoma" w:hAnsi="Tahoma" w:cs="Tahoma"/>
                <w:bCs/>
                <w:sz w:val="18"/>
                <w:szCs w:val="18"/>
                <w:lang w:val="en-US"/>
              </w:rPr>
              <w:t xml:space="preserve"> Bosna i Hercegovina. (2019). </w:t>
            </w:r>
            <w:r w:rsidRPr="00A03293">
              <w:rPr>
                <w:rFonts w:ascii="Tahoma" w:hAnsi="Tahoma" w:cs="Tahoma"/>
                <w:bCs/>
                <w:i/>
                <w:iCs/>
                <w:sz w:val="18"/>
                <w:szCs w:val="18"/>
                <w:lang w:val="en-US"/>
              </w:rPr>
              <w:t xml:space="preserve">Policy Brief: </w:t>
            </w:r>
            <w:proofErr w:type="spellStart"/>
            <w:r w:rsidRPr="00A03293">
              <w:rPr>
                <w:rFonts w:ascii="Tahoma" w:hAnsi="Tahoma" w:cs="Tahoma"/>
                <w:bCs/>
                <w:i/>
                <w:iCs/>
                <w:sz w:val="18"/>
                <w:szCs w:val="18"/>
                <w:lang w:val="en-US"/>
              </w:rPr>
              <w:t>Prioritetne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mjere</w:t>
            </w:r>
            <w:proofErr w:type="spellEnd"/>
            <w:r w:rsidRPr="00A03293">
              <w:rPr>
                <w:rFonts w:ascii="Tahoma" w:hAnsi="Tahoma" w:cs="Tahoma"/>
                <w:bCs/>
                <w:i/>
                <w:iCs/>
                <w:sz w:val="18"/>
                <w:szCs w:val="18"/>
                <w:lang w:val="en-US"/>
              </w:rPr>
              <w:t xml:space="preserve"> za </w:t>
            </w:r>
            <w:proofErr w:type="spellStart"/>
            <w:r w:rsidRPr="00A03293">
              <w:rPr>
                <w:rFonts w:ascii="Tahoma" w:hAnsi="Tahoma" w:cs="Tahoma"/>
                <w:bCs/>
                <w:i/>
                <w:iCs/>
                <w:sz w:val="18"/>
                <w:szCs w:val="18"/>
                <w:lang w:val="en-US"/>
              </w:rPr>
              <w:t>unapređenje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w:t>
            </w:r>
          </w:p>
        </w:tc>
      </w:tr>
      <w:tr w:rsidR="00565DD1" w:rsidRPr="00565DD1" w14:paraId="191D0D3A" w14:textId="77777777" w:rsidTr="00A03293">
        <w:tc>
          <w:tcPr>
            <w:tcW w:w="5000" w:type="pct"/>
          </w:tcPr>
          <w:p w14:paraId="6C4B2025" w14:textId="77777777" w:rsidR="00565DD1" w:rsidRPr="00A03293" w:rsidRDefault="00565DD1" w:rsidP="00A03293">
            <w:pPr>
              <w:pStyle w:val="ListParagraph"/>
              <w:numPr>
                <w:ilvl w:val="0"/>
                <w:numId w:val="105"/>
              </w:numPr>
              <w:rPr>
                <w:rFonts w:ascii="Tahoma" w:hAnsi="Tahoma" w:cs="Tahoma"/>
                <w:bCs/>
                <w:sz w:val="18"/>
                <w:szCs w:val="18"/>
              </w:rPr>
            </w:pPr>
            <w:r w:rsidRPr="00A03293">
              <w:rPr>
                <w:rFonts w:ascii="Tahoma" w:hAnsi="Tahoma" w:cs="Tahoma"/>
                <w:bCs/>
                <w:sz w:val="18"/>
                <w:szCs w:val="18"/>
              </w:rPr>
              <w:t xml:space="preserve">UNDP BiH. (2025). </w:t>
            </w:r>
            <w:r w:rsidRPr="00A03293">
              <w:rPr>
                <w:rFonts w:ascii="Tahoma" w:hAnsi="Tahoma" w:cs="Tahoma"/>
                <w:bCs/>
                <w:i/>
                <w:iCs/>
                <w:sz w:val="18"/>
                <w:szCs w:val="18"/>
              </w:rPr>
              <w:t>Predstavljen Napredni Registar Emisija i Informacioni Sistem Zagađivača Zraka u Kantonu Sarajevo.</w:t>
            </w:r>
          </w:p>
        </w:tc>
      </w:tr>
      <w:tr w:rsidR="00565DD1" w:rsidRPr="00565DD1" w14:paraId="06163565" w14:textId="77777777" w:rsidTr="00A03293">
        <w:tc>
          <w:tcPr>
            <w:tcW w:w="5000" w:type="pct"/>
          </w:tcPr>
          <w:p w14:paraId="7C6692AF"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World Bank. (2019). </w:t>
            </w:r>
            <w:r w:rsidRPr="00A03293">
              <w:rPr>
                <w:rFonts w:ascii="Tahoma" w:hAnsi="Tahoma" w:cs="Tahoma"/>
                <w:bCs/>
                <w:i/>
                <w:iCs/>
                <w:sz w:val="18"/>
                <w:szCs w:val="18"/>
                <w:lang w:val="en-US"/>
              </w:rPr>
              <w:t>Air Quality Management in Bosnia and Herzegovina.</w:t>
            </w:r>
          </w:p>
        </w:tc>
      </w:tr>
      <w:tr w:rsidR="00565DD1" w:rsidRPr="00565DD1" w14:paraId="7F9F4971" w14:textId="77777777" w:rsidTr="00A03293">
        <w:tc>
          <w:tcPr>
            <w:tcW w:w="5000" w:type="pct"/>
          </w:tcPr>
          <w:p w14:paraId="4D0623FC"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IIASA. (2012). </w:t>
            </w:r>
            <w:r w:rsidRPr="00A03293">
              <w:rPr>
                <w:rFonts w:ascii="Tahoma" w:hAnsi="Tahoma" w:cs="Tahoma"/>
                <w:bCs/>
                <w:i/>
                <w:iCs/>
                <w:sz w:val="18"/>
                <w:szCs w:val="18"/>
                <w:lang w:val="en-US"/>
              </w:rPr>
              <w:t>The GAINS model – Greenhouse-gas Air pollution Interactions and Synergies. European Commission.</w:t>
            </w:r>
          </w:p>
        </w:tc>
      </w:tr>
      <w:tr w:rsidR="00565DD1" w:rsidRPr="00565DD1" w14:paraId="1E4A7BEF" w14:textId="77777777" w:rsidTr="00A03293">
        <w:tc>
          <w:tcPr>
            <w:tcW w:w="5000" w:type="pct"/>
          </w:tcPr>
          <w:p w14:paraId="2BEF8192"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Skupština</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Kantona</w:t>
            </w:r>
            <w:proofErr w:type="spellEnd"/>
            <w:r w:rsidRPr="00A03293">
              <w:rPr>
                <w:rFonts w:ascii="Tahoma" w:hAnsi="Tahoma" w:cs="Tahoma"/>
                <w:bCs/>
                <w:sz w:val="18"/>
                <w:szCs w:val="18"/>
                <w:lang w:val="en-US"/>
              </w:rPr>
              <w:t xml:space="preserve"> Sarajevo. (2024). </w:t>
            </w:r>
            <w:proofErr w:type="spellStart"/>
            <w:r w:rsidRPr="00A03293">
              <w:rPr>
                <w:rFonts w:ascii="Tahoma" w:hAnsi="Tahoma" w:cs="Tahoma"/>
                <w:bCs/>
                <w:i/>
                <w:iCs/>
                <w:sz w:val="18"/>
                <w:szCs w:val="18"/>
                <w:lang w:val="en-US"/>
              </w:rPr>
              <w:t>Izvještaj</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Funkcionalni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pregled</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upravljanja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kvalitetom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w:t>
            </w:r>
          </w:p>
        </w:tc>
      </w:tr>
      <w:tr w:rsidR="00565DD1" w:rsidRPr="00565DD1" w14:paraId="208C1F5D" w14:textId="77777777" w:rsidTr="00A03293">
        <w:tc>
          <w:tcPr>
            <w:tcW w:w="5000" w:type="pct"/>
          </w:tcPr>
          <w:p w14:paraId="39CDA051"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Aarhus </w:t>
            </w:r>
            <w:proofErr w:type="spellStart"/>
            <w:r w:rsidRPr="00A03293">
              <w:rPr>
                <w:rFonts w:ascii="Tahoma" w:hAnsi="Tahoma" w:cs="Tahoma"/>
                <w:bCs/>
                <w:sz w:val="18"/>
                <w:szCs w:val="18"/>
                <w:lang w:val="en-US"/>
              </w:rPr>
              <w:t>centar</w:t>
            </w:r>
            <w:proofErr w:type="spellEnd"/>
            <w:r w:rsidRPr="00A03293">
              <w:rPr>
                <w:rFonts w:ascii="Tahoma" w:hAnsi="Tahoma" w:cs="Tahoma"/>
                <w:bCs/>
                <w:sz w:val="18"/>
                <w:szCs w:val="18"/>
                <w:lang w:val="en-US"/>
              </w:rPr>
              <w:t xml:space="preserve">. (2021). </w:t>
            </w:r>
            <w:proofErr w:type="spellStart"/>
            <w:r w:rsidRPr="00A03293">
              <w:rPr>
                <w:rFonts w:ascii="Tahoma" w:hAnsi="Tahoma" w:cs="Tahoma"/>
                <w:bCs/>
                <w:i/>
                <w:iCs/>
                <w:sz w:val="18"/>
                <w:szCs w:val="18"/>
                <w:lang w:val="en-US"/>
              </w:rPr>
              <w:t>Unapređenje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zakonskog</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okvira</w:t>
            </w:r>
            <w:proofErr w:type="spellEnd"/>
            <w:r w:rsidRPr="00A03293">
              <w:rPr>
                <w:rFonts w:ascii="Tahoma" w:hAnsi="Tahoma" w:cs="Tahoma"/>
                <w:bCs/>
                <w:i/>
                <w:iCs/>
                <w:sz w:val="18"/>
                <w:szCs w:val="18"/>
                <w:lang w:val="en-US"/>
              </w:rPr>
              <w:t xml:space="preserve"> za </w:t>
            </w:r>
            <w:proofErr w:type="spellStart"/>
            <w:r w:rsidRPr="00A03293">
              <w:rPr>
                <w:rFonts w:ascii="Tahoma" w:hAnsi="Tahoma" w:cs="Tahoma"/>
                <w:bCs/>
                <w:i/>
                <w:iCs/>
                <w:sz w:val="18"/>
                <w:szCs w:val="18"/>
                <w:lang w:val="en-US"/>
              </w:rPr>
              <w:t>zaštitu</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 </w:t>
            </w:r>
            <w:proofErr w:type="spellStart"/>
            <w:r w:rsidRPr="00A03293">
              <w:rPr>
                <w:rFonts w:ascii="Tahoma" w:hAnsi="Tahoma" w:cs="Tahoma"/>
                <w:bCs/>
                <w:i/>
                <w:iCs/>
                <w:sz w:val="18"/>
                <w:szCs w:val="18"/>
                <w:lang w:val="en-US"/>
              </w:rPr>
              <w:t>pravna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analiza</w:t>
            </w:r>
            <w:proofErr w:type="spellEnd"/>
            <w:r w:rsidRPr="00A03293">
              <w:rPr>
                <w:rFonts w:ascii="Tahoma" w:hAnsi="Tahoma" w:cs="Tahoma"/>
                <w:bCs/>
                <w:i/>
                <w:iCs/>
                <w:sz w:val="18"/>
                <w:szCs w:val="18"/>
                <w:lang w:val="en-US"/>
              </w:rPr>
              <w:t>.</w:t>
            </w:r>
          </w:p>
        </w:tc>
      </w:tr>
      <w:tr w:rsidR="00565DD1" w:rsidRPr="00565DD1" w14:paraId="1B2BB39C" w14:textId="77777777" w:rsidTr="00A03293">
        <w:tc>
          <w:tcPr>
            <w:tcW w:w="5000" w:type="pct"/>
          </w:tcPr>
          <w:p w14:paraId="0EE25035" w14:textId="27E0A70E"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Federalni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hidrometeorološki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zavod</w:t>
            </w:r>
            <w:proofErr w:type="spellEnd"/>
            <w:r w:rsidRPr="00A03293">
              <w:rPr>
                <w:rFonts w:ascii="Tahoma" w:hAnsi="Tahoma" w:cs="Tahoma"/>
                <w:bCs/>
                <w:sz w:val="18"/>
                <w:szCs w:val="18"/>
                <w:lang w:val="en-US"/>
              </w:rPr>
              <w:t xml:space="preserve">. (2025). </w:t>
            </w:r>
            <w:proofErr w:type="spellStart"/>
            <w:r w:rsidRPr="00A03293">
              <w:rPr>
                <w:rFonts w:ascii="Tahoma" w:hAnsi="Tahoma" w:cs="Tahoma"/>
                <w:bCs/>
                <w:i/>
                <w:iCs/>
                <w:sz w:val="18"/>
                <w:szCs w:val="18"/>
                <w:lang w:val="en-US"/>
              </w:rPr>
              <w:t>Godišnji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izvještaj</w:t>
            </w:r>
            <w:proofErr w:type="spellEnd"/>
            <w:r w:rsidRPr="00A03293">
              <w:rPr>
                <w:rFonts w:ascii="Tahoma" w:hAnsi="Tahoma" w:cs="Tahoma"/>
                <w:bCs/>
                <w:i/>
                <w:iCs/>
                <w:sz w:val="18"/>
                <w:szCs w:val="18"/>
                <w:lang w:val="en-US"/>
              </w:rPr>
              <w:t xml:space="preserve"> o </w:t>
            </w:r>
            <w:proofErr w:type="spellStart"/>
            <w:r w:rsidRPr="00A03293">
              <w:rPr>
                <w:rFonts w:ascii="Tahoma" w:hAnsi="Tahoma" w:cs="Tahoma"/>
                <w:bCs/>
                <w:i/>
                <w:iCs/>
                <w:sz w:val="18"/>
                <w:szCs w:val="18"/>
                <w:lang w:val="en-US"/>
              </w:rPr>
              <w:t>kvalitetu</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w:t>
            </w:r>
            <w:proofErr w:type="spellStart"/>
            <w:r w:rsidRPr="00A03293">
              <w:rPr>
                <w:rFonts w:ascii="Tahoma" w:hAnsi="Tahoma" w:cs="Tahoma"/>
                <w:bCs/>
                <w:i/>
                <w:iCs/>
                <w:sz w:val="18"/>
                <w:szCs w:val="18"/>
                <w:lang w:val="en-US"/>
              </w:rPr>
              <w:t>Federaciji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Bosne</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Hercegovine</w:t>
            </w:r>
            <w:proofErr w:type="spellEnd"/>
            <w:r w:rsidRPr="00A03293">
              <w:rPr>
                <w:rFonts w:ascii="Tahoma" w:hAnsi="Tahoma" w:cs="Tahoma"/>
                <w:bCs/>
                <w:i/>
                <w:iCs/>
                <w:sz w:val="18"/>
                <w:szCs w:val="18"/>
                <w:lang w:val="en-US"/>
              </w:rPr>
              <w:t xml:space="preserve"> za 2024. </w:t>
            </w:r>
            <w:proofErr w:type="spellStart"/>
            <w:r w:rsidRPr="00A03293">
              <w:rPr>
                <w:rFonts w:ascii="Tahoma" w:hAnsi="Tahoma" w:cs="Tahoma"/>
                <w:bCs/>
                <w:i/>
                <w:iCs/>
                <w:sz w:val="18"/>
                <w:szCs w:val="18"/>
                <w:lang w:val="en-US"/>
              </w:rPr>
              <w:t>godinu</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58" w:history="1">
              <w:r w:rsidRPr="00A03293">
                <w:rPr>
                  <w:rStyle w:val="Hyperlink"/>
                  <w:rFonts w:ascii="Tahoma" w:hAnsi="Tahoma" w:cs="Tahoma"/>
                  <w:bCs/>
                  <w:sz w:val="18"/>
                  <w:szCs w:val="18"/>
                  <w:lang w:val="en-US"/>
                </w:rPr>
                <w:t>https://www.fhmzbih.gov.ba/PUBLIKACIJE/zrak/izvjestaj-2024.pdf</w:t>
              </w:r>
            </w:hyperlink>
            <w:r w:rsidRPr="00A03293">
              <w:rPr>
                <w:rFonts w:ascii="Tahoma" w:hAnsi="Tahoma" w:cs="Tahoma"/>
                <w:bCs/>
                <w:sz w:val="18"/>
                <w:szCs w:val="18"/>
                <w:lang w:val="en-US"/>
              </w:rPr>
              <w:t xml:space="preserve">    </w:t>
            </w:r>
          </w:p>
        </w:tc>
      </w:tr>
      <w:tr w:rsidR="00565DD1" w:rsidRPr="00565DD1" w14:paraId="0BE2285D" w14:textId="77777777" w:rsidTr="00A03293">
        <w:tc>
          <w:tcPr>
            <w:tcW w:w="5000" w:type="pct"/>
          </w:tcPr>
          <w:p w14:paraId="77F84E56"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World Health Organization. (2021). </w:t>
            </w:r>
            <w:r w:rsidRPr="00A03293">
              <w:rPr>
                <w:rFonts w:ascii="Tahoma" w:hAnsi="Tahoma" w:cs="Tahoma"/>
                <w:bCs/>
                <w:i/>
                <w:iCs/>
                <w:sz w:val="18"/>
                <w:szCs w:val="18"/>
                <w:lang w:val="en-US"/>
              </w:rPr>
              <w:t>WHO global air quality guidelines: particulate matter (PM2.5 and PM10), ozone, nitrogen dioxide, sulfur dioxide and carbon monoxide. Geneva.</w:t>
            </w:r>
          </w:p>
        </w:tc>
      </w:tr>
      <w:tr w:rsidR="00565DD1" w:rsidRPr="00565DD1" w14:paraId="7DBE66A2" w14:textId="77777777" w:rsidTr="00A03293">
        <w:tc>
          <w:tcPr>
            <w:tcW w:w="5000" w:type="pct"/>
          </w:tcPr>
          <w:p w14:paraId="0E37622F"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EMEP/EEA. (2023). </w:t>
            </w:r>
            <w:r w:rsidRPr="00A03293">
              <w:rPr>
                <w:rFonts w:ascii="Tahoma" w:hAnsi="Tahoma" w:cs="Tahoma"/>
                <w:bCs/>
                <w:i/>
                <w:iCs/>
                <w:sz w:val="18"/>
                <w:szCs w:val="18"/>
                <w:lang w:val="en-US"/>
              </w:rPr>
              <w:t>EMEP/EEA air pollutant emission inventory guidebook 2023.</w:t>
            </w:r>
          </w:p>
        </w:tc>
      </w:tr>
      <w:tr w:rsidR="00565DD1" w:rsidRPr="00565DD1" w14:paraId="045AC438" w14:textId="77777777" w:rsidTr="00A03293">
        <w:tc>
          <w:tcPr>
            <w:tcW w:w="5000" w:type="pct"/>
          </w:tcPr>
          <w:p w14:paraId="6590F02C" w14:textId="68EDF926"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Greater London Authority. (2020). </w:t>
            </w:r>
            <w:r w:rsidRPr="00A03293">
              <w:rPr>
                <w:rFonts w:ascii="Tahoma" w:hAnsi="Tahoma" w:cs="Tahoma"/>
                <w:bCs/>
                <w:i/>
                <w:iCs/>
                <w:sz w:val="18"/>
                <w:szCs w:val="18"/>
                <w:lang w:val="en-US"/>
              </w:rPr>
              <w:t>London Wide Ultra Low Emission Zone: One Year Report.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59" w:history="1">
              <w:r w:rsidRPr="00A03293">
                <w:rPr>
                  <w:rStyle w:val="Hyperlink"/>
                  <w:rFonts w:ascii="Tahoma" w:hAnsi="Tahoma" w:cs="Tahoma"/>
                  <w:bCs/>
                  <w:sz w:val="18"/>
                  <w:szCs w:val="18"/>
                  <w:lang w:val="en-US"/>
                </w:rPr>
                <w:t>https://www.london.gov.uk/programmes-strategies/environment-and-climate-change/environment-and-climate-change-publications/london-wide-ultra-low-emission-zone-one-year-report</w:t>
              </w:r>
            </w:hyperlink>
            <w:r w:rsidRPr="00A03293">
              <w:rPr>
                <w:rFonts w:ascii="Tahoma" w:hAnsi="Tahoma" w:cs="Tahoma"/>
                <w:bCs/>
                <w:sz w:val="18"/>
                <w:szCs w:val="18"/>
                <w:lang w:val="en-US"/>
              </w:rPr>
              <w:t>.</w:t>
            </w:r>
          </w:p>
        </w:tc>
      </w:tr>
      <w:tr w:rsidR="00565DD1" w:rsidRPr="00565DD1" w14:paraId="691C09CA" w14:textId="77777777" w:rsidTr="00A03293">
        <w:tc>
          <w:tcPr>
            <w:tcW w:w="5000" w:type="pct"/>
          </w:tcPr>
          <w:p w14:paraId="3E233E5B" w14:textId="11674F9C"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Route One. (2022). </w:t>
            </w:r>
            <w:r w:rsidRPr="00A03293">
              <w:rPr>
                <w:rFonts w:ascii="Tahoma" w:hAnsi="Tahoma" w:cs="Tahoma"/>
                <w:bCs/>
                <w:i/>
                <w:iCs/>
                <w:sz w:val="18"/>
                <w:szCs w:val="18"/>
                <w:lang w:val="en-US"/>
              </w:rPr>
              <w:t>ULEZ to cover all London boroughs by 2023.</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0" w:history="1">
              <w:r w:rsidRPr="00A03293">
                <w:rPr>
                  <w:rStyle w:val="Hyperlink"/>
                  <w:rFonts w:ascii="Tahoma" w:hAnsi="Tahoma" w:cs="Tahoma"/>
                  <w:bCs/>
                  <w:sz w:val="18"/>
                  <w:szCs w:val="18"/>
                  <w:lang w:val="en-US"/>
                </w:rPr>
                <w:t>https://www.route-one.net/news/ulez-to-cover-all-london-boroughs-by-2023/</w:t>
              </w:r>
            </w:hyperlink>
            <w:r w:rsidRPr="00A03293">
              <w:rPr>
                <w:rFonts w:ascii="Tahoma" w:hAnsi="Tahoma" w:cs="Tahoma"/>
                <w:bCs/>
                <w:sz w:val="18"/>
                <w:szCs w:val="18"/>
                <w:lang w:val="en-US"/>
              </w:rPr>
              <w:t>.</w:t>
            </w:r>
          </w:p>
        </w:tc>
      </w:tr>
      <w:tr w:rsidR="00565DD1" w:rsidRPr="00565DD1" w14:paraId="20FBCCD3" w14:textId="77777777" w:rsidTr="00A03293">
        <w:tc>
          <w:tcPr>
            <w:tcW w:w="5000" w:type="pct"/>
          </w:tcPr>
          <w:p w14:paraId="53DEAF66" w14:textId="336A84E8"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The New York Sun. (2008). </w:t>
            </w:r>
            <w:r w:rsidRPr="00A03293">
              <w:rPr>
                <w:rFonts w:ascii="Tahoma" w:hAnsi="Tahoma" w:cs="Tahoma"/>
                <w:bCs/>
                <w:i/>
                <w:iCs/>
                <w:sz w:val="18"/>
                <w:szCs w:val="18"/>
                <w:lang w:val="en-US"/>
              </w:rPr>
              <w:t xml:space="preserve">Milan introduces congestion charge to cut pollution.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1" w:history="1">
              <w:r w:rsidRPr="00A03293">
                <w:rPr>
                  <w:rStyle w:val="Hyperlink"/>
                  <w:rFonts w:ascii="Tahoma" w:hAnsi="Tahoma" w:cs="Tahoma"/>
                  <w:bCs/>
                  <w:sz w:val="18"/>
                  <w:szCs w:val="18"/>
                  <w:lang w:val="en-US"/>
                </w:rPr>
                <w:t>https://web.archive.org/web/20140120042621/http://www.nysun.com/foreign/milan-introduces-congestion-charge-to-cut/68854/</w:t>
              </w:r>
            </w:hyperlink>
            <w:r w:rsidRPr="00A03293">
              <w:rPr>
                <w:rFonts w:ascii="Tahoma" w:hAnsi="Tahoma" w:cs="Tahoma"/>
                <w:bCs/>
                <w:sz w:val="18"/>
                <w:szCs w:val="18"/>
                <w:lang w:val="en-US"/>
              </w:rPr>
              <w:t>.</w:t>
            </w:r>
          </w:p>
        </w:tc>
      </w:tr>
      <w:tr w:rsidR="00565DD1" w:rsidRPr="00565DD1" w14:paraId="3A298F32" w14:textId="77777777" w:rsidTr="00A03293">
        <w:tc>
          <w:tcPr>
            <w:tcW w:w="5000" w:type="pct"/>
          </w:tcPr>
          <w:p w14:paraId="0FC60139" w14:textId="0B20FE5A"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European Commission. (2019). </w:t>
            </w:r>
            <w:r w:rsidRPr="00A03293">
              <w:rPr>
                <w:rFonts w:ascii="Tahoma" w:hAnsi="Tahoma" w:cs="Tahoma"/>
                <w:bCs/>
                <w:i/>
                <w:iCs/>
                <w:sz w:val="18"/>
                <w:szCs w:val="18"/>
                <w:lang w:val="en-US"/>
              </w:rPr>
              <w:t>European Commission announces new measures to improve air quality.</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2" w:history="1">
              <w:r w:rsidRPr="00A03293">
                <w:rPr>
                  <w:rStyle w:val="Hyperlink"/>
                  <w:rFonts w:ascii="Tahoma" w:hAnsi="Tahoma" w:cs="Tahoma"/>
                  <w:bCs/>
                  <w:sz w:val="18"/>
                  <w:szCs w:val="18"/>
                  <w:lang w:val="en-US"/>
                </w:rPr>
                <w:t>https://ec.europa.eu/commission/presscorner/detail/nl/ip_19_1475</w:t>
              </w:r>
            </w:hyperlink>
            <w:r w:rsidRPr="00A03293">
              <w:rPr>
                <w:rFonts w:ascii="Tahoma" w:hAnsi="Tahoma" w:cs="Tahoma"/>
                <w:bCs/>
                <w:sz w:val="18"/>
                <w:szCs w:val="18"/>
                <w:lang w:val="en-US"/>
              </w:rPr>
              <w:t>.</w:t>
            </w:r>
          </w:p>
        </w:tc>
      </w:tr>
      <w:tr w:rsidR="00565DD1" w:rsidRPr="00565DD1" w14:paraId="0644DB14" w14:textId="77777777" w:rsidTr="00A03293">
        <w:tc>
          <w:tcPr>
            <w:tcW w:w="5000" w:type="pct"/>
          </w:tcPr>
          <w:p w14:paraId="7F1FE944" w14:textId="70389242"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Court of Justice of the European Union. (2020). </w:t>
            </w:r>
            <w:r w:rsidRPr="00A03293">
              <w:rPr>
                <w:rFonts w:ascii="Tahoma" w:hAnsi="Tahoma" w:cs="Tahoma"/>
                <w:bCs/>
                <w:i/>
                <w:iCs/>
                <w:sz w:val="18"/>
                <w:szCs w:val="18"/>
                <w:lang w:val="en-US"/>
              </w:rPr>
              <w:t>Case C‑200/16 – Judgment.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3" w:history="1">
              <w:r w:rsidRPr="00A03293">
                <w:rPr>
                  <w:rStyle w:val="Hyperlink"/>
                  <w:rFonts w:ascii="Tahoma" w:hAnsi="Tahoma" w:cs="Tahoma"/>
                  <w:bCs/>
                  <w:sz w:val="18"/>
                  <w:szCs w:val="18"/>
                  <w:lang w:val="en-US"/>
                </w:rPr>
                <w:t>https://curia.europa.eu/jcms/upload/docs/application/pdf/2020-11/cp200136en.pdf</w:t>
              </w:r>
            </w:hyperlink>
            <w:r w:rsidRPr="00A03293">
              <w:rPr>
                <w:rFonts w:ascii="Tahoma" w:hAnsi="Tahoma" w:cs="Tahoma"/>
                <w:bCs/>
                <w:sz w:val="18"/>
                <w:szCs w:val="18"/>
                <w:lang w:val="en-US"/>
              </w:rPr>
              <w:t>.</w:t>
            </w:r>
          </w:p>
        </w:tc>
      </w:tr>
      <w:tr w:rsidR="00565DD1" w:rsidRPr="00565DD1" w14:paraId="4E6C471F" w14:textId="77777777" w:rsidTr="00A03293">
        <w:tc>
          <w:tcPr>
            <w:tcW w:w="5000" w:type="pct"/>
          </w:tcPr>
          <w:p w14:paraId="6CDF527C" w14:textId="254639E9"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Comune</w:t>
            </w:r>
            <w:proofErr w:type="spellEnd"/>
            <w:r w:rsidRPr="00A03293">
              <w:rPr>
                <w:rFonts w:ascii="Tahoma" w:hAnsi="Tahoma" w:cs="Tahoma"/>
                <w:bCs/>
                <w:sz w:val="18"/>
                <w:szCs w:val="18"/>
                <w:lang w:val="en-US"/>
              </w:rPr>
              <w:t xml:space="preserve"> di Milano. (n.d.). </w:t>
            </w:r>
            <w:r w:rsidRPr="00A03293">
              <w:rPr>
                <w:rFonts w:ascii="Tahoma" w:hAnsi="Tahoma" w:cs="Tahoma"/>
                <w:bCs/>
                <w:i/>
                <w:iCs/>
                <w:sz w:val="18"/>
                <w:szCs w:val="18"/>
                <w:lang w:val="en-US"/>
              </w:rPr>
              <w:t>Area C.</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4" w:history="1">
              <w:r w:rsidRPr="00A03293">
                <w:rPr>
                  <w:rStyle w:val="Hyperlink"/>
                  <w:rFonts w:ascii="Tahoma" w:hAnsi="Tahoma" w:cs="Tahoma"/>
                  <w:bCs/>
                  <w:sz w:val="18"/>
                  <w:szCs w:val="18"/>
                  <w:lang w:val="en-US"/>
                </w:rPr>
                <w:t>https://www.comune.milano.it/argomenti/mobilita/area-c</w:t>
              </w:r>
            </w:hyperlink>
            <w:r w:rsidRPr="00A03293">
              <w:rPr>
                <w:rFonts w:ascii="Tahoma" w:hAnsi="Tahoma" w:cs="Tahoma"/>
                <w:bCs/>
                <w:sz w:val="18"/>
                <w:szCs w:val="18"/>
                <w:lang w:val="en-US"/>
              </w:rPr>
              <w:t>.</w:t>
            </w:r>
          </w:p>
        </w:tc>
      </w:tr>
      <w:tr w:rsidR="00565DD1" w:rsidRPr="00565DD1" w14:paraId="52BEA073" w14:textId="77777777" w:rsidTr="00A03293">
        <w:tc>
          <w:tcPr>
            <w:tcW w:w="5000" w:type="pct"/>
          </w:tcPr>
          <w:p w14:paraId="076F4534" w14:textId="3200A74D"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Urban Access Regulations in Europe. (2020). </w:t>
            </w:r>
            <w:r w:rsidRPr="00A03293">
              <w:rPr>
                <w:rFonts w:ascii="Tahoma" w:hAnsi="Tahoma" w:cs="Tahoma"/>
                <w:bCs/>
                <w:i/>
                <w:iCs/>
                <w:sz w:val="18"/>
                <w:szCs w:val="18"/>
                <w:lang w:val="en-US"/>
              </w:rPr>
              <w:t>Corona: Milan Area C is back in place.</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5" w:history="1">
              <w:r w:rsidRPr="00A03293">
                <w:rPr>
                  <w:rStyle w:val="Hyperlink"/>
                  <w:rFonts w:ascii="Tahoma" w:hAnsi="Tahoma" w:cs="Tahoma"/>
                  <w:bCs/>
                  <w:sz w:val="18"/>
                  <w:szCs w:val="18"/>
                  <w:lang w:val="en-US"/>
                </w:rPr>
                <w:t>https://urbanaccessregulations.eu/news-and-press/1407-corona-milan-area-c-is-back-in-place</w:t>
              </w:r>
            </w:hyperlink>
            <w:r w:rsidRPr="00A03293">
              <w:rPr>
                <w:rFonts w:ascii="Tahoma" w:hAnsi="Tahoma" w:cs="Tahoma"/>
                <w:bCs/>
                <w:sz w:val="18"/>
                <w:szCs w:val="18"/>
                <w:lang w:val="en-US"/>
              </w:rPr>
              <w:t xml:space="preserve">. </w:t>
            </w:r>
          </w:p>
        </w:tc>
      </w:tr>
      <w:tr w:rsidR="00565DD1" w:rsidRPr="00565DD1" w14:paraId="5658E6BE" w14:textId="77777777" w:rsidTr="00A03293">
        <w:tc>
          <w:tcPr>
            <w:tcW w:w="5000" w:type="pct"/>
          </w:tcPr>
          <w:p w14:paraId="0123D2C1" w14:textId="699EE6B0"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European Commission. (2019). </w:t>
            </w:r>
            <w:r w:rsidRPr="00A03293">
              <w:rPr>
                <w:rFonts w:ascii="Tahoma" w:hAnsi="Tahoma" w:cs="Tahoma"/>
                <w:bCs/>
                <w:i/>
                <w:iCs/>
                <w:sz w:val="18"/>
                <w:szCs w:val="18"/>
                <w:lang w:val="en-US"/>
              </w:rPr>
              <w:t>Italy’s Largest Low Emission Zone “Area B” is launched in Milan.</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6" w:history="1">
              <w:r w:rsidRPr="00A03293">
                <w:rPr>
                  <w:rStyle w:val="Hyperlink"/>
                  <w:rFonts w:ascii="Tahoma" w:hAnsi="Tahoma" w:cs="Tahoma"/>
                  <w:bCs/>
                  <w:sz w:val="18"/>
                  <w:szCs w:val="18"/>
                  <w:lang w:val="en-US"/>
                </w:rPr>
                <w:t>https://urban-mobility-observatory.transport.ec.europa.eu/news-events/news/italys-largest-low-emission-zone-area-b-launched-milan-2019-04-17_en</w:t>
              </w:r>
            </w:hyperlink>
            <w:r w:rsidRPr="00A03293">
              <w:rPr>
                <w:rFonts w:ascii="Tahoma" w:hAnsi="Tahoma" w:cs="Tahoma"/>
                <w:bCs/>
                <w:sz w:val="18"/>
                <w:szCs w:val="18"/>
                <w:lang w:val="en-US"/>
              </w:rPr>
              <w:t>.</w:t>
            </w:r>
          </w:p>
        </w:tc>
      </w:tr>
      <w:tr w:rsidR="00565DD1" w:rsidRPr="00565DD1" w14:paraId="1C40A80F" w14:textId="77777777" w:rsidTr="00A03293">
        <w:tc>
          <w:tcPr>
            <w:tcW w:w="5000" w:type="pct"/>
          </w:tcPr>
          <w:p w14:paraId="224DC30E" w14:textId="25B56955"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Comune</w:t>
            </w:r>
            <w:proofErr w:type="spellEnd"/>
            <w:r w:rsidRPr="00A03293">
              <w:rPr>
                <w:rFonts w:ascii="Tahoma" w:hAnsi="Tahoma" w:cs="Tahoma"/>
                <w:bCs/>
                <w:sz w:val="18"/>
                <w:szCs w:val="18"/>
                <w:lang w:val="en-US"/>
              </w:rPr>
              <w:t xml:space="preserve"> di Milano. (n.d.). </w:t>
            </w:r>
            <w:r w:rsidRPr="00A03293">
              <w:rPr>
                <w:rFonts w:ascii="Tahoma" w:hAnsi="Tahoma" w:cs="Tahoma"/>
                <w:bCs/>
                <w:i/>
                <w:iCs/>
                <w:sz w:val="18"/>
                <w:szCs w:val="18"/>
                <w:lang w:val="en-US"/>
              </w:rPr>
              <w:t>Area B.</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7" w:history="1">
              <w:r w:rsidRPr="00A03293">
                <w:rPr>
                  <w:rStyle w:val="Hyperlink"/>
                  <w:rFonts w:ascii="Tahoma" w:hAnsi="Tahoma" w:cs="Tahoma"/>
                  <w:bCs/>
                  <w:sz w:val="18"/>
                  <w:szCs w:val="18"/>
                  <w:lang w:val="en-US"/>
                </w:rPr>
                <w:t>https://www.comune.milano.it/argomenti/mobilita/area-b</w:t>
              </w:r>
            </w:hyperlink>
            <w:r w:rsidRPr="00A03293">
              <w:rPr>
                <w:rFonts w:ascii="Tahoma" w:hAnsi="Tahoma" w:cs="Tahoma"/>
                <w:bCs/>
                <w:sz w:val="18"/>
                <w:szCs w:val="18"/>
                <w:lang w:val="en-US"/>
              </w:rPr>
              <w:t>.</w:t>
            </w:r>
          </w:p>
        </w:tc>
      </w:tr>
      <w:tr w:rsidR="00565DD1" w:rsidRPr="00565DD1" w14:paraId="38CBB9A8" w14:textId="77777777" w:rsidTr="00A03293">
        <w:tc>
          <w:tcPr>
            <w:tcW w:w="5000" w:type="pct"/>
          </w:tcPr>
          <w:p w14:paraId="6E471A60" w14:textId="1F1CC57F"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Institute for European Environmental Policy (IEEP). (2024). </w:t>
            </w:r>
            <w:r w:rsidRPr="00A03293">
              <w:rPr>
                <w:rFonts w:ascii="Tahoma" w:hAnsi="Tahoma" w:cs="Tahoma"/>
                <w:bCs/>
                <w:i/>
                <w:iCs/>
                <w:sz w:val="18"/>
                <w:szCs w:val="18"/>
                <w:lang w:val="en-US"/>
              </w:rPr>
              <w:t xml:space="preserve">Social aspects of low emission zones: Milan case study.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8" w:history="1">
              <w:r w:rsidRPr="00A03293">
                <w:rPr>
                  <w:rStyle w:val="Hyperlink"/>
                  <w:rFonts w:ascii="Tahoma" w:hAnsi="Tahoma" w:cs="Tahoma"/>
                  <w:bCs/>
                  <w:sz w:val="18"/>
                  <w:szCs w:val="18"/>
                  <w:lang w:val="en-US"/>
                </w:rPr>
                <w:t>https://ieep.eu/wp-content/uploads/2024/06/Social-aspects-of-low-emission-zones-Milan-case-study-IEEP-2024.pdf</w:t>
              </w:r>
            </w:hyperlink>
            <w:r w:rsidRPr="00A03293">
              <w:rPr>
                <w:rFonts w:ascii="Tahoma" w:hAnsi="Tahoma" w:cs="Tahoma"/>
                <w:bCs/>
                <w:sz w:val="18"/>
                <w:szCs w:val="18"/>
                <w:lang w:val="en-US"/>
              </w:rPr>
              <w:t>.</w:t>
            </w:r>
          </w:p>
        </w:tc>
      </w:tr>
      <w:tr w:rsidR="00565DD1" w:rsidRPr="00565DD1" w14:paraId="7747C4AA" w14:textId="77777777" w:rsidTr="00A03293">
        <w:tc>
          <w:tcPr>
            <w:tcW w:w="5000" w:type="pct"/>
          </w:tcPr>
          <w:p w14:paraId="1F721978" w14:textId="50FF1A02"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Urbanfile</w:t>
            </w:r>
            <w:proofErr w:type="spellEnd"/>
            <w:r w:rsidRPr="00A03293">
              <w:rPr>
                <w:rFonts w:ascii="Tahoma" w:hAnsi="Tahoma" w:cs="Tahoma"/>
                <w:bCs/>
                <w:sz w:val="18"/>
                <w:szCs w:val="18"/>
                <w:lang w:val="en-US"/>
              </w:rPr>
              <w:t xml:space="preserve"> Blog. (2023). </w:t>
            </w:r>
            <w:r w:rsidRPr="00A03293">
              <w:rPr>
                <w:rFonts w:ascii="Tahoma" w:hAnsi="Tahoma" w:cs="Tahoma"/>
                <w:bCs/>
                <w:i/>
                <w:iCs/>
                <w:sz w:val="18"/>
                <w:szCs w:val="18"/>
                <w:lang w:val="en-US"/>
              </w:rPr>
              <w:t xml:space="preserve">Milano: </w:t>
            </w:r>
            <w:proofErr w:type="spellStart"/>
            <w:r w:rsidRPr="00A03293">
              <w:rPr>
                <w:rFonts w:ascii="Tahoma" w:hAnsi="Tahoma" w:cs="Tahoma"/>
                <w:bCs/>
                <w:i/>
                <w:iCs/>
                <w:sz w:val="18"/>
                <w:szCs w:val="18"/>
                <w:lang w:val="en-US"/>
              </w:rPr>
              <w:t>Mobilità</w:t>
            </w:r>
            <w:proofErr w:type="spellEnd"/>
            <w:r w:rsidRPr="00A03293">
              <w:rPr>
                <w:rFonts w:ascii="Tahoma" w:hAnsi="Tahoma" w:cs="Tahoma"/>
                <w:bCs/>
                <w:i/>
                <w:iCs/>
                <w:sz w:val="18"/>
                <w:szCs w:val="18"/>
                <w:lang w:val="en-US"/>
              </w:rPr>
              <w:t xml:space="preserve">, dal primo </w:t>
            </w:r>
            <w:proofErr w:type="spellStart"/>
            <w:r w:rsidRPr="00A03293">
              <w:rPr>
                <w:rFonts w:ascii="Tahoma" w:hAnsi="Tahoma" w:cs="Tahoma"/>
                <w:bCs/>
                <w:i/>
                <w:iCs/>
                <w:sz w:val="18"/>
                <w:szCs w:val="18"/>
                <w:lang w:val="en-US"/>
              </w:rPr>
              <w:t>ottobre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novità</w:t>
            </w:r>
            <w:proofErr w:type="spellEnd"/>
            <w:r w:rsidRPr="00A03293">
              <w:rPr>
                <w:rFonts w:ascii="Tahoma" w:hAnsi="Tahoma" w:cs="Tahoma"/>
                <w:bCs/>
                <w:i/>
                <w:iCs/>
                <w:sz w:val="18"/>
                <w:szCs w:val="18"/>
                <w:lang w:val="en-US"/>
              </w:rPr>
              <w:t xml:space="preserve"> per </w:t>
            </w:r>
            <w:proofErr w:type="spellStart"/>
            <w:r w:rsidRPr="00A03293">
              <w:rPr>
                <w:rFonts w:ascii="Tahoma" w:hAnsi="Tahoma" w:cs="Tahoma"/>
                <w:bCs/>
                <w:i/>
                <w:iCs/>
                <w:sz w:val="18"/>
                <w:szCs w:val="18"/>
                <w:lang w:val="en-US"/>
              </w:rPr>
              <w:t>l’ingresso</w:t>
            </w:r>
            <w:proofErr w:type="spellEnd"/>
            <w:r w:rsidRPr="00A03293">
              <w:rPr>
                <w:rFonts w:ascii="Tahoma" w:hAnsi="Tahoma" w:cs="Tahoma"/>
                <w:bCs/>
                <w:i/>
                <w:iCs/>
                <w:sz w:val="18"/>
                <w:szCs w:val="18"/>
                <w:lang w:val="en-US"/>
              </w:rPr>
              <w:t xml:space="preserve"> in Area </w:t>
            </w:r>
            <w:proofErr w:type="spellStart"/>
            <w:r w:rsidRPr="00A03293">
              <w:rPr>
                <w:rFonts w:ascii="Tahoma" w:hAnsi="Tahoma" w:cs="Tahoma"/>
                <w:bCs/>
                <w:i/>
                <w:iCs/>
                <w:sz w:val="18"/>
                <w:szCs w:val="18"/>
                <w:lang w:val="en-US"/>
              </w:rPr>
              <w:t>B e</w:t>
            </w:r>
            <w:proofErr w:type="spellEnd"/>
            <w:r w:rsidRPr="00A03293">
              <w:rPr>
                <w:rFonts w:ascii="Tahoma" w:hAnsi="Tahoma" w:cs="Tahoma"/>
                <w:bCs/>
                <w:i/>
                <w:iCs/>
                <w:sz w:val="18"/>
                <w:szCs w:val="18"/>
                <w:lang w:val="en-US"/>
              </w:rPr>
              <w:t xml:space="preserve"> Area C.</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69" w:history="1">
              <w:r w:rsidRPr="00A03293">
                <w:rPr>
                  <w:rStyle w:val="Hyperlink"/>
                  <w:rFonts w:ascii="Tahoma" w:hAnsi="Tahoma" w:cs="Tahoma"/>
                  <w:bCs/>
                  <w:sz w:val="18"/>
                  <w:szCs w:val="18"/>
                  <w:lang w:val="en-US"/>
                </w:rPr>
                <w:t>https://blog.urbanfile.org/2023/08/29/milano-mobilita-dal-primo-ottobre-novita-per-lingresso-in-area-b-e-area-c/</w:t>
              </w:r>
            </w:hyperlink>
            <w:r w:rsidRPr="00A03293">
              <w:rPr>
                <w:rFonts w:ascii="Tahoma" w:hAnsi="Tahoma" w:cs="Tahoma"/>
                <w:bCs/>
                <w:sz w:val="18"/>
                <w:szCs w:val="18"/>
                <w:lang w:val="en-US"/>
              </w:rPr>
              <w:t>.</w:t>
            </w:r>
          </w:p>
        </w:tc>
      </w:tr>
      <w:tr w:rsidR="00565DD1" w:rsidRPr="00565DD1" w14:paraId="49006151" w14:textId="77777777" w:rsidTr="00A03293">
        <w:tc>
          <w:tcPr>
            <w:tcW w:w="5000" w:type="pct"/>
          </w:tcPr>
          <w:p w14:paraId="0E901849" w14:textId="394C8A5B"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lastRenderedPageBreak/>
              <w:t>Transportstyrelsen</w:t>
            </w:r>
            <w:proofErr w:type="spellEnd"/>
            <w:r w:rsidRPr="00A03293">
              <w:rPr>
                <w:rFonts w:ascii="Tahoma" w:hAnsi="Tahoma" w:cs="Tahoma"/>
                <w:bCs/>
                <w:sz w:val="18"/>
                <w:szCs w:val="18"/>
                <w:lang w:val="en-US"/>
              </w:rPr>
              <w:t xml:space="preserve">. (n.d.). </w:t>
            </w:r>
            <w:r w:rsidRPr="00A03293">
              <w:rPr>
                <w:rFonts w:ascii="Tahoma" w:hAnsi="Tahoma" w:cs="Tahoma"/>
                <w:bCs/>
                <w:i/>
                <w:iCs/>
                <w:sz w:val="18"/>
                <w:szCs w:val="18"/>
                <w:lang w:val="en-US"/>
              </w:rPr>
              <w:t>Hours and amounts in Stockholm.</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0" w:history="1">
              <w:r w:rsidRPr="00A03293">
                <w:rPr>
                  <w:rStyle w:val="Hyperlink"/>
                  <w:rFonts w:ascii="Tahoma" w:hAnsi="Tahoma" w:cs="Tahoma"/>
                  <w:bCs/>
                  <w:sz w:val="18"/>
                  <w:szCs w:val="18"/>
                  <w:lang w:val="en-US"/>
                </w:rPr>
                <w:t>https://www.transportstyrelsen.se/en/road/vehicles/taxes-and-fees/road-tolls/congestion-taxes-in-stockholm-and-gothenburg/congestion-tax-in-stockholm/hours-and-amounts-in-stockholm/</w:t>
              </w:r>
            </w:hyperlink>
            <w:r w:rsidRPr="00A03293">
              <w:rPr>
                <w:rFonts w:ascii="Tahoma" w:hAnsi="Tahoma" w:cs="Tahoma"/>
                <w:bCs/>
                <w:sz w:val="18"/>
                <w:szCs w:val="18"/>
                <w:lang w:val="en-US"/>
              </w:rPr>
              <w:t>.</w:t>
            </w:r>
          </w:p>
        </w:tc>
      </w:tr>
      <w:tr w:rsidR="00565DD1" w:rsidRPr="00565DD1" w14:paraId="1C9EBE15" w14:textId="77777777" w:rsidTr="00A03293">
        <w:tc>
          <w:tcPr>
            <w:tcW w:w="5000" w:type="pct"/>
          </w:tcPr>
          <w:p w14:paraId="1ED06954" w14:textId="77777777" w:rsidR="00565DD1" w:rsidRPr="00A03293" w:rsidRDefault="00565DD1" w:rsidP="00A03293">
            <w:pPr>
              <w:pStyle w:val="ListParagraph"/>
              <w:numPr>
                <w:ilvl w:val="0"/>
                <w:numId w:val="105"/>
              </w:numPr>
              <w:rPr>
                <w:rFonts w:ascii="Tahoma" w:hAnsi="Tahoma" w:cs="Tahoma"/>
                <w:bCs/>
                <w:i/>
                <w:iCs/>
                <w:sz w:val="18"/>
                <w:szCs w:val="18"/>
                <w:lang w:val="en-US"/>
              </w:rPr>
            </w:pPr>
            <w:r w:rsidRPr="00A03293">
              <w:rPr>
                <w:rFonts w:ascii="Tahoma" w:hAnsi="Tahoma" w:cs="Tahoma"/>
                <w:bCs/>
                <w:sz w:val="18"/>
                <w:szCs w:val="18"/>
                <w:lang w:val="en-US"/>
              </w:rPr>
              <w:t xml:space="preserve">Börjesson, M. (2018). </w:t>
            </w:r>
            <w:r w:rsidRPr="00A03293">
              <w:rPr>
                <w:rFonts w:ascii="Tahoma" w:hAnsi="Tahoma" w:cs="Tahoma"/>
                <w:bCs/>
                <w:i/>
                <w:iCs/>
                <w:sz w:val="18"/>
                <w:szCs w:val="18"/>
                <w:lang w:val="en-US"/>
              </w:rPr>
              <w:t>Assessing the Net Overall Distributive Effect of a Congestion</w:t>
            </w:r>
          </w:p>
          <w:p w14:paraId="3C657DFA" w14:textId="53B87730"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i/>
                <w:iCs/>
                <w:sz w:val="18"/>
                <w:szCs w:val="18"/>
                <w:lang w:val="en-US"/>
              </w:rPr>
              <w:t>Charge, International Transport Forum Discussion Papers, OECD Publishing, Paris.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1" w:history="1">
              <w:r w:rsidRPr="00A03293">
                <w:rPr>
                  <w:rStyle w:val="Hyperlink"/>
                  <w:rFonts w:ascii="Tahoma" w:hAnsi="Tahoma" w:cs="Tahoma"/>
                  <w:bCs/>
                  <w:sz w:val="18"/>
                  <w:szCs w:val="18"/>
                  <w:lang w:val="en-US"/>
                </w:rPr>
                <w:t>https://www.itf-oecd.org/sites/default/files/docs/swedish-congestion-charges.pdf</w:t>
              </w:r>
            </w:hyperlink>
            <w:r w:rsidRPr="00A03293">
              <w:rPr>
                <w:rFonts w:ascii="Tahoma" w:hAnsi="Tahoma" w:cs="Tahoma"/>
                <w:bCs/>
                <w:sz w:val="18"/>
                <w:szCs w:val="18"/>
                <w:lang w:val="en-US"/>
              </w:rPr>
              <w:t>.</w:t>
            </w:r>
          </w:p>
        </w:tc>
      </w:tr>
      <w:tr w:rsidR="00565DD1" w:rsidRPr="00565DD1" w14:paraId="1B345FDE" w14:textId="77777777" w:rsidTr="00A03293">
        <w:tc>
          <w:tcPr>
            <w:tcW w:w="5000" w:type="pct"/>
          </w:tcPr>
          <w:p w14:paraId="39D77F1D"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Eliasson, J. (2009). </w:t>
            </w:r>
            <w:r w:rsidRPr="00A03293">
              <w:rPr>
                <w:rFonts w:ascii="Tahoma" w:hAnsi="Tahoma" w:cs="Tahoma"/>
                <w:bCs/>
                <w:i/>
                <w:iCs/>
                <w:sz w:val="18"/>
                <w:szCs w:val="18"/>
                <w:lang w:val="en-US"/>
              </w:rPr>
              <w:t>A cost-benefit analysis of the Stockholm congestion charging system.</w:t>
            </w:r>
            <w:r w:rsidRPr="00A03293">
              <w:rPr>
                <w:rFonts w:ascii="Tahoma" w:hAnsi="Tahoma" w:cs="Tahoma"/>
                <w:bCs/>
                <w:sz w:val="18"/>
                <w:szCs w:val="18"/>
                <w:lang w:val="en-US"/>
              </w:rPr>
              <w:t xml:space="preserve"> Transp. Res. Part Policy </w:t>
            </w:r>
            <w:proofErr w:type="spellStart"/>
            <w:r w:rsidRPr="00A03293">
              <w:rPr>
                <w:rFonts w:ascii="Tahoma" w:hAnsi="Tahoma" w:cs="Tahoma"/>
                <w:bCs/>
                <w:sz w:val="18"/>
                <w:szCs w:val="18"/>
                <w:lang w:val="en-US"/>
              </w:rPr>
              <w:t>Pract</w:t>
            </w:r>
            <w:proofErr w:type="spellEnd"/>
            <w:r w:rsidRPr="00A03293">
              <w:rPr>
                <w:rFonts w:ascii="Tahoma" w:hAnsi="Tahoma" w:cs="Tahoma"/>
                <w:bCs/>
                <w:sz w:val="18"/>
                <w:szCs w:val="18"/>
                <w:lang w:val="en-US"/>
              </w:rPr>
              <w:t xml:space="preserve">., Vol. 43, pp. 468–480. </w:t>
            </w:r>
            <w:proofErr w:type="gramStart"/>
            <w:r w:rsidRPr="00A03293">
              <w:rPr>
                <w:rFonts w:ascii="Tahoma" w:hAnsi="Tahoma" w:cs="Tahoma"/>
                <w:bCs/>
                <w:sz w:val="18"/>
                <w:szCs w:val="18"/>
                <w:lang w:val="en-US"/>
              </w:rPr>
              <w:t>doi:10.1016/j.tra</w:t>
            </w:r>
            <w:proofErr w:type="gramEnd"/>
            <w:r w:rsidRPr="00A03293">
              <w:rPr>
                <w:rFonts w:ascii="Tahoma" w:hAnsi="Tahoma" w:cs="Tahoma"/>
                <w:bCs/>
                <w:sz w:val="18"/>
                <w:szCs w:val="18"/>
                <w:lang w:val="en-US"/>
              </w:rPr>
              <w:t>.2008.11.014.</w:t>
            </w:r>
          </w:p>
        </w:tc>
      </w:tr>
      <w:tr w:rsidR="00565DD1" w:rsidRPr="00565DD1" w14:paraId="6CC1C2DC" w14:textId="77777777" w:rsidTr="00A03293">
        <w:tc>
          <w:tcPr>
            <w:tcW w:w="5000" w:type="pct"/>
          </w:tcPr>
          <w:p w14:paraId="36155DF1" w14:textId="20BD3771"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Simeonova, E., Currie, J., Nilsson, P., Walker, R. (2018). </w:t>
            </w:r>
            <w:r w:rsidRPr="00A03293">
              <w:rPr>
                <w:rFonts w:ascii="Tahoma" w:hAnsi="Tahoma" w:cs="Tahoma"/>
                <w:bCs/>
                <w:i/>
                <w:iCs/>
                <w:sz w:val="18"/>
                <w:szCs w:val="18"/>
                <w:lang w:val="en-US"/>
              </w:rPr>
              <w:t>Congestion Pricing, Air Pollution and Children’s Health.</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2" w:history="1">
              <w:r w:rsidRPr="00A03293">
                <w:rPr>
                  <w:rStyle w:val="Hyperlink"/>
                  <w:rFonts w:ascii="Tahoma" w:hAnsi="Tahoma" w:cs="Tahoma"/>
                  <w:bCs/>
                  <w:sz w:val="18"/>
                  <w:szCs w:val="18"/>
                  <w:lang w:val="en-US"/>
                </w:rPr>
                <w:t>https://papers.ssrn.com/sol3/papers.cfm?abstract_id=3143315</w:t>
              </w:r>
            </w:hyperlink>
            <w:r w:rsidRPr="00A03293">
              <w:rPr>
                <w:rFonts w:ascii="Tahoma" w:hAnsi="Tahoma" w:cs="Tahoma"/>
                <w:bCs/>
                <w:sz w:val="18"/>
                <w:szCs w:val="18"/>
                <w:lang w:val="en-US"/>
              </w:rPr>
              <w:t>.</w:t>
            </w:r>
          </w:p>
        </w:tc>
      </w:tr>
      <w:tr w:rsidR="00565DD1" w:rsidRPr="00565DD1" w14:paraId="0389541F" w14:textId="77777777" w:rsidTr="00A03293">
        <w:tc>
          <w:tcPr>
            <w:tcW w:w="5000" w:type="pct"/>
          </w:tcPr>
          <w:p w14:paraId="7AAE15DA" w14:textId="4A1935D8"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Börjesson, M. (n.d.). </w:t>
            </w:r>
            <w:r w:rsidRPr="00A03293">
              <w:rPr>
                <w:rFonts w:ascii="Tahoma" w:hAnsi="Tahoma" w:cs="Tahoma"/>
                <w:bCs/>
                <w:i/>
                <w:iCs/>
                <w:sz w:val="18"/>
                <w:szCs w:val="18"/>
                <w:lang w:val="en-US"/>
              </w:rPr>
              <w:t>Long-Term Effects of the Swedish Congestion Charges.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3" w:history="1">
              <w:r w:rsidRPr="00A03293">
                <w:rPr>
                  <w:rStyle w:val="Hyperlink"/>
                  <w:rFonts w:ascii="Tahoma" w:hAnsi="Tahoma" w:cs="Tahoma"/>
                  <w:bCs/>
                  <w:sz w:val="18"/>
                  <w:szCs w:val="18"/>
                  <w:lang w:val="en-US"/>
                </w:rPr>
                <w:t>https://www.itf-oecd.org/sites/default/files/docs/swedish-congestion-charges.pdf</w:t>
              </w:r>
            </w:hyperlink>
            <w:r w:rsidRPr="00A03293">
              <w:rPr>
                <w:rFonts w:ascii="Tahoma" w:hAnsi="Tahoma" w:cs="Tahoma"/>
                <w:bCs/>
                <w:sz w:val="18"/>
                <w:szCs w:val="18"/>
                <w:lang w:val="en-US"/>
              </w:rPr>
              <w:t>.</w:t>
            </w:r>
          </w:p>
        </w:tc>
      </w:tr>
      <w:tr w:rsidR="00565DD1" w:rsidRPr="00565DD1" w14:paraId="1BDE8243" w14:textId="77777777" w:rsidTr="00A03293">
        <w:tc>
          <w:tcPr>
            <w:tcW w:w="5000" w:type="pct"/>
          </w:tcPr>
          <w:p w14:paraId="567D3170" w14:textId="064E770A"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European Commission. (n.d.). </w:t>
            </w:r>
            <w:r w:rsidRPr="00A03293">
              <w:rPr>
                <w:rFonts w:ascii="Tahoma" w:hAnsi="Tahoma" w:cs="Tahoma"/>
                <w:bCs/>
                <w:i/>
                <w:iCs/>
                <w:sz w:val="18"/>
                <w:szCs w:val="18"/>
                <w:lang w:val="en-US"/>
              </w:rPr>
              <w:t xml:space="preserve">Research Infrastructures Services Reinforcing Air Quality Monitoring Capacities in European Urban &amp; Industrial </w:t>
            </w:r>
            <w:proofErr w:type="spellStart"/>
            <w:r w:rsidRPr="00A03293">
              <w:rPr>
                <w:rFonts w:ascii="Tahoma" w:hAnsi="Tahoma" w:cs="Tahoma"/>
                <w:bCs/>
                <w:i/>
                <w:iCs/>
                <w:sz w:val="18"/>
                <w:szCs w:val="18"/>
                <w:lang w:val="en-US"/>
              </w:rPr>
              <w:t>AreaS</w:t>
            </w:r>
            <w:proofErr w:type="spellEnd"/>
            <w:r w:rsidRPr="00A03293">
              <w:rPr>
                <w:rFonts w:ascii="Tahoma" w:hAnsi="Tahoma" w:cs="Tahoma"/>
                <w:bCs/>
                <w:i/>
                <w:iCs/>
                <w:sz w:val="18"/>
                <w:szCs w:val="18"/>
                <w:lang w:val="en-US"/>
              </w:rPr>
              <w:t xml:space="preserve"> (RI-URBANS).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4" w:history="1">
              <w:r w:rsidRPr="00A03293">
                <w:rPr>
                  <w:rStyle w:val="Hyperlink"/>
                  <w:rFonts w:ascii="Tahoma" w:hAnsi="Tahoma" w:cs="Tahoma"/>
                  <w:bCs/>
                  <w:sz w:val="18"/>
                  <w:szCs w:val="18"/>
                  <w:lang w:val="en-US"/>
                </w:rPr>
                <w:t>https://cordis.europa.eu/project/id/101036245</w:t>
              </w:r>
            </w:hyperlink>
            <w:r w:rsidRPr="00A03293">
              <w:rPr>
                <w:rFonts w:ascii="Tahoma" w:hAnsi="Tahoma" w:cs="Tahoma"/>
                <w:bCs/>
                <w:sz w:val="18"/>
                <w:szCs w:val="18"/>
                <w:lang w:val="en-US"/>
              </w:rPr>
              <w:t>.</w:t>
            </w:r>
          </w:p>
        </w:tc>
      </w:tr>
      <w:tr w:rsidR="00565DD1" w:rsidRPr="00565DD1" w14:paraId="217233EE" w14:textId="77777777" w:rsidTr="00A03293">
        <w:tc>
          <w:tcPr>
            <w:tcW w:w="5000" w:type="pct"/>
          </w:tcPr>
          <w:p w14:paraId="794D3188" w14:textId="33ACAC14"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RI-URBANS. (n.d.). </w:t>
            </w:r>
            <w:r w:rsidRPr="00A03293">
              <w:rPr>
                <w:rFonts w:ascii="Tahoma" w:hAnsi="Tahoma" w:cs="Tahoma"/>
                <w:bCs/>
                <w:i/>
                <w:iCs/>
                <w:sz w:val="18"/>
                <w:szCs w:val="18"/>
                <w:lang w:val="en-US"/>
              </w:rPr>
              <w:t xml:space="preserve">Research Infrastructures Services Reinforcing Air Quality Monitoring Capacities in European Urban &amp; Industrial </w:t>
            </w:r>
            <w:proofErr w:type="spellStart"/>
            <w:r w:rsidRPr="00A03293">
              <w:rPr>
                <w:rFonts w:ascii="Tahoma" w:hAnsi="Tahoma" w:cs="Tahoma"/>
                <w:bCs/>
                <w:i/>
                <w:iCs/>
                <w:sz w:val="18"/>
                <w:szCs w:val="18"/>
                <w:lang w:val="en-US"/>
              </w:rPr>
              <w:t>AreaS</w:t>
            </w:r>
            <w:proofErr w:type="spellEnd"/>
            <w:r w:rsidRPr="00A03293">
              <w:rPr>
                <w:rFonts w:ascii="Tahoma" w:hAnsi="Tahoma" w:cs="Tahoma"/>
                <w:bCs/>
                <w:i/>
                <w:iCs/>
                <w:sz w:val="18"/>
                <w:szCs w:val="18"/>
                <w:lang w:val="en-US"/>
              </w:rPr>
              <w:t xml:space="preserve"> (GA n. 101036245).</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5" w:history="1">
              <w:r w:rsidRPr="00A03293">
                <w:rPr>
                  <w:rStyle w:val="Hyperlink"/>
                  <w:rFonts w:ascii="Tahoma" w:hAnsi="Tahoma" w:cs="Tahoma"/>
                  <w:bCs/>
                  <w:sz w:val="18"/>
                  <w:szCs w:val="18"/>
                  <w:lang w:val="en-US"/>
                </w:rPr>
                <w:t>https://riurbans.eu/wp-content/uploads/2025/07/RI-URBANS_D57_D7.8.pdf</w:t>
              </w:r>
            </w:hyperlink>
            <w:r w:rsidRPr="00A03293">
              <w:rPr>
                <w:rFonts w:ascii="Tahoma" w:hAnsi="Tahoma" w:cs="Tahoma"/>
                <w:bCs/>
                <w:sz w:val="18"/>
                <w:szCs w:val="18"/>
                <w:lang w:val="en-US"/>
              </w:rPr>
              <w:t>.</w:t>
            </w:r>
          </w:p>
        </w:tc>
      </w:tr>
      <w:tr w:rsidR="00565DD1" w:rsidRPr="00565DD1" w14:paraId="331D16D3" w14:textId="77777777" w:rsidTr="00A03293">
        <w:tc>
          <w:tcPr>
            <w:tcW w:w="5000" w:type="pct"/>
          </w:tcPr>
          <w:p w14:paraId="4CD56F56" w14:textId="2C5E158F"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European Parliament. (2024). </w:t>
            </w:r>
            <w:r w:rsidRPr="00A03293">
              <w:rPr>
                <w:rFonts w:ascii="Tahoma" w:hAnsi="Tahoma" w:cs="Tahoma"/>
                <w:bCs/>
                <w:i/>
                <w:iCs/>
                <w:sz w:val="18"/>
                <w:szCs w:val="18"/>
                <w:lang w:val="en-US"/>
              </w:rPr>
              <w:t>Austria's climate action strategy.</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6" w:history="1">
              <w:r w:rsidRPr="00A03293">
                <w:rPr>
                  <w:rStyle w:val="Hyperlink"/>
                  <w:rFonts w:ascii="Tahoma" w:hAnsi="Tahoma" w:cs="Tahoma"/>
                  <w:bCs/>
                  <w:sz w:val="18"/>
                  <w:szCs w:val="18"/>
                  <w:lang w:val="en-US"/>
                </w:rPr>
                <w:t>https://www.europarl.europa.eu/thinktank/en/document/EPRS_BRI(2024)767170</w:t>
              </w:r>
            </w:hyperlink>
            <w:r w:rsidRPr="00A03293">
              <w:rPr>
                <w:rFonts w:ascii="Tahoma" w:hAnsi="Tahoma" w:cs="Tahoma"/>
                <w:bCs/>
                <w:sz w:val="18"/>
                <w:szCs w:val="18"/>
                <w:lang w:val="en-US"/>
              </w:rPr>
              <w:t>.</w:t>
            </w:r>
          </w:p>
        </w:tc>
      </w:tr>
      <w:tr w:rsidR="00565DD1" w:rsidRPr="00565DD1" w14:paraId="70722655" w14:textId="77777777" w:rsidTr="00A03293">
        <w:tc>
          <w:tcPr>
            <w:tcW w:w="5000" w:type="pct"/>
          </w:tcPr>
          <w:p w14:paraId="19F1E886" w14:textId="0118B220"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Austrian Energy Agency. (n.d.). </w:t>
            </w:r>
            <w:r w:rsidRPr="00A03293">
              <w:rPr>
                <w:rFonts w:ascii="Tahoma" w:hAnsi="Tahoma" w:cs="Tahoma"/>
                <w:bCs/>
                <w:i/>
                <w:iCs/>
                <w:sz w:val="18"/>
                <w:szCs w:val="18"/>
                <w:lang w:val="en-US"/>
              </w:rPr>
              <w:t xml:space="preserve">Renewable heat.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7" w:history="1">
              <w:r w:rsidRPr="00A03293">
                <w:rPr>
                  <w:rStyle w:val="Hyperlink"/>
                  <w:rFonts w:ascii="Tahoma" w:hAnsi="Tahoma" w:cs="Tahoma"/>
                  <w:bCs/>
                  <w:sz w:val="18"/>
                  <w:szCs w:val="18"/>
                  <w:lang w:val="en-US"/>
                </w:rPr>
                <w:t>https://www.energyagency.at/en/challenges/renewable-heat</w:t>
              </w:r>
            </w:hyperlink>
            <w:r w:rsidRPr="00A03293">
              <w:rPr>
                <w:rFonts w:ascii="Tahoma" w:hAnsi="Tahoma" w:cs="Tahoma"/>
                <w:bCs/>
                <w:sz w:val="18"/>
                <w:szCs w:val="18"/>
                <w:lang w:val="en-US"/>
              </w:rPr>
              <w:t>.</w:t>
            </w:r>
          </w:p>
        </w:tc>
      </w:tr>
      <w:tr w:rsidR="00565DD1" w:rsidRPr="00565DD1" w14:paraId="26414825" w14:textId="77777777" w:rsidTr="00A03293">
        <w:tc>
          <w:tcPr>
            <w:tcW w:w="5000" w:type="pct"/>
          </w:tcPr>
          <w:p w14:paraId="2C933411" w14:textId="6F6F97FA"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Klimaaktiv</w:t>
            </w:r>
            <w:proofErr w:type="spellEnd"/>
            <w:r w:rsidRPr="00A03293">
              <w:rPr>
                <w:rFonts w:ascii="Tahoma" w:hAnsi="Tahoma" w:cs="Tahoma"/>
                <w:bCs/>
                <w:sz w:val="18"/>
                <w:szCs w:val="18"/>
                <w:lang w:val="en-US"/>
              </w:rPr>
              <w:t xml:space="preserve">. (n.d.). </w:t>
            </w:r>
            <w:proofErr w:type="spellStart"/>
            <w:r w:rsidRPr="00A03293">
              <w:rPr>
                <w:rFonts w:ascii="Tahoma" w:hAnsi="Tahoma" w:cs="Tahoma"/>
                <w:bCs/>
                <w:i/>
                <w:iCs/>
                <w:sz w:val="18"/>
                <w:szCs w:val="18"/>
                <w:lang w:val="en-US"/>
              </w:rPr>
              <w:t>Klimatski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aktivna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matrica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grijanja</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8" w:history="1">
              <w:r w:rsidRPr="00A03293">
                <w:rPr>
                  <w:rStyle w:val="Hyperlink"/>
                  <w:rFonts w:ascii="Tahoma" w:hAnsi="Tahoma" w:cs="Tahoma"/>
                  <w:bCs/>
                  <w:sz w:val="18"/>
                  <w:szCs w:val="18"/>
                  <w:lang w:val="en-US"/>
                </w:rPr>
                <w:t>https://www.klimaaktiv.at/heizungs-matrix</w:t>
              </w:r>
            </w:hyperlink>
            <w:r w:rsidRPr="00A03293">
              <w:rPr>
                <w:rFonts w:ascii="Tahoma" w:hAnsi="Tahoma" w:cs="Tahoma"/>
                <w:bCs/>
                <w:sz w:val="18"/>
                <w:szCs w:val="18"/>
                <w:lang w:val="en-US"/>
              </w:rPr>
              <w:t>.</w:t>
            </w:r>
          </w:p>
        </w:tc>
      </w:tr>
      <w:tr w:rsidR="00565DD1" w:rsidRPr="00565DD1" w14:paraId="761EF89B" w14:textId="77777777" w:rsidTr="00A03293">
        <w:tc>
          <w:tcPr>
            <w:tcW w:w="5000" w:type="pct"/>
          </w:tcPr>
          <w:p w14:paraId="1AD846C0" w14:textId="03499BDD"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Federal Ministry Agriculture and Forestry, Climate and Environmental Protection, Regions and Water Management, Republic of Austria. (n.d.). </w:t>
            </w:r>
            <w:proofErr w:type="spellStart"/>
            <w:r w:rsidRPr="00A03293">
              <w:rPr>
                <w:rFonts w:ascii="Tahoma" w:hAnsi="Tahoma" w:cs="Tahoma"/>
                <w:bCs/>
                <w:i/>
                <w:iCs/>
                <w:sz w:val="18"/>
                <w:szCs w:val="18"/>
                <w:lang w:val="en-US"/>
              </w:rPr>
              <w:t>Klimaaktiv</w:t>
            </w:r>
            <w:proofErr w:type="spellEnd"/>
            <w:r w:rsidRPr="00A03293">
              <w:rPr>
                <w:rFonts w:ascii="Tahoma" w:hAnsi="Tahoma" w:cs="Tahoma"/>
                <w:bCs/>
                <w:i/>
                <w:iCs/>
                <w:sz w:val="18"/>
                <w:szCs w:val="18"/>
                <w:lang w:val="en-US"/>
              </w:rPr>
              <w:t xml:space="preserve"> as a flagship initiative.</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79" w:history="1">
              <w:r w:rsidRPr="00A03293">
                <w:rPr>
                  <w:rStyle w:val="Hyperlink"/>
                  <w:rFonts w:ascii="Tahoma" w:hAnsi="Tahoma" w:cs="Tahoma"/>
                  <w:bCs/>
                  <w:sz w:val="18"/>
                  <w:szCs w:val="18"/>
                  <w:lang w:val="en-US"/>
                </w:rPr>
                <w:t>https://www.bmluk.gv.at/en/topics/climate-environment/climate/climate-initiatives-and-funding/klimaaktiv-as-a-flagship-initiative.html</w:t>
              </w:r>
            </w:hyperlink>
            <w:r w:rsidRPr="00A03293">
              <w:rPr>
                <w:rFonts w:ascii="Tahoma" w:hAnsi="Tahoma" w:cs="Tahoma"/>
                <w:bCs/>
                <w:sz w:val="18"/>
                <w:szCs w:val="18"/>
                <w:lang w:val="en-US"/>
              </w:rPr>
              <w:t>.</w:t>
            </w:r>
          </w:p>
        </w:tc>
      </w:tr>
      <w:tr w:rsidR="00565DD1" w:rsidRPr="00565DD1" w14:paraId="13697E85" w14:textId="77777777" w:rsidTr="00A03293">
        <w:tc>
          <w:tcPr>
            <w:tcW w:w="5000" w:type="pct"/>
          </w:tcPr>
          <w:p w14:paraId="7AE3E231" w14:textId="560F2D0B"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Klimaaktiv</w:t>
            </w:r>
            <w:proofErr w:type="spellEnd"/>
            <w:r w:rsidRPr="00A03293">
              <w:rPr>
                <w:rFonts w:ascii="Tahoma" w:hAnsi="Tahoma" w:cs="Tahoma"/>
                <w:bCs/>
                <w:sz w:val="18"/>
                <w:szCs w:val="18"/>
                <w:lang w:val="en-US"/>
              </w:rPr>
              <w:t xml:space="preserve">. (n.d.). </w:t>
            </w:r>
            <w:proofErr w:type="spellStart"/>
            <w:r w:rsidRPr="00A03293">
              <w:rPr>
                <w:rFonts w:ascii="Tahoma" w:hAnsi="Tahoma" w:cs="Tahoma"/>
                <w:bCs/>
                <w:i/>
                <w:iCs/>
                <w:sz w:val="18"/>
                <w:szCs w:val="18"/>
                <w:lang w:val="en-US"/>
              </w:rPr>
              <w:t>Učinkovite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toplane</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mreže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daljinskog</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grijanja</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0" w:history="1">
              <w:r w:rsidRPr="00A03293">
                <w:rPr>
                  <w:rStyle w:val="Hyperlink"/>
                  <w:rFonts w:ascii="Tahoma" w:hAnsi="Tahoma" w:cs="Tahoma"/>
                  <w:bCs/>
                  <w:sz w:val="18"/>
                  <w:szCs w:val="18"/>
                  <w:lang w:val="en-US"/>
                </w:rPr>
                <w:t>https://www.klimaaktiv.at/unternehmen/prozesse/erneuerbare-energien/heizwerke-und-waermenetze</w:t>
              </w:r>
            </w:hyperlink>
            <w:r w:rsidRPr="00A03293">
              <w:rPr>
                <w:rFonts w:ascii="Tahoma" w:hAnsi="Tahoma" w:cs="Tahoma"/>
                <w:bCs/>
                <w:sz w:val="18"/>
                <w:szCs w:val="18"/>
                <w:lang w:val="en-US"/>
              </w:rPr>
              <w:t>.</w:t>
            </w:r>
          </w:p>
        </w:tc>
      </w:tr>
      <w:tr w:rsidR="00565DD1" w:rsidRPr="00565DD1" w14:paraId="1E756344" w14:textId="77777777" w:rsidTr="00A03293">
        <w:tc>
          <w:tcPr>
            <w:tcW w:w="5000" w:type="pct"/>
          </w:tcPr>
          <w:p w14:paraId="707DA023" w14:textId="70FB0990"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KeepWarm</w:t>
            </w:r>
            <w:proofErr w:type="spellEnd"/>
            <w:r w:rsidRPr="00A03293">
              <w:rPr>
                <w:rFonts w:ascii="Tahoma" w:hAnsi="Tahoma" w:cs="Tahoma"/>
                <w:bCs/>
                <w:sz w:val="18"/>
                <w:szCs w:val="18"/>
                <w:lang w:val="en-US"/>
              </w:rPr>
              <w:t xml:space="preserve">. (n.d.).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1" w:history="1">
              <w:r w:rsidRPr="00A03293">
                <w:rPr>
                  <w:rStyle w:val="Hyperlink"/>
                  <w:rFonts w:ascii="Tahoma" w:hAnsi="Tahoma" w:cs="Tahoma"/>
                  <w:bCs/>
                  <w:sz w:val="18"/>
                  <w:szCs w:val="18"/>
                  <w:lang w:val="en-US"/>
                </w:rPr>
                <w:t>https://keepwarmeurope.eu/countries-in-focus/austria/english/</w:t>
              </w:r>
            </w:hyperlink>
            <w:r w:rsidRPr="00A03293">
              <w:rPr>
                <w:rFonts w:ascii="Tahoma" w:hAnsi="Tahoma" w:cs="Tahoma"/>
                <w:bCs/>
                <w:sz w:val="18"/>
                <w:szCs w:val="18"/>
                <w:lang w:val="en-US"/>
              </w:rPr>
              <w:t>.</w:t>
            </w:r>
          </w:p>
        </w:tc>
      </w:tr>
      <w:tr w:rsidR="00565DD1" w:rsidRPr="00565DD1" w14:paraId="0DE143D8" w14:textId="77777777" w:rsidTr="00A03293">
        <w:tc>
          <w:tcPr>
            <w:tcW w:w="5000" w:type="pct"/>
          </w:tcPr>
          <w:p w14:paraId="4B5B6FEA" w14:textId="5B58E3D6"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Supreme Audit Office (SAO) Czech Republic. (2024). </w:t>
            </w:r>
            <w:r w:rsidRPr="00A03293">
              <w:rPr>
                <w:rFonts w:ascii="Tahoma" w:hAnsi="Tahoma" w:cs="Tahoma"/>
                <w:bCs/>
                <w:i/>
                <w:iCs/>
                <w:sz w:val="18"/>
                <w:szCs w:val="18"/>
                <w:lang w:val="en-US"/>
              </w:rPr>
              <w:t>The Czech Republic is still struggling with deteriorated air quality. This has a negative impact on the health of the population.</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2" w:history="1">
              <w:r w:rsidRPr="00A03293">
                <w:rPr>
                  <w:rStyle w:val="Hyperlink"/>
                  <w:rFonts w:ascii="Tahoma" w:hAnsi="Tahoma" w:cs="Tahoma"/>
                  <w:bCs/>
                  <w:sz w:val="18"/>
                  <w:szCs w:val="18"/>
                  <w:lang w:val="en-US"/>
                </w:rPr>
                <w:t>https://www.nku.cz/en/for-media/press-releases/the-czech-republic-is-still-struggling-with-deteriorated-air-quality--this-has-a-negative-impact-on-the-health-of-the-population-id14342/</w:t>
              </w:r>
            </w:hyperlink>
            <w:r w:rsidRPr="00A03293">
              <w:rPr>
                <w:rFonts w:ascii="Tahoma" w:hAnsi="Tahoma" w:cs="Tahoma"/>
                <w:bCs/>
                <w:sz w:val="18"/>
                <w:szCs w:val="18"/>
                <w:lang w:val="en-US"/>
              </w:rPr>
              <w:t>.</w:t>
            </w:r>
          </w:p>
        </w:tc>
      </w:tr>
      <w:tr w:rsidR="00565DD1" w:rsidRPr="00565DD1" w14:paraId="4199090F" w14:textId="77777777" w:rsidTr="00A03293">
        <w:tc>
          <w:tcPr>
            <w:tcW w:w="5000" w:type="pct"/>
          </w:tcPr>
          <w:p w14:paraId="5E3F6881" w14:textId="5B8F561A"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Ministry of the Environment of the Czech Republic. (n.d.). </w:t>
            </w:r>
            <w:r w:rsidRPr="00A03293">
              <w:rPr>
                <w:rFonts w:ascii="Tahoma" w:hAnsi="Tahoma" w:cs="Tahoma"/>
                <w:bCs/>
                <w:i/>
                <w:iCs/>
                <w:sz w:val="18"/>
                <w:szCs w:val="18"/>
                <w:lang w:val="en-US"/>
              </w:rPr>
              <w:t>Conclusions of the analytic part.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3" w:history="1">
              <w:r w:rsidRPr="00A03293">
                <w:rPr>
                  <w:rStyle w:val="Hyperlink"/>
                  <w:rFonts w:ascii="Tahoma" w:hAnsi="Tahoma" w:cs="Tahoma"/>
                  <w:bCs/>
                  <w:sz w:val="18"/>
                  <w:szCs w:val="18"/>
                  <w:lang w:val="en-US"/>
                </w:rPr>
                <w:t>https://mzp.gov.cz/cz/system/files?file=2024-12/OOO-Conclusions_of_the_analytic_part-20190204.pdf</w:t>
              </w:r>
            </w:hyperlink>
            <w:r w:rsidRPr="00A03293">
              <w:rPr>
                <w:rFonts w:ascii="Tahoma" w:hAnsi="Tahoma" w:cs="Tahoma"/>
                <w:bCs/>
                <w:sz w:val="18"/>
                <w:szCs w:val="18"/>
                <w:lang w:val="en-US"/>
              </w:rPr>
              <w:t>.</w:t>
            </w:r>
          </w:p>
        </w:tc>
      </w:tr>
      <w:tr w:rsidR="00565DD1" w:rsidRPr="00565DD1" w14:paraId="0D4B6ECC" w14:textId="77777777" w:rsidTr="00A03293">
        <w:tc>
          <w:tcPr>
            <w:tcW w:w="5000" w:type="pct"/>
          </w:tcPr>
          <w:p w14:paraId="62C07B6A" w14:textId="4C2DEF9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Jiřík, V., Machaczka, O., Miturová, H., Tomášek, I., </w:t>
            </w:r>
            <w:proofErr w:type="spellStart"/>
            <w:r w:rsidRPr="00A03293">
              <w:rPr>
                <w:rFonts w:ascii="Tahoma" w:hAnsi="Tahoma" w:cs="Tahoma"/>
                <w:bCs/>
                <w:sz w:val="18"/>
                <w:szCs w:val="18"/>
                <w:lang w:val="en-US"/>
              </w:rPr>
              <w:t>Šlachtová</w:t>
            </w:r>
            <w:proofErr w:type="spellEnd"/>
            <w:r w:rsidRPr="00A03293">
              <w:rPr>
                <w:rFonts w:ascii="Tahoma" w:hAnsi="Tahoma" w:cs="Tahoma"/>
                <w:bCs/>
                <w:sz w:val="18"/>
                <w:szCs w:val="18"/>
                <w:lang w:val="en-US"/>
              </w:rPr>
              <w:t xml:space="preserve">, H., </w:t>
            </w:r>
            <w:proofErr w:type="spellStart"/>
            <w:r w:rsidRPr="00A03293">
              <w:rPr>
                <w:rFonts w:ascii="Tahoma" w:hAnsi="Tahoma" w:cs="Tahoma"/>
                <w:bCs/>
                <w:sz w:val="18"/>
                <w:szCs w:val="18"/>
                <w:lang w:val="en-US"/>
              </w:rPr>
              <w:t>Janoutová</w:t>
            </w:r>
            <w:proofErr w:type="spellEnd"/>
            <w:r w:rsidRPr="00A03293">
              <w:rPr>
                <w:rFonts w:ascii="Tahoma" w:hAnsi="Tahoma" w:cs="Tahoma"/>
                <w:bCs/>
                <w:sz w:val="18"/>
                <w:szCs w:val="18"/>
                <w:lang w:val="en-US"/>
              </w:rPr>
              <w:t xml:space="preserve">, J., </w:t>
            </w:r>
            <w:proofErr w:type="spellStart"/>
            <w:r w:rsidRPr="00A03293">
              <w:rPr>
                <w:rFonts w:ascii="Tahoma" w:hAnsi="Tahoma" w:cs="Tahoma"/>
                <w:bCs/>
                <w:sz w:val="18"/>
                <w:szCs w:val="18"/>
                <w:lang w:val="en-US"/>
              </w:rPr>
              <w:t>Velická</w:t>
            </w:r>
            <w:proofErr w:type="spellEnd"/>
            <w:r w:rsidRPr="00A03293">
              <w:rPr>
                <w:rFonts w:ascii="Tahoma" w:hAnsi="Tahoma" w:cs="Tahoma"/>
                <w:bCs/>
                <w:sz w:val="18"/>
                <w:szCs w:val="18"/>
                <w:lang w:val="en-US"/>
              </w:rPr>
              <w:t xml:space="preserve">, H., </w:t>
            </w:r>
            <w:proofErr w:type="spellStart"/>
            <w:r w:rsidRPr="00A03293">
              <w:rPr>
                <w:rFonts w:ascii="Tahoma" w:hAnsi="Tahoma" w:cs="Tahoma"/>
                <w:bCs/>
                <w:sz w:val="18"/>
                <w:szCs w:val="18"/>
                <w:lang w:val="en-US"/>
              </w:rPr>
              <w:t>Janout</w:t>
            </w:r>
            <w:proofErr w:type="spellEnd"/>
            <w:r w:rsidRPr="00A03293">
              <w:rPr>
                <w:rFonts w:ascii="Tahoma" w:hAnsi="Tahoma" w:cs="Tahoma"/>
                <w:bCs/>
                <w:sz w:val="18"/>
                <w:szCs w:val="18"/>
                <w:lang w:val="en-US"/>
              </w:rPr>
              <w:t xml:space="preserve">, V. (2016). </w:t>
            </w:r>
            <w:r w:rsidRPr="00A03293">
              <w:rPr>
                <w:rFonts w:ascii="Tahoma" w:hAnsi="Tahoma" w:cs="Tahoma"/>
                <w:bCs/>
                <w:i/>
                <w:iCs/>
                <w:sz w:val="18"/>
                <w:szCs w:val="18"/>
                <w:lang w:val="en-US"/>
              </w:rPr>
              <w:t xml:space="preserve">Air pollution and potential health risk in Ostrava region – A review.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4" w:history="1">
              <w:r w:rsidRPr="00A03293">
                <w:rPr>
                  <w:rStyle w:val="Hyperlink"/>
                  <w:rFonts w:ascii="Tahoma" w:hAnsi="Tahoma" w:cs="Tahoma"/>
                  <w:bCs/>
                  <w:sz w:val="18"/>
                  <w:szCs w:val="18"/>
                  <w:lang w:val="en-US"/>
                </w:rPr>
                <w:t>https://cejph.szu.cz/pdfs/cjp/2016/88/02.pdf</w:t>
              </w:r>
            </w:hyperlink>
            <w:r w:rsidRPr="00A03293">
              <w:rPr>
                <w:rFonts w:ascii="Tahoma" w:hAnsi="Tahoma" w:cs="Tahoma"/>
                <w:bCs/>
                <w:sz w:val="18"/>
                <w:szCs w:val="18"/>
                <w:lang w:val="en-US"/>
              </w:rPr>
              <w:t>.</w:t>
            </w:r>
          </w:p>
        </w:tc>
      </w:tr>
      <w:tr w:rsidR="00565DD1" w:rsidRPr="00565DD1" w14:paraId="429545AA" w14:textId="77777777" w:rsidTr="00A03293">
        <w:tc>
          <w:tcPr>
            <w:tcW w:w="5000" w:type="pct"/>
          </w:tcPr>
          <w:p w14:paraId="195A91BA" w14:textId="43998F22"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Stiebel Eltron. (n.d.).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5" w:history="1">
              <w:r w:rsidRPr="00A03293">
                <w:rPr>
                  <w:rStyle w:val="Hyperlink"/>
                  <w:rFonts w:ascii="Tahoma" w:hAnsi="Tahoma" w:cs="Tahoma"/>
                  <w:bCs/>
                  <w:sz w:val="18"/>
                  <w:szCs w:val="18"/>
                  <w:lang w:val="en-US"/>
                </w:rPr>
                <w:t>https://www.stiebel-eltron.cz/cs/o-nas/pro-media/tiskove-zpravy/kotlikove-dotace.html</w:t>
              </w:r>
            </w:hyperlink>
            <w:r w:rsidRPr="00A03293">
              <w:rPr>
                <w:rFonts w:ascii="Tahoma" w:hAnsi="Tahoma" w:cs="Tahoma"/>
                <w:bCs/>
                <w:sz w:val="18"/>
                <w:szCs w:val="18"/>
                <w:lang w:val="en-US"/>
              </w:rPr>
              <w:t>.</w:t>
            </w:r>
          </w:p>
        </w:tc>
      </w:tr>
      <w:tr w:rsidR="00565DD1" w:rsidRPr="00565DD1" w14:paraId="0E605B0C" w14:textId="77777777" w:rsidTr="00A03293">
        <w:tc>
          <w:tcPr>
            <w:tcW w:w="5000" w:type="pct"/>
          </w:tcPr>
          <w:p w14:paraId="20E1B819" w14:textId="3C3F2AC5"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State Environmental Fund of the Czech Republic. (n.d.). </w:t>
            </w:r>
            <w:r w:rsidRPr="00A03293">
              <w:rPr>
                <w:rFonts w:ascii="Tahoma" w:hAnsi="Tahoma" w:cs="Tahoma"/>
                <w:bCs/>
                <w:i/>
                <w:iCs/>
                <w:sz w:val="18"/>
                <w:szCs w:val="18"/>
                <w:lang w:val="en-US"/>
              </w:rPr>
              <w:t xml:space="preserve">New Green Savings </w:t>
            </w:r>
            <w:proofErr w:type="spellStart"/>
            <w:r w:rsidRPr="00A03293">
              <w:rPr>
                <w:rFonts w:ascii="Tahoma" w:hAnsi="Tahoma" w:cs="Tahoma"/>
                <w:bCs/>
                <w:i/>
                <w:iCs/>
                <w:sz w:val="18"/>
                <w:szCs w:val="18"/>
                <w:lang w:val="en-US"/>
              </w:rPr>
              <w:t>Programme</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6" w:history="1">
              <w:r w:rsidRPr="00A03293">
                <w:rPr>
                  <w:rStyle w:val="Hyperlink"/>
                  <w:rFonts w:ascii="Tahoma" w:hAnsi="Tahoma" w:cs="Tahoma"/>
                  <w:bCs/>
                  <w:sz w:val="18"/>
                  <w:szCs w:val="18"/>
                  <w:lang w:val="en-US"/>
                </w:rPr>
                <w:t>https://sfzp.gov.cz/en/administered-programmes/new-green-savings-programme/</w:t>
              </w:r>
            </w:hyperlink>
            <w:r w:rsidRPr="00A03293">
              <w:rPr>
                <w:rFonts w:ascii="Tahoma" w:hAnsi="Tahoma" w:cs="Tahoma"/>
                <w:bCs/>
                <w:sz w:val="18"/>
                <w:szCs w:val="18"/>
                <w:lang w:val="en-US"/>
              </w:rPr>
              <w:t>.</w:t>
            </w:r>
          </w:p>
        </w:tc>
      </w:tr>
      <w:tr w:rsidR="00565DD1" w:rsidRPr="00565DD1" w14:paraId="55C05500" w14:textId="77777777" w:rsidTr="00A03293">
        <w:tc>
          <w:tcPr>
            <w:tcW w:w="5000" w:type="pct"/>
          </w:tcPr>
          <w:p w14:paraId="66AEAA18" w14:textId="06778403"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International Energy Agency (IEA). (n.d.). </w:t>
            </w:r>
            <w:r w:rsidRPr="00A03293">
              <w:rPr>
                <w:rFonts w:ascii="Tahoma" w:hAnsi="Tahoma" w:cs="Tahoma"/>
                <w:bCs/>
                <w:i/>
                <w:iCs/>
                <w:sz w:val="18"/>
                <w:szCs w:val="18"/>
                <w:lang w:val="en-US"/>
              </w:rPr>
              <w:t xml:space="preserve">Updated National Energy and Climate Plan (NECP) – coal phase-out target.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7" w:history="1">
              <w:r w:rsidRPr="00A03293">
                <w:rPr>
                  <w:rStyle w:val="Hyperlink"/>
                  <w:rFonts w:ascii="Tahoma" w:hAnsi="Tahoma" w:cs="Tahoma"/>
                  <w:bCs/>
                  <w:sz w:val="18"/>
                  <w:szCs w:val="18"/>
                  <w:lang w:val="en-US"/>
                </w:rPr>
                <w:t>https://www.iea.org/policies/14893-updated-national-energy-and-climate-plan-necp-coal-phase-out-target</w:t>
              </w:r>
            </w:hyperlink>
            <w:r w:rsidRPr="00A03293">
              <w:rPr>
                <w:rFonts w:ascii="Tahoma" w:hAnsi="Tahoma" w:cs="Tahoma"/>
                <w:bCs/>
                <w:sz w:val="18"/>
                <w:szCs w:val="18"/>
                <w:lang w:val="en-US"/>
              </w:rPr>
              <w:t>.</w:t>
            </w:r>
          </w:p>
        </w:tc>
      </w:tr>
      <w:tr w:rsidR="00565DD1" w:rsidRPr="00565DD1" w14:paraId="45EEA231" w14:textId="77777777" w:rsidTr="00A03293">
        <w:tc>
          <w:tcPr>
            <w:tcW w:w="5000" w:type="pct"/>
          </w:tcPr>
          <w:p w14:paraId="17557ED0" w14:textId="2FFD3128"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Eko </w:t>
            </w:r>
            <w:proofErr w:type="spellStart"/>
            <w:r w:rsidRPr="00A03293">
              <w:rPr>
                <w:rFonts w:ascii="Tahoma" w:hAnsi="Tahoma" w:cs="Tahoma"/>
                <w:bCs/>
                <w:sz w:val="18"/>
                <w:szCs w:val="18"/>
                <w:lang w:val="en-US"/>
              </w:rPr>
              <w:t>sklad</w:t>
            </w:r>
            <w:proofErr w:type="spellEnd"/>
            <w:r w:rsidRPr="00A03293">
              <w:rPr>
                <w:rFonts w:ascii="Tahoma" w:hAnsi="Tahoma" w:cs="Tahoma"/>
                <w:bCs/>
                <w:sz w:val="18"/>
                <w:szCs w:val="18"/>
                <w:lang w:val="en-US"/>
              </w:rPr>
              <w:t xml:space="preserve">. (n.d.).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8" w:history="1">
              <w:r w:rsidRPr="00A03293">
                <w:rPr>
                  <w:rStyle w:val="Hyperlink"/>
                  <w:rFonts w:ascii="Tahoma" w:hAnsi="Tahoma" w:cs="Tahoma"/>
                  <w:bCs/>
                  <w:sz w:val="18"/>
                  <w:szCs w:val="18"/>
                  <w:lang w:val="en-US"/>
                </w:rPr>
                <w:t>https://www.ekosklad.si/english/</w:t>
              </w:r>
            </w:hyperlink>
            <w:r w:rsidRPr="00A03293">
              <w:rPr>
                <w:rFonts w:ascii="Tahoma" w:hAnsi="Tahoma" w:cs="Tahoma"/>
                <w:bCs/>
                <w:sz w:val="18"/>
                <w:szCs w:val="18"/>
                <w:lang w:val="en-US"/>
              </w:rPr>
              <w:t>.</w:t>
            </w:r>
          </w:p>
        </w:tc>
      </w:tr>
      <w:tr w:rsidR="00565DD1" w:rsidRPr="00565DD1" w14:paraId="56F2F9B6" w14:textId="77777777" w:rsidTr="00A03293">
        <w:tc>
          <w:tcPr>
            <w:tcW w:w="5000" w:type="pct"/>
          </w:tcPr>
          <w:p w14:paraId="26B05D2B" w14:textId="6729FD1D"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Eko </w:t>
            </w:r>
            <w:proofErr w:type="spellStart"/>
            <w:r w:rsidRPr="00A03293">
              <w:rPr>
                <w:rFonts w:ascii="Tahoma" w:hAnsi="Tahoma" w:cs="Tahoma"/>
                <w:bCs/>
                <w:sz w:val="18"/>
                <w:szCs w:val="18"/>
                <w:lang w:val="en-US"/>
              </w:rPr>
              <w:t>sklad</w:t>
            </w:r>
            <w:proofErr w:type="spellEnd"/>
            <w:r w:rsidRPr="00A03293">
              <w:rPr>
                <w:rFonts w:ascii="Tahoma" w:hAnsi="Tahoma" w:cs="Tahoma"/>
                <w:bCs/>
                <w:sz w:val="18"/>
                <w:szCs w:val="18"/>
                <w:lang w:val="en-US"/>
              </w:rPr>
              <w:t xml:space="preserve">. (2023). </w:t>
            </w:r>
            <w:r w:rsidRPr="00A03293">
              <w:rPr>
                <w:rFonts w:ascii="Tahoma" w:hAnsi="Tahoma" w:cs="Tahoma"/>
                <w:bCs/>
                <w:i/>
                <w:iCs/>
                <w:sz w:val="18"/>
                <w:szCs w:val="18"/>
                <w:lang w:val="en-US"/>
              </w:rPr>
              <w:t xml:space="preserve">Renovating the unfit housing stock: Case Study #6.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89" w:history="1">
              <w:r w:rsidRPr="00A03293">
                <w:rPr>
                  <w:rStyle w:val="Hyperlink"/>
                  <w:rFonts w:ascii="Tahoma" w:hAnsi="Tahoma" w:cs="Tahoma"/>
                  <w:bCs/>
                  <w:sz w:val="18"/>
                  <w:szCs w:val="18"/>
                  <w:lang w:val="en-US"/>
                </w:rPr>
                <w:t>https://www.feantsa.org/files/Themes/Energy/2023/renovation-case-studies/Slovenia_Booklet.pdf</w:t>
              </w:r>
            </w:hyperlink>
            <w:r w:rsidRPr="00A03293">
              <w:rPr>
                <w:rFonts w:ascii="Tahoma" w:hAnsi="Tahoma" w:cs="Tahoma"/>
                <w:bCs/>
                <w:sz w:val="18"/>
                <w:szCs w:val="18"/>
                <w:lang w:val="en-US"/>
              </w:rPr>
              <w:t>.</w:t>
            </w:r>
          </w:p>
        </w:tc>
      </w:tr>
      <w:tr w:rsidR="00565DD1" w:rsidRPr="00565DD1" w14:paraId="3CBEF985" w14:textId="77777777" w:rsidTr="00A03293">
        <w:tc>
          <w:tcPr>
            <w:tcW w:w="5000" w:type="pct"/>
          </w:tcPr>
          <w:p w14:paraId="5AA3108E" w14:textId="4213B1B3"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Eko </w:t>
            </w:r>
            <w:proofErr w:type="spellStart"/>
            <w:r w:rsidRPr="00A03293">
              <w:rPr>
                <w:rFonts w:ascii="Tahoma" w:hAnsi="Tahoma" w:cs="Tahoma"/>
                <w:bCs/>
                <w:sz w:val="18"/>
                <w:szCs w:val="18"/>
                <w:lang w:val="en-US"/>
              </w:rPr>
              <w:t>sklad</w:t>
            </w:r>
            <w:proofErr w:type="spellEnd"/>
            <w:r w:rsidRPr="00A03293">
              <w:rPr>
                <w:rFonts w:ascii="Tahoma" w:hAnsi="Tahoma" w:cs="Tahoma"/>
                <w:bCs/>
                <w:sz w:val="18"/>
                <w:szCs w:val="18"/>
                <w:lang w:val="en-US"/>
              </w:rPr>
              <w:t xml:space="preserve">. (n.d.). </w:t>
            </w:r>
            <w:r w:rsidRPr="00A03293">
              <w:rPr>
                <w:rFonts w:ascii="Tahoma" w:hAnsi="Tahoma" w:cs="Tahoma"/>
                <w:bCs/>
                <w:i/>
                <w:iCs/>
                <w:sz w:val="18"/>
                <w:szCs w:val="18"/>
                <w:lang w:val="en-US"/>
              </w:rPr>
              <w:t xml:space="preserve">Zero500 </w:t>
            </w:r>
            <w:proofErr w:type="spellStart"/>
            <w:r w:rsidRPr="00A03293">
              <w:rPr>
                <w:rFonts w:ascii="Tahoma" w:hAnsi="Tahoma" w:cs="Tahoma"/>
                <w:bCs/>
                <w:i/>
                <w:iCs/>
                <w:sz w:val="18"/>
                <w:szCs w:val="18"/>
                <w:lang w:val="en-US"/>
              </w:rPr>
              <w:t>Programme</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0" w:history="1">
              <w:r w:rsidRPr="00A03293">
                <w:rPr>
                  <w:rStyle w:val="Hyperlink"/>
                  <w:rFonts w:ascii="Tahoma" w:hAnsi="Tahoma" w:cs="Tahoma"/>
                  <w:bCs/>
                  <w:sz w:val="18"/>
                  <w:szCs w:val="18"/>
                  <w:lang w:val="en-US"/>
                </w:rPr>
                <w:t>https://zero500.ekosklad.si/kaj-je-program-zero500</w:t>
              </w:r>
            </w:hyperlink>
            <w:r w:rsidRPr="00A03293">
              <w:rPr>
                <w:rFonts w:ascii="Tahoma" w:hAnsi="Tahoma" w:cs="Tahoma"/>
                <w:bCs/>
                <w:sz w:val="18"/>
                <w:szCs w:val="18"/>
                <w:lang w:val="en-US"/>
              </w:rPr>
              <w:t>.</w:t>
            </w:r>
          </w:p>
        </w:tc>
      </w:tr>
      <w:tr w:rsidR="00565DD1" w:rsidRPr="00565DD1" w14:paraId="2F8DF0A1" w14:textId="77777777" w:rsidTr="00A03293">
        <w:tc>
          <w:tcPr>
            <w:tcW w:w="5000" w:type="pct"/>
          </w:tcPr>
          <w:p w14:paraId="470540A6" w14:textId="57340075"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Eko </w:t>
            </w:r>
            <w:proofErr w:type="spellStart"/>
            <w:r w:rsidRPr="00A03293">
              <w:rPr>
                <w:rFonts w:ascii="Tahoma" w:hAnsi="Tahoma" w:cs="Tahoma"/>
                <w:bCs/>
                <w:sz w:val="18"/>
                <w:szCs w:val="18"/>
                <w:lang w:val="en-US"/>
              </w:rPr>
              <w:t>sklad</w:t>
            </w:r>
            <w:proofErr w:type="spellEnd"/>
            <w:r w:rsidRPr="00A03293">
              <w:rPr>
                <w:rFonts w:ascii="Tahoma" w:hAnsi="Tahoma" w:cs="Tahoma"/>
                <w:bCs/>
                <w:sz w:val="18"/>
                <w:szCs w:val="18"/>
                <w:lang w:val="en-US"/>
              </w:rPr>
              <w:t xml:space="preserve">. (n.d.). </w:t>
            </w:r>
            <w:proofErr w:type="spellStart"/>
            <w:r w:rsidRPr="00A03293">
              <w:rPr>
                <w:rFonts w:ascii="Tahoma" w:hAnsi="Tahoma" w:cs="Tahoma"/>
                <w:bCs/>
                <w:i/>
                <w:iCs/>
                <w:sz w:val="18"/>
                <w:szCs w:val="18"/>
                <w:lang w:val="en-US"/>
              </w:rPr>
              <w:t>Javni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poziv</w:t>
            </w:r>
            <w:proofErr w:type="spellEnd"/>
            <w:r w:rsidRPr="00A03293">
              <w:rPr>
                <w:rFonts w:ascii="Tahoma" w:hAnsi="Tahoma" w:cs="Tahoma"/>
                <w:bCs/>
                <w:i/>
                <w:iCs/>
                <w:sz w:val="18"/>
                <w:szCs w:val="18"/>
                <w:lang w:val="en-US"/>
              </w:rPr>
              <w:t xml:space="preserve"> ZERO500.</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1" w:history="1">
              <w:r w:rsidRPr="00A03293">
                <w:rPr>
                  <w:rStyle w:val="Hyperlink"/>
                  <w:rFonts w:ascii="Tahoma" w:hAnsi="Tahoma" w:cs="Tahoma"/>
                  <w:bCs/>
                  <w:sz w:val="18"/>
                  <w:szCs w:val="18"/>
                  <w:lang w:val="en-US"/>
                </w:rPr>
                <w:t>https://zero500.ekosklad.si/uploads/32a34b35-e277-4602-a274-d801994229c6/Javni-poziv-ZERO-500_zaprt.pdf</w:t>
              </w:r>
            </w:hyperlink>
            <w:r w:rsidRPr="00A03293">
              <w:rPr>
                <w:rFonts w:ascii="Tahoma" w:hAnsi="Tahoma" w:cs="Tahoma"/>
                <w:bCs/>
                <w:sz w:val="18"/>
                <w:szCs w:val="18"/>
                <w:lang w:val="en-US"/>
              </w:rPr>
              <w:t>.</w:t>
            </w:r>
          </w:p>
        </w:tc>
      </w:tr>
      <w:tr w:rsidR="00565DD1" w:rsidRPr="00565DD1" w14:paraId="75033CB8" w14:textId="77777777" w:rsidTr="00A03293">
        <w:tc>
          <w:tcPr>
            <w:tcW w:w="5000" w:type="pct"/>
          </w:tcPr>
          <w:p w14:paraId="23A7BCD0" w14:textId="534FDDF8"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Eko </w:t>
            </w:r>
            <w:proofErr w:type="spellStart"/>
            <w:r w:rsidRPr="00A03293">
              <w:rPr>
                <w:rFonts w:ascii="Tahoma" w:hAnsi="Tahoma" w:cs="Tahoma"/>
                <w:bCs/>
                <w:sz w:val="18"/>
                <w:szCs w:val="18"/>
                <w:lang w:val="en-US"/>
              </w:rPr>
              <w:t>sklad</w:t>
            </w:r>
            <w:proofErr w:type="spellEnd"/>
            <w:r w:rsidRPr="00A03293">
              <w:rPr>
                <w:rFonts w:ascii="Tahoma" w:hAnsi="Tahoma" w:cs="Tahoma"/>
                <w:bCs/>
                <w:sz w:val="18"/>
                <w:szCs w:val="18"/>
                <w:lang w:val="en-US"/>
              </w:rPr>
              <w:t xml:space="preserve">. (n.d.). </w:t>
            </w:r>
            <w:proofErr w:type="spellStart"/>
            <w:r w:rsidRPr="00A03293">
              <w:rPr>
                <w:rFonts w:ascii="Tahoma" w:hAnsi="Tahoma" w:cs="Tahoma"/>
                <w:bCs/>
                <w:i/>
                <w:iCs/>
                <w:sz w:val="18"/>
                <w:szCs w:val="18"/>
                <w:lang w:val="en-US"/>
              </w:rPr>
              <w:t>Javni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poziv</w:t>
            </w:r>
            <w:proofErr w:type="spellEnd"/>
            <w:r w:rsidRPr="00A03293">
              <w:rPr>
                <w:rFonts w:ascii="Tahoma" w:hAnsi="Tahoma" w:cs="Tahoma"/>
                <w:bCs/>
                <w:i/>
                <w:iCs/>
                <w:sz w:val="18"/>
                <w:szCs w:val="18"/>
                <w:lang w:val="en-US"/>
              </w:rPr>
              <w:t xml:space="preserve"> 67SUB OBPO19 – </w:t>
            </w:r>
            <w:proofErr w:type="spellStart"/>
            <w:r w:rsidRPr="00A03293">
              <w:rPr>
                <w:rFonts w:ascii="Tahoma" w:hAnsi="Tahoma" w:cs="Tahoma"/>
                <w:bCs/>
                <w:i/>
                <w:iCs/>
                <w:sz w:val="18"/>
                <w:szCs w:val="18"/>
                <w:lang w:val="en-US"/>
              </w:rPr>
              <w:t>nepovratne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finančne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spodbude</w:t>
            </w:r>
            <w:proofErr w:type="spellEnd"/>
            <w:r w:rsidRPr="00A03293">
              <w:rPr>
                <w:rFonts w:ascii="Tahoma" w:hAnsi="Tahoma" w:cs="Tahoma"/>
                <w:bCs/>
                <w:i/>
                <w:iCs/>
                <w:sz w:val="18"/>
                <w:szCs w:val="18"/>
                <w:lang w:val="en-US"/>
              </w:rPr>
              <w:t xml:space="preserve"> za </w:t>
            </w:r>
            <w:proofErr w:type="spellStart"/>
            <w:r w:rsidRPr="00A03293">
              <w:rPr>
                <w:rFonts w:ascii="Tahoma" w:hAnsi="Tahoma" w:cs="Tahoma"/>
                <w:bCs/>
                <w:i/>
                <w:iCs/>
                <w:sz w:val="18"/>
                <w:szCs w:val="18"/>
                <w:lang w:val="en-US"/>
              </w:rPr>
              <w:t>nove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skupne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naložbe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večje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energijske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učinkovitosti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starejših</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stavb</w:t>
            </w:r>
            <w:proofErr w:type="spellEnd"/>
            <w:r w:rsidRPr="00A03293">
              <w:rPr>
                <w:rFonts w:ascii="Tahoma" w:hAnsi="Tahoma" w:cs="Tahoma"/>
                <w:bCs/>
                <w:i/>
                <w:iCs/>
                <w:sz w:val="18"/>
                <w:szCs w:val="18"/>
                <w:lang w:val="en-US"/>
              </w:rPr>
              <w:t xml:space="preserve"> s </w:t>
            </w:r>
            <w:proofErr w:type="spellStart"/>
            <w:r w:rsidRPr="00A03293">
              <w:rPr>
                <w:rFonts w:ascii="Tahoma" w:hAnsi="Tahoma" w:cs="Tahoma"/>
                <w:bCs/>
                <w:i/>
                <w:iCs/>
                <w:sz w:val="18"/>
                <w:szCs w:val="18"/>
                <w:lang w:val="en-US"/>
              </w:rPr>
              <w:t>tremi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ali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več</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posameznimi</w:t>
            </w:r>
            <w:proofErr w:type="spellEnd"/>
            <w:r w:rsidRPr="00A03293">
              <w:rPr>
                <w:rFonts w:ascii="Tahoma" w:hAnsi="Tahoma" w:cs="Tahoma"/>
                <w:bCs/>
                <w:i/>
                <w:iCs/>
                <w:sz w:val="18"/>
                <w:szCs w:val="18"/>
                <w:lang w:val="en-US"/>
              </w:rPr>
              <w:t xml:space="preserve"> deli </w:t>
            </w:r>
            <w:proofErr w:type="spellStart"/>
            <w:r w:rsidRPr="00A03293">
              <w:rPr>
                <w:rFonts w:ascii="Tahoma" w:hAnsi="Tahoma" w:cs="Tahoma"/>
                <w:bCs/>
                <w:i/>
                <w:iCs/>
                <w:sz w:val="18"/>
                <w:szCs w:val="18"/>
                <w:lang w:val="en-US"/>
              </w:rPr>
              <w:t>stavbe</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2" w:history="1">
              <w:r w:rsidRPr="00A03293">
                <w:rPr>
                  <w:rStyle w:val="Hyperlink"/>
                  <w:rFonts w:ascii="Tahoma" w:hAnsi="Tahoma" w:cs="Tahoma"/>
                  <w:bCs/>
                  <w:sz w:val="18"/>
                  <w:szCs w:val="18"/>
                  <w:lang w:val="en-US"/>
                </w:rPr>
                <w:t>https://www.ekosklad.si/prebivalstvo/pridobite-spodbudo/objava/javni-poziv-67sub-obpo19-nepovratne-financne-spodbude-za-nove-skupne-nalozbe-vecje-energijske-ucinkovitosti-starejsih-stavb-s-tremi-ali-vec-posameznimi-deli-stavbe-2</w:t>
              </w:r>
            </w:hyperlink>
            <w:r w:rsidRPr="00A03293">
              <w:rPr>
                <w:rFonts w:ascii="Tahoma" w:hAnsi="Tahoma" w:cs="Tahoma"/>
                <w:bCs/>
                <w:sz w:val="18"/>
                <w:szCs w:val="18"/>
                <w:lang w:val="en-US"/>
              </w:rPr>
              <w:t>.</w:t>
            </w:r>
          </w:p>
        </w:tc>
      </w:tr>
      <w:tr w:rsidR="00565DD1" w:rsidRPr="00565DD1" w14:paraId="147A9265" w14:textId="77777777" w:rsidTr="00A03293">
        <w:tc>
          <w:tcPr>
            <w:tcW w:w="5000" w:type="pct"/>
          </w:tcPr>
          <w:p w14:paraId="03775813" w14:textId="2B384F22"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Eko </w:t>
            </w:r>
            <w:proofErr w:type="spellStart"/>
            <w:r w:rsidRPr="00A03293">
              <w:rPr>
                <w:rFonts w:ascii="Tahoma" w:hAnsi="Tahoma" w:cs="Tahoma"/>
                <w:bCs/>
                <w:sz w:val="18"/>
                <w:szCs w:val="18"/>
                <w:lang w:val="en-US"/>
              </w:rPr>
              <w:t>sklad</w:t>
            </w:r>
            <w:proofErr w:type="spellEnd"/>
            <w:r w:rsidRPr="00A03293">
              <w:rPr>
                <w:rFonts w:ascii="Tahoma" w:hAnsi="Tahoma" w:cs="Tahoma"/>
                <w:bCs/>
                <w:sz w:val="18"/>
                <w:szCs w:val="18"/>
                <w:lang w:val="en-US"/>
              </w:rPr>
              <w:t xml:space="preserve">. (n.d.). </w:t>
            </w:r>
            <w:proofErr w:type="spellStart"/>
            <w:r w:rsidRPr="00A03293">
              <w:rPr>
                <w:rFonts w:ascii="Tahoma" w:hAnsi="Tahoma" w:cs="Tahoma"/>
                <w:bCs/>
                <w:i/>
                <w:iCs/>
                <w:sz w:val="18"/>
                <w:szCs w:val="18"/>
                <w:lang w:val="en-US"/>
              </w:rPr>
              <w:t>Mreža</w:t>
            </w:r>
            <w:proofErr w:type="spellEnd"/>
            <w:r w:rsidRPr="00A03293">
              <w:rPr>
                <w:rFonts w:ascii="Tahoma" w:hAnsi="Tahoma" w:cs="Tahoma"/>
                <w:bCs/>
                <w:i/>
                <w:iCs/>
                <w:sz w:val="18"/>
                <w:szCs w:val="18"/>
                <w:lang w:val="en-US"/>
              </w:rPr>
              <w:t xml:space="preserve"> ENSVET.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3" w:history="1">
              <w:r w:rsidRPr="00A03293">
                <w:rPr>
                  <w:rStyle w:val="Hyperlink"/>
                  <w:rFonts w:ascii="Tahoma" w:hAnsi="Tahoma" w:cs="Tahoma"/>
                  <w:bCs/>
                  <w:sz w:val="18"/>
                  <w:szCs w:val="18"/>
                  <w:lang w:val="en-US"/>
                </w:rPr>
                <w:t>https://www.ekosklad.si/prebivalstvo/ensvet</w:t>
              </w:r>
            </w:hyperlink>
            <w:r w:rsidRPr="00A03293">
              <w:rPr>
                <w:rFonts w:ascii="Tahoma" w:hAnsi="Tahoma" w:cs="Tahoma"/>
                <w:bCs/>
                <w:sz w:val="18"/>
                <w:szCs w:val="18"/>
                <w:lang w:val="en-US"/>
              </w:rPr>
              <w:t>.</w:t>
            </w:r>
          </w:p>
        </w:tc>
      </w:tr>
      <w:tr w:rsidR="00565DD1" w:rsidRPr="00565DD1" w14:paraId="04AF2F6A" w14:textId="77777777" w:rsidTr="00A03293">
        <w:tc>
          <w:tcPr>
            <w:tcW w:w="5000" w:type="pct"/>
          </w:tcPr>
          <w:p w14:paraId="14907397" w14:textId="0D7E356F"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lastRenderedPageBreak/>
              <w:t xml:space="preserve">International Energy Agency (IEA). (n.d.). </w:t>
            </w:r>
            <w:r w:rsidRPr="00A03293">
              <w:rPr>
                <w:rFonts w:ascii="Tahoma" w:hAnsi="Tahoma" w:cs="Tahoma"/>
                <w:bCs/>
                <w:i/>
                <w:iCs/>
                <w:sz w:val="18"/>
                <w:szCs w:val="18"/>
                <w:lang w:val="en-US"/>
              </w:rPr>
              <w:t xml:space="preserve">France’s </w:t>
            </w:r>
            <w:proofErr w:type="spellStart"/>
            <w:r w:rsidRPr="00A03293">
              <w:rPr>
                <w:rFonts w:ascii="Tahoma" w:hAnsi="Tahoma" w:cs="Tahoma"/>
                <w:bCs/>
                <w:i/>
                <w:iCs/>
                <w:sz w:val="18"/>
                <w:szCs w:val="18"/>
                <w:lang w:val="en-US"/>
              </w:rPr>
              <w:t>MaPrimeRénov</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programme</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4" w:history="1">
              <w:r w:rsidRPr="00A03293">
                <w:rPr>
                  <w:rStyle w:val="Hyperlink"/>
                  <w:rFonts w:ascii="Tahoma" w:hAnsi="Tahoma" w:cs="Tahoma"/>
                  <w:bCs/>
                  <w:sz w:val="18"/>
                  <w:szCs w:val="18"/>
                  <w:lang w:val="en-US"/>
                </w:rPr>
                <w:t>https://www.iea.org/policies/17749-frances-maprimerenov-programme/</w:t>
              </w:r>
            </w:hyperlink>
            <w:r w:rsidRPr="00A03293">
              <w:rPr>
                <w:rFonts w:ascii="Tahoma" w:hAnsi="Tahoma" w:cs="Tahoma"/>
                <w:bCs/>
                <w:sz w:val="18"/>
                <w:szCs w:val="18"/>
                <w:lang w:val="en-US"/>
              </w:rPr>
              <w:t>.</w:t>
            </w:r>
          </w:p>
        </w:tc>
      </w:tr>
      <w:tr w:rsidR="00565DD1" w:rsidRPr="00565DD1" w14:paraId="31E6229A" w14:textId="77777777" w:rsidTr="00A03293">
        <w:tc>
          <w:tcPr>
            <w:tcW w:w="5000" w:type="pct"/>
          </w:tcPr>
          <w:p w14:paraId="49A09E4F" w14:textId="1E81F578"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Service-Public.fr. (n.d.). </w:t>
            </w:r>
            <w:proofErr w:type="spellStart"/>
            <w:r w:rsidRPr="00A03293">
              <w:rPr>
                <w:rFonts w:ascii="Tahoma" w:hAnsi="Tahoma" w:cs="Tahoma"/>
                <w:bCs/>
                <w:i/>
                <w:iCs/>
                <w:sz w:val="18"/>
                <w:szCs w:val="18"/>
                <w:lang w:val="en-US"/>
              </w:rPr>
              <w:t>MaPrimeRénov</w:t>
            </w:r>
            <w:proofErr w:type="spellEnd"/>
            <w:r w:rsidRPr="00A03293">
              <w:rPr>
                <w:rFonts w:ascii="Tahoma" w:hAnsi="Tahoma" w:cs="Tahoma"/>
                <w:bCs/>
                <w:i/>
                <w:iCs/>
                <w:sz w:val="18"/>
                <w:szCs w:val="18"/>
                <w:lang w:val="en-US"/>
              </w:rPr>
              <w:t>’ 2023: key points for households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5" w:history="1">
              <w:r w:rsidRPr="00A03293">
                <w:rPr>
                  <w:rStyle w:val="Hyperlink"/>
                  <w:rFonts w:ascii="Tahoma" w:hAnsi="Tahoma" w:cs="Tahoma"/>
                  <w:bCs/>
                  <w:sz w:val="18"/>
                  <w:szCs w:val="18"/>
                  <w:lang w:val="en-US"/>
                </w:rPr>
                <w:t>https://www.service-public.gouv.fr/particuliers/actualites/A17909?lang=en</w:t>
              </w:r>
            </w:hyperlink>
            <w:r w:rsidRPr="00A03293">
              <w:rPr>
                <w:rFonts w:ascii="Tahoma" w:hAnsi="Tahoma" w:cs="Tahoma"/>
                <w:bCs/>
                <w:sz w:val="18"/>
                <w:szCs w:val="18"/>
                <w:lang w:val="en-US"/>
              </w:rPr>
              <w:t>.</w:t>
            </w:r>
          </w:p>
        </w:tc>
      </w:tr>
      <w:tr w:rsidR="00565DD1" w:rsidRPr="00565DD1" w14:paraId="3003ECF1" w14:textId="77777777" w:rsidTr="00A03293">
        <w:tc>
          <w:tcPr>
            <w:tcW w:w="5000" w:type="pct"/>
          </w:tcPr>
          <w:p w14:paraId="3F5EB99F" w14:textId="346710B8"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Guide Renov. (n.d.). </w:t>
            </w:r>
            <w:r w:rsidRPr="00A03293">
              <w:rPr>
                <w:rFonts w:ascii="Tahoma" w:hAnsi="Tahoma" w:cs="Tahoma"/>
                <w:bCs/>
                <w:i/>
                <w:iCs/>
                <w:sz w:val="18"/>
                <w:szCs w:val="18"/>
                <w:lang w:val="en-US"/>
              </w:rPr>
              <w:t>Energy renovation grants.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6" w:history="1">
              <w:r w:rsidRPr="00A03293">
                <w:rPr>
                  <w:rStyle w:val="Hyperlink"/>
                  <w:rFonts w:ascii="Tahoma" w:hAnsi="Tahoma" w:cs="Tahoma"/>
                  <w:bCs/>
                  <w:sz w:val="18"/>
                  <w:szCs w:val="18"/>
                  <w:lang w:val="en-US"/>
                </w:rPr>
                <w:t>https://guide-renov.fr/en/energy-renovation/grants/</w:t>
              </w:r>
            </w:hyperlink>
            <w:r w:rsidRPr="00A03293">
              <w:rPr>
                <w:rFonts w:ascii="Tahoma" w:hAnsi="Tahoma" w:cs="Tahoma"/>
                <w:bCs/>
                <w:sz w:val="18"/>
                <w:szCs w:val="18"/>
                <w:lang w:val="en-US"/>
              </w:rPr>
              <w:t>.</w:t>
            </w:r>
          </w:p>
        </w:tc>
      </w:tr>
      <w:tr w:rsidR="00565DD1" w:rsidRPr="00565DD1" w14:paraId="135A3498" w14:textId="77777777" w:rsidTr="00A03293">
        <w:tc>
          <w:tcPr>
            <w:tcW w:w="5000" w:type="pct"/>
          </w:tcPr>
          <w:p w14:paraId="6C083EB2" w14:textId="251E114D"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Service-Public.fr. (n.d.). </w:t>
            </w:r>
            <w:r w:rsidRPr="00A03293">
              <w:rPr>
                <w:rFonts w:ascii="Tahoma" w:hAnsi="Tahoma" w:cs="Tahoma"/>
                <w:bCs/>
                <w:i/>
                <w:iCs/>
                <w:sz w:val="18"/>
                <w:szCs w:val="18"/>
                <w:lang w:val="en-US"/>
              </w:rPr>
              <w:t xml:space="preserve">Energy renovation: </w:t>
            </w:r>
            <w:proofErr w:type="spellStart"/>
            <w:r w:rsidRPr="00A03293">
              <w:rPr>
                <w:rFonts w:ascii="Tahoma" w:hAnsi="Tahoma" w:cs="Tahoma"/>
                <w:bCs/>
                <w:i/>
                <w:iCs/>
                <w:sz w:val="18"/>
                <w:szCs w:val="18"/>
                <w:lang w:val="en-US"/>
              </w:rPr>
              <w:t>MaPrimeRénov</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7" w:history="1">
              <w:r w:rsidRPr="00A03293">
                <w:rPr>
                  <w:rStyle w:val="Hyperlink"/>
                  <w:rFonts w:ascii="Tahoma" w:hAnsi="Tahoma" w:cs="Tahoma"/>
                  <w:bCs/>
                  <w:sz w:val="18"/>
                  <w:szCs w:val="18"/>
                  <w:lang w:val="en-US"/>
                </w:rPr>
                <w:t>https://www.service-public.gouv.fr/particuliers/vosdroits/F35083</w:t>
              </w:r>
            </w:hyperlink>
            <w:r w:rsidRPr="00A03293">
              <w:rPr>
                <w:rFonts w:ascii="Tahoma" w:hAnsi="Tahoma" w:cs="Tahoma"/>
                <w:bCs/>
                <w:sz w:val="18"/>
                <w:szCs w:val="18"/>
                <w:lang w:val="en-US"/>
              </w:rPr>
              <w:t>.</w:t>
            </w:r>
          </w:p>
        </w:tc>
      </w:tr>
      <w:tr w:rsidR="00565DD1" w:rsidRPr="00565DD1" w14:paraId="2C0FB262" w14:textId="77777777" w:rsidTr="00A03293">
        <w:tc>
          <w:tcPr>
            <w:tcW w:w="5000" w:type="pct"/>
          </w:tcPr>
          <w:p w14:paraId="512FA668" w14:textId="12678C59"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Ministère de la Transition </w:t>
            </w:r>
            <w:proofErr w:type="spellStart"/>
            <w:r w:rsidRPr="00A03293">
              <w:rPr>
                <w:rFonts w:ascii="Tahoma" w:hAnsi="Tahoma" w:cs="Tahoma"/>
                <w:bCs/>
                <w:sz w:val="18"/>
                <w:szCs w:val="18"/>
                <w:lang w:val="en-US"/>
              </w:rPr>
              <w:t>écologique</w:t>
            </w:r>
            <w:proofErr w:type="spellEnd"/>
            <w:r w:rsidRPr="00A03293">
              <w:rPr>
                <w:rFonts w:ascii="Tahoma" w:hAnsi="Tahoma" w:cs="Tahoma"/>
                <w:bCs/>
                <w:sz w:val="18"/>
                <w:szCs w:val="18"/>
                <w:lang w:val="en-US"/>
              </w:rPr>
              <w:t>. (2025</w:t>
            </w:r>
            <w:r w:rsidRPr="00A03293">
              <w:rPr>
                <w:rFonts w:ascii="Tahoma" w:hAnsi="Tahoma" w:cs="Tahoma"/>
                <w:bCs/>
                <w:i/>
                <w:iCs/>
                <w:sz w:val="18"/>
                <w:szCs w:val="18"/>
                <w:lang w:val="en-US"/>
              </w:rPr>
              <w:t>). Draft EPP No. 3 submitted for consultation: French strategy for energy and climate – Multiannual energy programming (2025–2030, 2031–2035).</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8" w:history="1">
              <w:r w:rsidRPr="00A03293">
                <w:rPr>
                  <w:rStyle w:val="Hyperlink"/>
                  <w:rFonts w:ascii="Tahoma" w:hAnsi="Tahoma" w:cs="Tahoma"/>
                  <w:bCs/>
                  <w:sz w:val="18"/>
                  <w:szCs w:val="18"/>
                  <w:lang w:val="en-US"/>
                </w:rPr>
                <w:t>https://www.consultations-publiques.developpement-durable.gouv.fr/IMG/pdf/02__projet_de_ppe_3_en.pdf</w:t>
              </w:r>
            </w:hyperlink>
            <w:r w:rsidRPr="00A03293">
              <w:rPr>
                <w:rFonts w:ascii="Tahoma" w:hAnsi="Tahoma" w:cs="Tahoma"/>
                <w:bCs/>
                <w:sz w:val="18"/>
                <w:szCs w:val="18"/>
                <w:lang w:val="en-US"/>
              </w:rPr>
              <w:t>.</w:t>
            </w:r>
          </w:p>
        </w:tc>
      </w:tr>
      <w:tr w:rsidR="00565DD1" w:rsidRPr="00565DD1" w14:paraId="4DF6295D" w14:textId="77777777" w:rsidTr="00A03293">
        <w:tc>
          <w:tcPr>
            <w:tcW w:w="5000" w:type="pct"/>
          </w:tcPr>
          <w:p w14:paraId="048DC61E" w14:textId="2CFBACB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MaPrimeRénov</w:t>
            </w:r>
            <w:proofErr w:type="spellEnd"/>
            <w:r w:rsidRPr="00A03293">
              <w:rPr>
                <w:rFonts w:ascii="Tahoma" w:hAnsi="Tahoma" w:cs="Tahoma"/>
                <w:bCs/>
                <w:sz w:val="18"/>
                <w:szCs w:val="18"/>
                <w:lang w:val="en-US"/>
              </w:rPr>
              <w:t xml:space="preserve">’. (n.d.).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99" w:history="1">
              <w:r w:rsidRPr="00A03293">
                <w:rPr>
                  <w:rStyle w:val="Hyperlink"/>
                  <w:rFonts w:ascii="Tahoma" w:hAnsi="Tahoma" w:cs="Tahoma"/>
                  <w:bCs/>
                  <w:sz w:val="18"/>
                  <w:szCs w:val="18"/>
                  <w:lang w:val="en-US"/>
                </w:rPr>
                <w:t>https://www.maprimerenov.gouv.fr/</w:t>
              </w:r>
            </w:hyperlink>
            <w:r w:rsidRPr="00A03293">
              <w:rPr>
                <w:rFonts w:ascii="Tahoma" w:hAnsi="Tahoma" w:cs="Tahoma"/>
                <w:bCs/>
                <w:sz w:val="18"/>
                <w:szCs w:val="18"/>
                <w:lang w:val="en-US"/>
              </w:rPr>
              <w:t>.</w:t>
            </w:r>
          </w:p>
        </w:tc>
      </w:tr>
      <w:tr w:rsidR="00565DD1" w:rsidRPr="00565DD1" w14:paraId="602C75E1" w14:textId="77777777" w:rsidTr="00A03293">
        <w:tc>
          <w:tcPr>
            <w:tcW w:w="5000" w:type="pct"/>
          </w:tcPr>
          <w:p w14:paraId="7A9C7B20" w14:textId="636D3B39"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Europski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parlament</w:t>
            </w:r>
            <w:proofErr w:type="spellEnd"/>
            <w:r w:rsidRPr="00A03293">
              <w:rPr>
                <w:rFonts w:ascii="Tahoma" w:hAnsi="Tahoma" w:cs="Tahoma"/>
                <w:bCs/>
                <w:sz w:val="18"/>
                <w:szCs w:val="18"/>
                <w:lang w:val="en-US"/>
              </w:rPr>
              <w:t xml:space="preserve"> i </w:t>
            </w:r>
            <w:proofErr w:type="spellStart"/>
            <w:r w:rsidRPr="00A03293">
              <w:rPr>
                <w:rFonts w:ascii="Tahoma" w:hAnsi="Tahoma" w:cs="Tahoma"/>
                <w:bCs/>
                <w:sz w:val="18"/>
                <w:szCs w:val="18"/>
                <w:lang w:val="en-US"/>
              </w:rPr>
              <w:t>Vijeće</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Europske</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unije</w:t>
            </w:r>
            <w:proofErr w:type="spellEnd"/>
            <w:r w:rsidRPr="00A03293">
              <w:rPr>
                <w:rFonts w:ascii="Tahoma" w:hAnsi="Tahoma" w:cs="Tahoma"/>
                <w:bCs/>
                <w:sz w:val="18"/>
                <w:szCs w:val="18"/>
                <w:lang w:val="en-US"/>
              </w:rPr>
              <w:t xml:space="preserve">. (2008). </w:t>
            </w:r>
            <w:proofErr w:type="spellStart"/>
            <w:r w:rsidRPr="00A03293">
              <w:rPr>
                <w:rFonts w:ascii="Tahoma" w:hAnsi="Tahoma" w:cs="Tahoma"/>
                <w:bCs/>
                <w:i/>
                <w:iCs/>
                <w:sz w:val="18"/>
                <w:szCs w:val="18"/>
                <w:lang w:val="en-US"/>
              </w:rPr>
              <w:t>Direktiva</w:t>
            </w:r>
            <w:proofErr w:type="spellEnd"/>
            <w:r w:rsidRPr="00A03293">
              <w:rPr>
                <w:rFonts w:ascii="Tahoma" w:hAnsi="Tahoma" w:cs="Tahoma"/>
                <w:bCs/>
                <w:i/>
                <w:iCs/>
                <w:sz w:val="18"/>
                <w:szCs w:val="18"/>
                <w:lang w:val="en-US"/>
              </w:rPr>
              <w:t xml:space="preserve"> 2008/50/EZ </w:t>
            </w:r>
            <w:proofErr w:type="spellStart"/>
            <w:r w:rsidRPr="00A03293">
              <w:rPr>
                <w:rFonts w:ascii="Tahoma" w:hAnsi="Tahoma" w:cs="Tahoma"/>
                <w:bCs/>
                <w:i/>
                <w:iCs/>
                <w:sz w:val="18"/>
                <w:szCs w:val="18"/>
                <w:lang w:val="en-US"/>
              </w:rPr>
              <w:t>Europskog</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parlamenta</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Vijeća</w:t>
            </w:r>
            <w:proofErr w:type="spellEnd"/>
            <w:r w:rsidRPr="00A03293">
              <w:rPr>
                <w:rFonts w:ascii="Tahoma" w:hAnsi="Tahoma" w:cs="Tahoma"/>
                <w:bCs/>
                <w:i/>
                <w:iCs/>
                <w:sz w:val="18"/>
                <w:szCs w:val="18"/>
                <w:lang w:val="en-US"/>
              </w:rPr>
              <w:t xml:space="preserve"> o </w:t>
            </w:r>
            <w:proofErr w:type="spellStart"/>
            <w:r w:rsidRPr="00A03293">
              <w:rPr>
                <w:rFonts w:ascii="Tahoma" w:hAnsi="Tahoma" w:cs="Tahoma"/>
                <w:bCs/>
                <w:i/>
                <w:iCs/>
                <w:sz w:val="18"/>
                <w:szCs w:val="18"/>
                <w:lang w:val="en-US"/>
              </w:rPr>
              <w:t>kvaliteti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čišćem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zraku</w:t>
            </w:r>
            <w:proofErr w:type="spellEnd"/>
            <w:r w:rsidRPr="00A03293">
              <w:rPr>
                <w:rFonts w:ascii="Tahoma" w:hAnsi="Tahoma" w:cs="Tahoma"/>
                <w:bCs/>
                <w:i/>
                <w:iCs/>
                <w:sz w:val="18"/>
                <w:szCs w:val="18"/>
                <w:lang w:val="en-US"/>
              </w:rPr>
              <w:t xml:space="preserve"> za </w:t>
            </w:r>
            <w:proofErr w:type="spellStart"/>
            <w:r w:rsidRPr="00A03293">
              <w:rPr>
                <w:rFonts w:ascii="Tahoma" w:hAnsi="Tahoma" w:cs="Tahoma"/>
                <w:bCs/>
                <w:i/>
                <w:iCs/>
                <w:sz w:val="18"/>
                <w:szCs w:val="18"/>
                <w:lang w:val="en-US"/>
              </w:rPr>
              <w:t>Europu</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0" w:history="1">
              <w:r w:rsidRPr="00A03293">
                <w:rPr>
                  <w:rStyle w:val="Hyperlink"/>
                  <w:rFonts w:ascii="Tahoma" w:hAnsi="Tahoma" w:cs="Tahoma"/>
                  <w:bCs/>
                  <w:sz w:val="18"/>
                  <w:szCs w:val="18"/>
                  <w:lang w:val="en-US"/>
                </w:rPr>
                <w:t>https://eur-lex.europa.eu/legal-content/HR/TXT/PDF/?uri=CELEX:32008L0050</w:t>
              </w:r>
            </w:hyperlink>
            <w:r w:rsidRPr="00A03293">
              <w:rPr>
                <w:rFonts w:ascii="Tahoma" w:hAnsi="Tahoma" w:cs="Tahoma"/>
                <w:bCs/>
                <w:sz w:val="18"/>
                <w:szCs w:val="18"/>
                <w:lang w:val="en-US"/>
              </w:rPr>
              <w:t>.</w:t>
            </w:r>
          </w:p>
        </w:tc>
      </w:tr>
      <w:tr w:rsidR="00565DD1" w:rsidRPr="00565DD1" w14:paraId="3856FE40" w14:textId="77777777" w:rsidTr="00A03293">
        <w:tc>
          <w:tcPr>
            <w:tcW w:w="5000" w:type="pct"/>
          </w:tcPr>
          <w:p w14:paraId="0977146B" w14:textId="5B1C9BFE"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World Bank. (2023). </w:t>
            </w:r>
            <w:proofErr w:type="spellStart"/>
            <w:r w:rsidRPr="00A03293">
              <w:rPr>
                <w:rFonts w:ascii="Tahoma" w:hAnsi="Tahoma" w:cs="Tahoma"/>
                <w:bCs/>
                <w:i/>
                <w:iCs/>
                <w:sz w:val="18"/>
                <w:szCs w:val="18"/>
                <w:lang w:val="en-US"/>
              </w:rPr>
              <w:t>Svjetska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banka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podržava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unaprjeđenje</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w:t>
            </w:r>
            <w:proofErr w:type="spellStart"/>
            <w:r w:rsidRPr="00A03293">
              <w:rPr>
                <w:rFonts w:ascii="Tahoma" w:hAnsi="Tahoma" w:cs="Tahoma"/>
                <w:bCs/>
                <w:i/>
                <w:iCs/>
                <w:sz w:val="18"/>
                <w:szCs w:val="18"/>
                <w:lang w:val="en-US"/>
              </w:rPr>
              <w:t>Bosni</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Hercegovini</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1" w:history="1">
              <w:r w:rsidRPr="00A03293">
                <w:rPr>
                  <w:rStyle w:val="Hyperlink"/>
                  <w:rFonts w:ascii="Tahoma" w:hAnsi="Tahoma" w:cs="Tahoma"/>
                  <w:bCs/>
                  <w:sz w:val="18"/>
                  <w:szCs w:val="18"/>
                  <w:lang w:val="en-US"/>
                </w:rPr>
                <w:t>https://www.worldbank.org/bs/news/press-release/2023/05/30/world-bank-supports-air-quality-improvements-in-bosnia-and-herzegovina/</w:t>
              </w:r>
            </w:hyperlink>
            <w:r w:rsidRPr="00A03293">
              <w:rPr>
                <w:rFonts w:ascii="Tahoma" w:hAnsi="Tahoma" w:cs="Tahoma"/>
                <w:bCs/>
                <w:sz w:val="18"/>
                <w:szCs w:val="18"/>
                <w:lang w:val="en-US"/>
              </w:rPr>
              <w:t>.</w:t>
            </w:r>
          </w:p>
        </w:tc>
      </w:tr>
      <w:tr w:rsidR="00565DD1" w:rsidRPr="00565DD1" w14:paraId="0127FFBD" w14:textId="77777777" w:rsidTr="00A03293">
        <w:tc>
          <w:tcPr>
            <w:tcW w:w="5000" w:type="pct"/>
          </w:tcPr>
          <w:p w14:paraId="3D18F2D1" w14:textId="5AB4C23D"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Bosanskohercegovački</w:t>
            </w:r>
            <w:proofErr w:type="spellEnd"/>
            <w:r w:rsidRPr="00A03293">
              <w:rPr>
                <w:rFonts w:ascii="Tahoma" w:hAnsi="Tahoma" w:cs="Tahoma"/>
                <w:bCs/>
                <w:sz w:val="18"/>
                <w:szCs w:val="18"/>
                <w:lang w:val="en-US"/>
              </w:rPr>
              <w:t xml:space="preserve"> auto </w:t>
            </w:r>
            <w:proofErr w:type="spellStart"/>
            <w:r w:rsidRPr="00A03293">
              <w:rPr>
                <w:rFonts w:ascii="Tahoma" w:hAnsi="Tahoma" w:cs="Tahoma"/>
                <w:bCs/>
                <w:sz w:val="18"/>
                <w:szCs w:val="18"/>
                <w:lang w:val="en-US"/>
              </w:rPr>
              <w:t>motoklub</w:t>
            </w:r>
            <w:proofErr w:type="spellEnd"/>
            <w:r w:rsidRPr="00A03293">
              <w:rPr>
                <w:rFonts w:ascii="Tahoma" w:hAnsi="Tahoma" w:cs="Tahoma"/>
                <w:bCs/>
                <w:sz w:val="18"/>
                <w:szCs w:val="18"/>
                <w:lang w:val="en-US"/>
              </w:rPr>
              <w:t xml:space="preserve"> (BIHAMK). (2024</w:t>
            </w:r>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Informacija</w:t>
            </w:r>
            <w:proofErr w:type="spellEnd"/>
            <w:r w:rsidRPr="00A03293">
              <w:rPr>
                <w:rFonts w:ascii="Tahoma" w:hAnsi="Tahoma" w:cs="Tahoma"/>
                <w:bCs/>
                <w:i/>
                <w:iCs/>
                <w:sz w:val="18"/>
                <w:szCs w:val="18"/>
                <w:lang w:val="en-US"/>
              </w:rPr>
              <w:t xml:space="preserve"> o </w:t>
            </w:r>
            <w:proofErr w:type="spellStart"/>
            <w:r w:rsidRPr="00A03293">
              <w:rPr>
                <w:rFonts w:ascii="Tahoma" w:hAnsi="Tahoma" w:cs="Tahoma"/>
                <w:bCs/>
                <w:i/>
                <w:iCs/>
                <w:sz w:val="18"/>
                <w:szCs w:val="18"/>
                <w:lang w:val="en-US"/>
              </w:rPr>
              <w:t>registrovanim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cestovnim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motornim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vozilima</w:t>
            </w:r>
            <w:proofErr w:type="spellEnd"/>
            <w:r w:rsidRPr="00A03293">
              <w:rPr>
                <w:rFonts w:ascii="Tahoma" w:hAnsi="Tahoma" w:cs="Tahoma"/>
                <w:bCs/>
                <w:i/>
                <w:iCs/>
                <w:sz w:val="18"/>
                <w:szCs w:val="18"/>
                <w:lang w:val="en-US"/>
              </w:rPr>
              <w:t xml:space="preserve"> u </w:t>
            </w:r>
            <w:proofErr w:type="spellStart"/>
            <w:r w:rsidRPr="00A03293">
              <w:rPr>
                <w:rFonts w:ascii="Tahoma" w:hAnsi="Tahoma" w:cs="Tahoma"/>
                <w:bCs/>
                <w:i/>
                <w:iCs/>
                <w:sz w:val="18"/>
                <w:szCs w:val="18"/>
                <w:lang w:val="en-US"/>
              </w:rPr>
              <w:t>Bosni</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Hercegovini</w:t>
            </w:r>
            <w:proofErr w:type="spellEnd"/>
            <w:r w:rsidRPr="00A03293">
              <w:rPr>
                <w:rFonts w:ascii="Tahoma" w:hAnsi="Tahoma" w:cs="Tahoma"/>
                <w:bCs/>
                <w:i/>
                <w:iCs/>
                <w:sz w:val="18"/>
                <w:szCs w:val="18"/>
                <w:lang w:val="en-US"/>
              </w:rPr>
              <w:t xml:space="preserve"> u 2024.</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2" w:history="1">
              <w:r w:rsidRPr="00A03293">
                <w:rPr>
                  <w:rStyle w:val="Hyperlink"/>
                  <w:rFonts w:ascii="Tahoma" w:hAnsi="Tahoma" w:cs="Tahoma"/>
                  <w:bCs/>
                  <w:sz w:val="18"/>
                  <w:szCs w:val="18"/>
                  <w:lang w:val="en-US"/>
                </w:rPr>
                <w:t>https://bihamk.ba/vijesti/informacija-o-registrovanim-cestovnim-motornim-vozilima-u-bosni-i-hercegovini-u-2024-godini/545</w:t>
              </w:r>
            </w:hyperlink>
            <w:r w:rsidRPr="00A03293">
              <w:rPr>
                <w:rFonts w:ascii="Tahoma" w:hAnsi="Tahoma" w:cs="Tahoma"/>
                <w:bCs/>
                <w:sz w:val="18"/>
                <w:szCs w:val="18"/>
                <w:lang w:val="en-US"/>
              </w:rPr>
              <w:t>.</w:t>
            </w:r>
          </w:p>
        </w:tc>
      </w:tr>
      <w:tr w:rsidR="00565DD1" w:rsidRPr="00565DD1" w14:paraId="03DEB86F" w14:textId="77777777" w:rsidTr="00A03293">
        <w:tc>
          <w:tcPr>
            <w:tcW w:w="5000" w:type="pct"/>
          </w:tcPr>
          <w:p w14:paraId="42BDBBE9" w14:textId="1E7CEE54"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World Health Organization (WHO). (n.d.). </w:t>
            </w:r>
            <w:r w:rsidRPr="00A03293">
              <w:rPr>
                <w:rFonts w:ascii="Tahoma" w:hAnsi="Tahoma" w:cs="Tahoma"/>
                <w:bCs/>
                <w:i/>
                <w:iCs/>
                <w:sz w:val="18"/>
                <w:szCs w:val="18"/>
                <w:lang w:val="en-US"/>
              </w:rPr>
              <w:t>What are the WHO air quality guidelines?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3" w:history="1">
              <w:r w:rsidRPr="00A03293">
                <w:rPr>
                  <w:rStyle w:val="Hyperlink"/>
                  <w:rFonts w:ascii="Tahoma" w:hAnsi="Tahoma" w:cs="Tahoma"/>
                  <w:bCs/>
                  <w:sz w:val="18"/>
                  <w:szCs w:val="18"/>
                  <w:lang w:val="en-US"/>
                </w:rPr>
                <w:t>https://www.who.int/news-room/feature-stories/detail/what-are-the-who-air-quality-guidelines/</w:t>
              </w:r>
            </w:hyperlink>
            <w:r w:rsidRPr="00A03293">
              <w:rPr>
                <w:rFonts w:ascii="Tahoma" w:hAnsi="Tahoma" w:cs="Tahoma"/>
                <w:bCs/>
                <w:sz w:val="18"/>
                <w:szCs w:val="18"/>
                <w:lang w:val="en-US"/>
              </w:rPr>
              <w:t>.</w:t>
            </w:r>
          </w:p>
        </w:tc>
      </w:tr>
      <w:tr w:rsidR="00565DD1" w:rsidRPr="00565DD1" w14:paraId="7EA04A67" w14:textId="77777777" w:rsidTr="00A03293">
        <w:tc>
          <w:tcPr>
            <w:tcW w:w="5000" w:type="pct"/>
          </w:tcPr>
          <w:p w14:paraId="0DDD5205" w14:textId="76F04C4C"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European Climate and Health Observatory – Climate-ADAPT. (n.d.). </w:t>
            </w:r>
            <w:r w:rsidRPr="00A03293">
              <w:rPr>
                <w:rFonts w:ascii="Tahoma" w:hAnsi="Tahoma" w:cs="Tahoma"/>
                <w:bCs/>
                <w:i/>
                <w:iCs/>
                <w:sz w:val="18"/>
                <w:szCs w:val="18"/>
                <w:lang w:val="en-US"/>
              </w:rPr>
              <w:t>Four-day forecast of ground-level PM10 (CAMS).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4" w:history="1">
              <w:r w:rsidRPr="00A03293">
                <w:rPr>
                  <w:rStyle w:val="Hyperlink"/>
                  <w:rFonts w:ascii="Tahoma" w:hAnsi="Tahoma" w:cs="Tahoma"/>
                  <w:bCs/>
                  <w:sz w:val="18"/>
                  <w:szCs w:val="18"/>
                  <w:lang w:val="en-US"/>
                </w:rPr>
                <w:t>https://climate-adapt.eea.europa.eu/en/observatory/publications/analysis-data/cams-ground-level-pm10-forecast</w:t>
              </w:r>
            </w:hyperlink>
            <w:r w:rsidRPr="00A03293">
              <w:rPr>
                <w:rFonts w:ascii="Tahoma" w:hAnsi="Tahoma" w:cs="Tahoma"/>
                <w:bCs/>
                <w:sz w:val="18"/>
                <w:szCs w:val="18"/>
                <w:lang w:val="en-US"/>
              </w:rPr>
              <w:t>.</w:t>
            </w:r>
          </w:p>
        </w:tc>
      </w:tr>
      <w:tr w:rsidR="00565DD1" w:rsidRPr="00565DD1" w14:paraId="492FB96B" w14:textId="77777777" w:rsidTr="00A03293">
        <w:tc>
          <w:tcPr>
            <w:tcW w:w="5000" w:type="pct"/>
          </w:tcPr>
          <w:p w14:paraId="22FC6EB4" w14:textId="1025A473"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World Bank. (2019). </w:t>
            </w:r>
            <w:r w:rsidRPr="00A03293">
              <w:rPr>
                <w:rFonts w:ascii="Tahoma" w:hAnsi="Tahoma" w:cs="Tahoma"/>
                <w:bCs/>
                <w:i/>
                <w:iCs/>
                <w:sz w:val="18"/>
                <w:szCs w:val="18"/>
                <w:lang w:val="en-US"/>
              </w:rPr>
              <w:t>Air Quality Management in Bosnia and Herzegovina.</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5" w:history="1">
              <w:r w:rsidRPr="00A03293">
                <w:rPr>
                  <w:rStyle w:val="Hyperlink"/>
                  <w:rFonts w:ascii="Tahoma" w:hAnsi="Tahoma" w:cs="Tahoma"/>
                  <w:bCs/>
                  <w:sz w:val="18"/>
                  <w:szCs w:val="18"/>
                  <w:lang w:val="en-US"/>
                </w:rPr>
                <w:t>https://openknowledge.worldbank.org/entities/publication/b5be468b-5071-524b-ae6f-c89f76611bbd</w:t>
              </w:r>
            </w:hyperlink>
            <w:r w:rsidRPr="00A03293">
              <w:rPr>
                <w:rFonts w:ascii="Tahoma" w:hAnsi="Tahoma" w:cs="Tahoma"/>
                <w:bCs/>
                <w:sz w:val="18"/>
                <w:szCs w:val="18"/>
                <w:lang w:val="en-US"/>
              </w:rPr>
              <w:t>.</w:t>
            </w:r>
          </w:p>
        </w:tc>
      </w:tr>
      <w:tr w:rsidR="00565DD1" w:rsidRPr="00565DD1" w14:paraId="010D26F9" w14:textId="77777777" w:rsidTr="00A03293">
        <w:tc>
          <w:tcPr>
            <w:tcW w:w="5000" w:type="pct"/>
          </w:tcPr>
          <w:p w14:paraId="79E5D444" w14:textId="3D92FDF0"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World Health Organization (WHO). (n.d.). </w:t>
            </w:r>
            <w:r w:rsidRPr="00A03293">
              <w:rPr>
                <w:rFonts w:ascii="Tahoma" w:hAnsi="Tahoma" w:cs="Tahoma"/>
                <w:bCs/>
                <w:i/>
                <w:iCs/>
                <w:sz w:val="18"/>
                <w:szCs w:val="18"/>
                <w:lang w:val="en-US"/>
              </w:rPr>
              <w:t>Mortality and Global Health Estimates.</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6" w:history="1">
              <w:r w:rsidRPr="00A03293">
                <w:rPr>
                  <w:rStyle w:val="Hyperlink"/>
                  <w:rFonts w:ascii="Tahoma" w:hAnsi="Tahoma" w:cs="Tahoma"/>
                  <w:bCs/>
                  <w:sz w:val="18"/>
                  <w:szCs w:val="18"/>
                  <w:lang w:val="en-US"/>
                </w:rPr>
                <w:t>https://www.who.int/data/gho/data/themes/mortality-and-global-health-estimates</w:t>
              </w:r>
            </w:hyperlink>
            <w:r w:rsidRPr="00A03293">
              <w:rPr>
                <w:rFonts w:ascii="Tahoma" w:hAnsi="Tahoma" w:cs="Tahoma"/>
                <w:bCs/>
                <w:sz w:val="18"/>
                <w:szCs w:val="18"/>
                <w:lang w:val="en-US"/>
              </w:rPr>
              <w:t>.</w:t>
            </w:r>
          </w:p>
        </w:tc>
      </w:tr>
      <w:tr w:rsidR="00565DD1" w:rsidRPr="00565DD1" w14:paraId="30D0B3D9" w14:textId="77777777" w:rsidTr="00A03293">
        <w:tc>
          <w:tcPr>
            <w:tcW w:w="5000" w:type="pct"/>
          </w:tcPr>
          <w:p w14:paraId="4B344F3D" w14:textId="57F95322"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Organisation</w:t>
            </w:r>
            <w:proofErr w:type="spellEnd"/>
            <w:r w:rsidRPr="00A03293">
              <w:rPr>
                <w:rFonts w:ascii="Tahoma" w:hAnsi="Tahoma" w:cs="Tahoma"/>
                <w:bCs/>
                <w:sz w:val="18"/>
                <w:szCs w:val="18"/>
                <w:lang w:val="en-US"/>
              </w:rPr>
              <w:t xml:space="preserve"> for Economic Co-operation and Development (OECD). (2025). </w:t>
            </w:r>
            <w:r w:rsidRPr="00A03293">
              <w:rPr>
                <w:rFonts w:ascii="Tahoma" w:hAnsi="Tahoma" w:cs="Tahoma"/>
                <w:bCs/>
                <w:i/>
                <w:iCs/>
                <w:sz w:val="18"/>
                <w:szCs w:val="18"/>
                <w:lang w:val="en-US"/>
              </w:rPr>
              <w:t xml:space="preserve">Mortality risk valuation in policy assessment.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7" w:history="1">
              <w:r w:rsidRPr="00A03293">
                <w:rPr>
                  <w:rStyle w:val="Hyperlink"/>
                  <w:rFonts w:ascii="Tahoma" w:hAnsi="Tahoma" w:cs="Tahoma"/>
                  <w:bCs/>
                  <w:sz w:val="18"/>
                  <w:szCs w:val="18"/>
                  <w:lang w:val="en-US"/>
                </w:rPr>
                <w:t>https://www.oecd.org/en/publications/2025/10/mortality-risk-valuation-in-policy-assessment_733b9d66.html</w:t>
              </w:r>
            </w:hyperlink>
            <w:r w:rsidRPr="00A03293">
              <w:rPr>
                <w:rFonts w:ascii="Tahoma" w:hAnsi="Tahoma" w:cs="Tahoma"/>
                <w:bCs/>
                <w:sz w:val="18"/>
                <w:szCs w:val="18"/>
                <w:lang w:val="en-US"/>
              </w:rPr>
              <w:t>.</w:t>
            </w:r>
          </w:p>
        </w:tc>
      </w:tr>
      <w:tr w:rsidR="00565DD1" w:rsidRPr="00565DD1" w14:paraId="34DC984E" w14:textId="77777777" w:rsidTr="00A03293">
        <w:tc>
          <w:tcPr>
            <w:tcW w:w="5000" w:type="pct"/>
          </w:tcPr>
          <w:p w14:paraId="29D03DB9" w14:textId="2C82BEFE"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Federalni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hidrometeorološki</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zavod</w:t>
            </w:r>
            <w:proofErr w:type="spellEnd"/>
            <w:r w:rsidRPr="00A03293">
              <w:rPr>
                <w:rFonts w:ascii="Tahoma" w:hAnsi="Tahoma" w:cs="Tahoma"/>
                <w:bCs/>
                <w:sz w:val="18"/>
                <w:szCs w:val="18"/>
                <w:lang w:val="en-US"/>
              </w:rPr>
              <w:t xml:space="preserve"> (FHMZ). (n.d.). </w:t>
            </w:r>
            <w:proofErr w:type="spellStart"/>
            <w:r w:rsidRPr="00A03293">
              <w:rPr>
                <w:rFonts w:ascii="Tahoma" w:hAnsi="Tahoma" w:cs="Tahoma"/>
                <w:bCs/>
                <w:i/>
                <w:iCs/>
                <w:sz w:val="18"/>
                <w:szCs w:val="18"/>
                <w:lang w:val="en-US"/>
              </w:rPr>
              <w:t>Satni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podaci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emisija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zagađujućih</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materija</w:t>
            </w:r>
            <w:proofErr w:type="spellEnd"/>
            <w:r w:rsidRPr="00A03293">
              <w:rPr>
                <w:rFonts w:ascii="Tahoma" w:hAnsi="Tahoma" w:cs="Tahoma"/>
                <w:bCs/>
                <w:i/>
                <w:iCs/>
                <w:sz w:val="18"/>
                <w:szCs w:val="18"/>
                <w:lang w:val="en-US"/>
              </w:rPr>
              <w:t>.</w:t>
            </w:r>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8" w:history="1">
              <w:r w:rsidRPr="00A03293">
                <w:rPr>
                  <w:rStyle w:val="Hyperlink"/>
                  <w:rFonts w:ascii="Tahoma" w:hAnsi="Tahoma" w:cs="Tahoma"/>
                  <w:bCs/>
                  <w:sz w:val="18"/>
                  <w:szCs w:val="18"/>
                  <w:lang w:val="en-US"/>
                </w:rPr>
                <w:t>https://www.fhmzbih.gov.ba/latinica/ZRAK/AQI-satne.php</w:t>
              </w:r>
            </w:hyperlink>
            <w:r w:rsidRPr="00A03293">
              <w:rPr>
                <w:rFonts w:ascii="Tahoma" w:hAnsi="Tahoma" w:cs="Tahoma"/>
                <w:bCs/>
                <w:sz w:val="18"/>
                <w:szCs w:val="18"/>
                <w:lang w:val="en-US"/>
              </w:rPr>
              <w:t>.</w:t>
            </w:r>
          </w:p>
        </w:tc>
      </w:tr>
      <w:tr w:rsidR="00565DD1" w:rsidRPr="00565DD1" w14:paraId="3A18D71E" w14:textId="77777777" w:rsidTr="00A03293">
        <w:tc>
          <w:tcPr>
            <w:tcW w:w="5000" w:type="pct"/>
          </w:tcPr>
          <w:p w14:paraId="5DB9C073" w14:textId="77777777" w:rsidR="00565DD1" w:rsidRPr="00A03293" w:rsidRDefault="00565DD1" w:rsidP="00A03293">
            <w:pPr>
              <w:pStyle w:val="ListParagraph"/>
              <w:numPr>
                <w:ilvl w:val="0"/>
                <w:numId w:val="105"/>
              </w:numPr>
              <w:rPr>
                <w:rFonts w:ascii="Tahoma" w:hAnsi="Tahoma" w:cs="Tahoma"/>
                <w:bCs/>
                <w:sz w:val="18"/>
                <w:szCs w:val="18"/>
                <w:lang w:val="en-US"/>
              </w:rPr>
            </w:pPr>
            <w:r w:rsidRPr="00A03293">
              <w:rPr>
                <w:rFonts w:ascii="Tahoma" w:hAnsi="Tahoma" w:cs="Tahoma"/>
                <w:bCs/>
                <w:sz w:val="18"/>
                <w:szCs w:val="18"/>
                <w:lang w:val="en-US"/>
              </w:rPr>
              <w:t xml:space="preserve">European Environment Agency (EEA). (n.d.). </w:t>
            </w:r>
            <w:r w:rsidRPr="00A03293">
              <w:rPr>
                <w:rFonts w:ascii="Tahoma" w:hAnsi="Tahoma" w:cs="Tahoma"/>
                <w:bCs/>
                <w:i/>
                <w:iCs/>
                <w:sz w:val="18"/>
                <w:szCs w:val="18"/>
                <w:lang w:val="en-US"/>
              </w:rPr>
              <w:t>CORINE Land Cover.</w:t>
            </w:r>
          </w:p>
        </w:tc>
      </w:tr>
      <w:tr w:rsidR="00565DD1" w:rsidRPr="00565DD1" w14:paraId="1ABD1BBE" w14:textId="77777777" w:rsidTr="00A03293">
        <w:tc>
          <w:tcPr>
            <w:tcW w:w="5000" w:type="pct"/>
          </w:tcPr>
          <w:p w14:paraId="5D6C31BE" w14:textId="42E0C0BF"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Ceteor</w:t>
            </w:r>
            <w:proofErr w:type="spellEnd"/>
            <w:r w:rsidRPr="00A03293">
              <w:rPr>
                <w:rFonts w:ascii="Tahoma" w:hAnsi="Tahoma" w:cs="Tahoma"/>
                <w:bCs/>
                <w:sz w:val="18"/>
                <w:szCs w:val="18"/>
                <w:lang w:val="en-US"/>
              </w:rPr>
              <w:t xml:space="preserve"> d.o.o., E3 d.o.o. i GDI (2025). </w:t>
            </w:r>
            <w:proofErr w:type="spellStart"/>
            <w:r w:rsidRPr="00A03293">
              <w:rPr>
                <w:rFonts w:ascii="Tahoma" w:hAnsi="Tahoma" w:cs="Tahoma"/>
                <w:bCs/>
                <w:i/>
                <w:iCs/>
                <w:sz w:val="18"/>
                <w:szCs w:val="18"/>
                <w:lang w:val="en-US"/>
              </w:rPr>
              <w:t>Registar</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emisija</w:t>
            </w:r>
            <w:proofErr w:type="spellEnd"/>
            <w:r w:rsidRPr="00A03293">
              <w:rPr>
                <w:rFonts w:ascii="Tahoma" w:hAnsi="Tahoma" w:cs="Tahoma"/>
                <w:bCs/>
                <w:i/>
                <w:iCs/>
                <w:sz w:val="18"/>
                <w:szCs w:val="18"/>
                <w:lang w:val="en-US"/>
              </w:rPr>
              <w:t xml:space="preserve"> u </w:t>
            </w:r>
            <w:proofErr w:type="spellStart"/>
            <w:r w:rsidRPr="00A03293">
              <w:rPr>
                <w:rFonts w:ascii="Tahoma" w:hAnsi="Tahoma" w:cs="Tahoma"/>
                <w:bCs/>
                <w:i/>
                <w:iCs/>
                <w:sz w:val="18"/>
                <w:szCs w:val="18"/>
                <w:lang w:val="en-US"/>
              </w:rPr>
              <w:t>zrak</w:t>
            </w:r>
            <w:proofErr w:type="spellEnd"/>
            <w:r w:rsidRPr="00A03293">
              <w:rPr>
                <w:rFonts w:ascii="Tahoma" w:hAnsi="Tahoma" w:cs="Tahoma"/>
                <w:bCs/>
                <w:i/>
                <w:iCs/>
                <w:sz w:val="18"/>
                <w:szCs w:val="18"/>
                <w:lang w:val="en-US"/>
              </w:rPr>
              <w:t xml:space="preserve"> i </w:t>
            </w:r>
            <w:proofErr w:type="spellStart"/>
            <w:r w:rsidRPr="00A03293">
              <w:rPr>
                <w:rFonts w:ascii="Tahoma" w:hAnsi="Tahoma" w:cs="Tahoma"/>
                <w:bCs/>
                <w:i/>
                <w:iCs/>
                <w:sz w:val="18"/>
                <w:szCs w:val="18"/>
                <w:lang w:val="en-US"/>
              </w:rPr>
              <w:t>informacioni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sistem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zagađivača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 </w:t>
            </w:r>
            <w:proofErr w:type="spellStart"/>
            <w:r w:rsidRPr="00A03293">
              <w:rPr>
                <w:rFonts w:ascii="Tahoma" w:hAnsi="Tahoma" w:cs="Tahoma"/>
                <w:bCs/>
                <w:sz w:val="18"/>
                <w:szCs w:val="18"/>
                <w:lang w:val="en-US"/>
              </w:rPr>
              <w:t>Dostupno</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na</w:t>
            </w:r>
            <w:proofErr w:type="spellEnd"/>
            <w:r w:rsidRPr="00A03293">
              <w:rPr>
                <w:rFonts w:ascii="Tahoma" w:hAnsi="Tahoma" w:cs="Tahoma"/>
                <w:bCs/>
                <w:sz w:val="18"/>
                <w:szCs w:val="18"/>
                <w:lang w:val="en-US"/>
              </w:rPr>
              <w:t xml:space="preserve"> </w:t>
            </w:r>
            <w:hyperlink r:id="rId109" w:history="1">
              <w:r w:rsidRPr="00A03293">
                <w:rPr>
                  <w:rStyle w:val="Hyperlink"/>
                  <w:rFonts w:ascii="Tahoma" w:hAnsi="Tahoma" w:cs="Tahoma"/>
                  <w:bCs/>
                  <w:sz w:val="18"/>
                  <w:szCs w:val="18"/>
                  <w:lang w:val="en-US"/>
                </w:rPr>
                <w:t>https://digitalnaplatforma.ks.gov.ba/portal/apps/experiencebuilder/experience/?id=38579dc2df2045e2ba05d6360424933d</w:t>
              </w:r>
            </w:hyperlink>
            <w:r w:rsidRPr="00A03293">
              <w:rPr>
                <w:rFonts w:ascii="Tahoma" w:hAnsi="Tahoma" w:cs="Tahoma"/>
                <w:bCs/>
                <w:sz w:val="18"/>
                <w:szCs w:val="18"/>
                <w:lang w:val="en-US"/>
              </w:rPr>
              <w:t>.</w:t>
            </w:r>
          </w:p>
        </w:tc>
      </w:tr>
      <w:tr w:rsidR="00565DD1" w:rsidRPr="00565DD1" w14:paraId="068547C5" w14:textId="77777777" w:rsidTr="00A03293">
        <w:tc>
          <w:tcPr>
            <w:tcW w:w="5000" w:type="pct"/>
          </w:tcPr>
          <w:p w14:paraId="5A9AFA68" w14:textId="77777777" w:rsidR="00565DD1" w:rsidRPr="00A03293" w:rsidRDefault="00565DD1" w:rsidP="00A03293">
            <w:pPr>
              <w:pStyle w:val="ListParagraph"/>
              <w:numPr>
                <w:ilvl w:val="0"/>
                <w:numId w:val="105"/>
              </w:numPr>
              <w:rPr>
                <w:rFonts w:ascii="Tahoma" w:hAnsi="Tahoma" w:cs="Tahoma"/>
                <w:bCs/>
                <w:sz w:val="18"/>
                <w:szCs w:val="18"/>
                <w:lang w:val="en-US"/>
              </w:rPr>
            </w:pPr>
            <w:proofErr w:type="spellStart"/>
            <w:r w:rsidRPr="00A03293">
              <w:rPr>
                <w:rFonts w:ascii="Tahoma" w:hAnsi="Tahoma" w:cs="Tahoma"/>
                <w:bCs/>
                <w:sz w:val="18"/>
                <w:szCs w:val="18"/>
                <w:lang w:val="en-US"/>
              </w:rPr>
              <w:t>Skupština</w:t>
            </w:r>
            <w:proofErr w:type="spellEnd"/>
            <w:r w:rsidRPr="00A03293">
              <w:rPr>
                <w:rFonts w:ascii="Tahoma" w:hAnsi="Tahoma" w:cs="Tahoma"/>
                <w:bCs/>
                <w:sz w:val="18"/>
                <w:szCs w:val="18"/>
                <w:lang w:val="en-US"/>
              </w:rPr>
              <w:t xml:space="preserve"> </w:t>
            </w:r>
            <w:proofErr w:type="spellStart"/>
            <w:r w:rsidRPr="00A03293">
              <w:rPr>
                <w:rFonts w:ascii="Tahoma" w:hAnsi="Tahoma" w:cs="Tahoma"/>
                <w:bCs/>
                <w:sz w:val="18"/>
                <w:szCs w:val="18"/>
                <w:lang w:val="en-US"/>
              </w:rPr>
              <w:t>Kantona</w:t>
            </w:r>
            <w:proofErr w:type="spellEnd"/>
            <w:r w:rsidRPr="00A03293">
              <w:rPr>
                <w:rFonts w:ascii="Tahoma" w:hAnsi="Tahoma" w:cs="Tahoma"/>
                <w:bCs/>
                <w:sz w:val="18"/>
                <w:szCs w:val="18"/>
                <w:lang w:val="en-US"/>
              </w:rPr>
              <w:t xml:space="preserve"> Sarajevo. (2024). </w:t>
            </w:r>
            <w:proofErr w:type="spellStart"/>
            <w:r w:rsidRPr="00A03293">
              <w:rPr>
                <w:rFonts w:ascii="Tahoma" w:hAnsi="Tahoma" w:cs="Tahoma"/>
                <w:bCs/>
                <w:i/>
                <w:iCs/>
                <w:sz w:val="18"/>
                <w:szCs w:val="18"/>
                <w:lang w:val="en-US"/>
              </w:rPr>
              <w:t>Izvještaj</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Funkcionalni</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pregled</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upravljanja</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kvalitetom</w:t>
            </w:r>
            <w:proofErr w:type="spellEnd"/>
            <w:r w:rsidRPr="00A03293">
              <w:rPr>
                <w:rFonts w:ascii="Tahoma" w:hAnsi="Tahoma" w:cs="Tahoma"/>
                <w:bCs/>
                <w:i/>
                <w:iCs/>
                <w:sz w:val="18"/>
                <w:szCs w:val="18"/>
                <w:lang w:val="en-US"/>
              </w:rPr>
              <w:t xml:space="preserve"> </w:t>
            </w:r>
            <w:proofErr w:type="spellStart"/>
            <w:r w:rsidRPr="00A03293">
              <w:rPr>
                <w:rFonts w:ascii="Tahoma" w:hAnsi="Tahoma" w:cs="Tahoma"/>
                <w:bCs/>
                <w:i/>
                <w:iCs/>
                <w:sz w:val="18"/>
                <w:szCs w:val="18"/>
                <w:lang w:val="en-US"/>
              </w:rPr>
              <w:t>zraka</w:t>
            </w:r>
            <w:proofErr w:type="spellEnd"/>
            <w:r w:rsidRPr="00A03293">
              <w:rPr>
                <w:rFonts w:ascii="Tahoma" w:hAnsi="Tahoma" w:cs="Tahoma"/>
                <w:bCs/>
                <w:i/>
                <w:iCs/>
                <w:sz w:val="18"/>
                <w:szCs w:val="18"/>
                <w:lang w:val="en-US"/>
              </w:rPr>
              <w:t xml:space="preserve"> u Kantonu Sarajevo.</w:t>
            </w:r>
          </w:p>
        </w:tc>
      </w:tr>
    </w:tbl>
    <w:p w14:paraId="3C10FE4E" w14:textId="77777777" w:rsidR="000054CE" w:rsidRPr="00426070" w:rsidRDefault="000054CE" w:rsidP="00A03293">
      <w:pPr>
        <w:spacing w:line="240" w:lineRule="auto"/>
        <w:rPr>
          <w:rFonts w:eastAsiaTheme="majorEastAsia" w:cstheme="majorBidi"/>
          <w:b/>
          <w:color w:val="F79646"/>
          <w:sz w:val="32"/>
          <w:szCs w:val="32"/>
        </w:rPr>
      </w:pPr>
    </w:p>
    <w:p w14:paraId="4EFDD885" w14:textId="3CD1C715" w:rsidR="003F6FB4" w:rsidRDefault="003F6FB4" w:rsidP="00A03293">
      <w:pPr>
        <w:spacing w:line="240" w:lineRule="auto"/>
        <w:jc w:val="left"/>
        <w:rPr>
          <w:rFonts w:eastAsiaTheme="majorEastAsia" w:cstheme="majorBidi"/>
          <w:b/>
          <w:color w:val="F79646"/>
          <w:sz w:val="32"/>
          <w:szCs w:val="32"/>
        </w:rPr>
      </w:pPr>
      <w:r>
        <w:rPr>
          <w:rFonts w:eastAsiaTheme="majorEastAsia" w:cstheme="majorBidi"/>
          <w:b/>
          <w:color w:val="F79646"/>
          <w:sz w:val="32"/>
          <w:szCs w:val="32"/>
        </w:rPr>
        <w:br w:type="page"/>
      </w:r>
    </w:p>
    <w:p w14:paraId="7067ED75" w14:textId="29E06099" w:rsidR="00E32FDF" w:rsidRPr="00A03293" w:rsidRDefault="00E32FDF" w:rsidP="00A03293">
      <w:pPr>
        <w:pStyle w:val="Heading1"/>
        <w:numPr>
          <w:ilvl w:val="0"/>
          <w:numId w:val="0"/>
        </w:numPr>
        <w:spacing w:line="240" w:lineRule="auto"/>
        <w:ind w:left="720"/>
        <w:rPr>
          <w:rFonts w:ascii="Tahoma" w:hAnsi="Tahoma" w:cs="Tahoma"/>
          <w:szCs w:val="32"/>
        </w:rPr>
      </w:pPr>
      <w:bookmarkStart w:id="206" w:name="_Toc223347870"/>
      <w:r w:rsidRPr="00A03293">
        <w:rPr>
          <w:rFonts w:ascii="Tahoma" w:hAnsi="Tahoma" w:cs="Tahoma"/>
          <w:szCs w:val="32"/>
        </w:rPr>
        <w:lastRenderedPageBreak/>
        <w:t>1</w:t>
      </w:r>
      <w:r w:rsidR="00AC25FE" w:rsidRPr="00A03293">
        <w:rPr>
          <w:rFonts w:ascii="Tahoma" w:hAnsi="Tahoma" w:cs="Tahoma"/>
          <w:szCs w:val="32"/>
        </w:rPr>
        <w:t>2</w:t>
      </w:r>
      <w:r w:rsidRPr="00A03293">
        <w:rPr>
          <w:rFonts w:ascii="Tahoma" w:hAnsi="Tahoma" w:cs="Tahoma"/>
          <w:szCs w:val="32"/>
        </w:rPr>
        <w:t>. PRILOZI</w:t>
      </w:r>
      <w:bookmarkEnd w:id="206"/>
    </w:p>
    <w:p w14:paraId="1551ACC4" w14:textId="52BB1720" w:rsidR="00AD3A7C" w:rsidRPr="00A03293" w:rsidRDefault="00AD3A7C" w:rsidP="00A03293">
      <w:pPr>
        <w:spacing w:line="240" w:lineRule="auto"/>
        <w:rPr>
          <w:rFonts w:ascii="Tahoma" w:hAnsi="Tahoma" w:cs="Tahoma"/>
        </w:rPr>
      </w:pPr>
      <w:r w:rsidRPr="00A03293">
        <w:rPr>
          <w:rFonts w:ascii="Tahoma" w:hAnsi="Tahoma" w:cs="Tahoma"/>
        </w:rPr>
        <w:t>An</w:t>
      </w:r>
      <w:r w:rsidR="00565DD1">
        <w:rPr>
          <w:rFonts w:ascii="Tahoma" w:hAnsi="Tahoma" w:cs="Tahoma"/>
        </w:rPr>
        <w:t>n</w:t>
      </w:r>
      <w:r w:rsidRPr="00A03293">
        <w:rPr>
          <w:rFonts w:ascii="Tahoma" w:hAnsi="Tahoma" w:cs="Tahoma"/>
        </w:rPr>
        <w:t>ex 1 (PODACI O MJERAMA ILI PROJEKTIMA KOJI SU POSTOJALI PRIJE STUPANJA NA SNAGU ZAKONA O ZAŠTITI ZRAKA),</w:t>
      </w:r>
    </w:p>
    <w:p w14:paraId="1265C62E" w14:textId="69F0F377" w:rsidR="00AD3A7C" w:rsidRPr="00A03293" w:rsidRDefault="00AD3A7C" w:rsidP="00A03293">
      <w:pPr>
        <w:spacing w:line="240" w:lineRule="auto"/>
        <w:rPr>
          <w:rFonts w:ascii="Tahoma" w:hAnsi="Tahoma" w:cs="Tahoma"/>
        </w:rPr>
      </w:pPr>
      <w:r w:rsidRPr="00A03293">
        <w:rPr>
          <w:rFonts w:ascii="Tahoma" w:hAnsi="Tahoma" w:cs="Tahoma"/>
        </w:rPr>
        <w:t>An</w:t>
      </w:r>
      <w:r w:rsidR="00565DD1">
        <w:rPr>
          <w:rFonts w:ascii="Tahoma" w:hAnsi="Tahoma" w:cs="Tahoma"/>
        </w:rPr>
        <w:t>n</w:t>
      </w:r>
      <w:r w:rsidRPr="00A03293">
        <w:rPr>
          <w:rFonts w:ascii="Tahoma" w:hAnsi="Tahoma" w:cs="Tahoma"/>
        </w:rPr>
        <w:t>ex 2 (DETALJI O MJERAMA ILI PROJEKTIMA KOJI SE PLANIRAJU U DUGOROČNOM PERIODU),</w:t>
      </w:r>
    </w:p>
    <w:p w14:paraId="6D2CDED1" w14:textId="0BDF1A78" w:rsidR="00BA1ED6" w:rsidRPr="00A03293" w:rsidRDefault="00BA1ED6" w:rsidP="00A03293">
      <w:pPr>
        <w:spacing w:line="240" w:lineRule="auto"/>
        <w:rPr>
          <w:rFonts w:ascii="Tahoma" w:hAnsi="Tahoma" w:cs="Tahoma"/>
        </w:rPr>
      </w:pPr>
      <w:r w:rsidRPr="00A03293">
        <w:rPr>
          <w:rFonts w:ascii="Tahoma" w:hAnsi="Tahoma" w:cs="Tahoma"/>
        </w:rPr>
        <w:t>An</w:t>
      </w:r>
      <w:r w:rsidR="00565DD1">
        <w:rPr>
          <w:rFonts w:ascii="Tahoma" w:hAnsi="Tahoma" w:cs="Tahoma"/>
        </w:rPr>
        <w:t>n</w:t>
      </w:r>
      <w:r w:rsidRPr="00A03293">
        <w:rPr>
          <w:rFonts w:ascii="Tahoma" w:hAnsi="Tahoma" w:cs="Tahoma"/>
        </w:rPr>
        <w:t>ex 3 (RAZVOJ MRV OKVIRA ZA IMPLEMENTACIJU).</w:t>
      </w:r>
    </w:p>
    <w:p w14:paraId="4F755EB1" w14:textId="7616BA1E" w:rsidR="006741AE" w:rsidRPr="00A03293" w:rsidRDefault="006741AE" w:rsidP="00A03293">
      <w:pPr>
        <w:spacing w:line="240" w:lineRule="auto"/>
        <w:rPr>
          <w:rFonts w:ascii="Tahoma" w:hAnsi="Tahoma" w:cs="Tahoma"/>
        </w:rPr>
      </w:pPr>
      <w:r w:rsidRPr="00A03293">
        <w:rPr>
          <w:rFonts w:ascii="Tahoma" w:hAnsi="Tahoma" w:cs="Tahoma"/>
        </w:rPr>
        <w:t>A</w:t>
      </w:r>
      <w:r w:rsidR="00475ADF" w:rsidRPr="00A03293">
        <w:rPr>
          <w:rFonts w:ascii="Tahoma" w:hAnsi="Tahoma" w:cs="Tahoma"/>
        </w:rPr>
        <w:t>n</w:t>
      </w:r>
      <w:r w:rsidR="00565DD1">
        <w:rPr>
          <w:rFonts w:ascii="Tahoma" w:hAnsi="Tahoma" w:cs="Tahoma"/>
        </w:rPr>
        <w:t>n</w:t>
      </w:r>
      <w:r w:rsidR="00475ADF" w:rsidRPr="00A03293">
        <w:rPr>
          <w:rFonts w:ascii="Tahoma" w:hAnsi="Tahoma" w:cs="Tahoma"/>
        </w:rPr>
        <w:t>ex 4</w:t>
      </w:r>
      <w:r w:rsidRPr="00A03293">
        <w:rPr>
          <w:rFonts w:ascii="Tahoma" w:hAnsi="Tahoma" w:cs="Tahoma"/>
        </w:rPr>
        <w:t>: GODIŠNJI IZVJEŠTAJ O NAPRETKU IMPLEMENTACIJE MJERA CAQP</w:t>
      </w:r>
    </w:p>
    <w:sectPr w:rsidR="006741AE" w:rsidRPr="00A03293" w:rsidSect="008E0FE8">
      <w:pgSz w:w="12240" w:h="15840" w:code="1"/>
      <w:pgMar w:top="1440" w:right="1440" w:bottom="1440" w:left="1440" w:header="709" w:footer="709"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3F2E1D" w14:textId="77777777" w:rsidR="00F17CA9" w:rsidRDefault="00F17CA9">
      <w:pPr>
        <w:spacing w:after="0" w:line="240" w:lineRule="auto"/>
      </w:pPr>
      <w:r>
        <w:separator/>
      </w:r>
    </w:p>
  </w:endnote>
  <w:endnote w:type="continuationSeparator" w:id="0">
    <w:p w14:paraId="17D5F6DC" w14:textId="77777777" w:rsidR="00F17CA9" w:rsidRDefault="00F17C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63AA1A57-E3F4-4DF7-80E0-5F9E07DC1024}"/>
    <w:embedBold r:id="rId2" w:fontKey="{7099DD0E-36CC-437A-AB7B-C61AA7A0C982}"/>
    <w:embedItalic r:id="rId3" w:fontKey="{6A03FA09-2288-4A68-9B59-2C0492192ECA}"/>
    <w:embedBoldItalic r:id="rId4" w:fontKey="{2DD51453-0CD6-4C0D-BAB5-F0344C88D04D}"/>
  </w:font>
  <w:font w:name="Corbel">
    <w:panose1 w:val="020B0503020204020204"/>
    <w:charset w:val="00"/>
    <w:family w:val="swiss"/>
    <w:pitch w:val="variable"/>
    <w:sig w:usb0="A00002EF" w:usb1="4000A44B" w:usb2="00000000" w:usb3="00000000" w:csb0="0000019F" w:csb1="00000000"/>
    <w:embedRegular r:id="rId5" w:fontKey="{75E30E61-4163-412B-8B5B-FB7A5A0007DB}"/>
    <w:embedBold r:id="rId6" w:fontKey="{275C422F-E1E8-4A0B-9E37-F01CE51368B7}"/>
    <w:embedItalic r:id="rId7" w:fontKey="{2B0F8C12-FDFA-4D47-B125-04D5D83EB702}"/>
  </w:font>
  <w:font w:name="Oswald">
    <w:panose1 w:val="00000000000000000000"/>
    <w:charset w:val="00"/>
    <w:family w:val="auto"/>
    <w:pitch w:val="variable"/>
    <w:sig w:usb0="A00002FF" w:usb1="4000204B" w:usb2="00000000" w:usb3="00000000" w:csb0="00000197" w:csb1="00000000"/>
    <w:embedRegular r:id="rId8" w:fontKey="{D5E80155-7980-4CD6-97DB-3D283D448345}"/>
    <w:embedBold r:id="rId9" w:fontKey="{1BA39E9A-945D-46BD-B24C-E00118F5E16C}"/>
    <w:embedItalic r:id="rId10" w:fontKey="{93A30668-4D5C-45F9-81CA-D7FAC280743B}"/>
  </w:font>
  <w:font w:name="PF DinText Pro">
    <w:altName w:val="PF Din Text Pro"/>
    <w:panose1 w:val="02000506020000020004"/>
    <w:charset w:val="00"/>
    <w:family w:val="auto"/>
    <w:pitch w:val="variable"/>
    <w:sig w:usb0="E00002BF" w:usb1="5000E0FB" w:usb2="00000000" w:usb3="00000000" w:csb0="0000019F" w:csb1="00000000"/>
    <w:embedRegular r:id="rId11" w:fontKey="{3D0F0612-9C26-42EE-92BF-6DE682151878}"/>
    <w:embedBold r:id="rId12" w:fontKey="{29C0AFCD-8D18-4D62-BFBD-AF56E07B34DA}"/>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embedRegular r:id="rId13" w:fontKey="{E6B1E9F7-6486-4E6F-9D53-8F01E770ED5D}"/>
    <w:embedBold r:id="rId14" w:fontKey="{113094C6-FD7D-4579-966A-5FA73C270861}"/>
  </w:font>
  <w:font w:name="Arial Narrow">
    <w:panose1 w:val="020B0606020202030204"/>
    <w:charset w:val="00"/>
    <w:family w:val="swiss"/>
    <w:pitch w:val="variable"/>
    <w:sig w:usb0="00000287" w:usb1="00000800" w:usb2="00000000" w:usb3="00000000" w:csb0="0000009F" w:csb1="00000000"/>
    <w:embedRegular r:id="rId15" w:fontKey="{A0A37C36-5ECC-46CA-BAD6-2AE40BC0C159}"/>
  </w:font>
  <w:font w:name="Trebuchet MS">
    <w:panose1 w:val="020B0603020202020204"/>
    <w:charset w:val="00"/>
    <w:family w:val="swiss"/>
    <w:pitch w:val="variable"/>
    <w:sig w:usb0="00000687" w:usb1="00000000" w:usb2="00000000" w:usb3="00000000" w:csb0="0000009F" w:csb1="00000000"/>
    <w:embedRegular r:id="rId16" w:fontKey="{8CAE1A31-CCFD-4E78-8FC5-7C970CCC17BF}"/>
  </w:font>
  <w:font w:name="Segoe UI">
    <w:panose1 w:val="020B0502040204020203"/>
    <w:charset w:val="00"/>
    <w:family w:val="swiss"/>
    <w:pitch w:val="variable"/>
    <w:sig w:usb0="E4002EFF" w:usb1="C000E47F" w:usb2="00000009" w:usb3="00000000" w:csb0="000001FF" w:csb1="00000000"/>
    <w:embedRegular r:id="rId17" w:fontKey="{083D4364-328D-488B-8B0A-BD764F15CE96}"/>
  </w:font>
  <w:font w:name="Calibri">
    <w:panose1 w:val="020F0502020204030204"/>
    <w:charset w:val="00"/>
    <w:family w:val="swiss"/>
    <w:pitch w:val="variable"/>
    <w:sig w:usb0="E4002EFF" w:usb1="C200247B" w:usb2="00000009" w:usb3="00000000" w:csb0="000001FF" w:csb1="00000000"/>
    <w:embedRegular r:id="rId18" w:fontKey="{C1FADE89-71C5-4CDF-9D89-9F9DAA1B58C8}"/>
    <w:embedBold r:id="rId19" w:fontKey="{DED92EE6-2C6B-404D-A134-8911A512103E}"/>
    <w:embedItalic r:id="rId20" w:fontKey="{9E489726-27FC-4D88-B162-2EBA2F2CD87D}"/>
  </w:font>
  <w:font w:name="Aptos">
    <w:charset w:val="00"/>
    <w:family w:val="swiss"/>
    <w:pitch w:val="variable"/>
    <w:sig w:usb0="20000287" w:usb1="00000003" w:usb2="00000000" w:usb3="00000000" w:csb0="0000019F" w:csb1="00000000"/>
    <w:embedRegular r:id="rId21" w:fontKey="{1FE4FECB-7284-492F-B405-C4EF15900FDC}"/>
    <w:embedBold r:id="rId22" w:fontKey="{A47461A8-CA7C-4181-801B-F17B9CF0FFED}"/>
  </w:font>
  <w:font w:name="Nunito">
    <w:charset w:val="00"/>
    <w:family w:val="auto"/>
    <w:pitch w:val="variable"/>
    <w:sig w:usb0="A00002FF" w:usb1="5000204B" w:usb2="00000000" w:usb3="00000000" w:csb0="00000197" w:csb1="00000000"/>
    <w:embedRegular r:id="rId23" w:fontKey="{B1319A69-A5F7-47CD-A09C-7C91FE592415}"/>
    <w:embedBold r:id="rId24" w:fontKey="{5F961D18-0831-41A4-9556-47862D388484}"/>
  </w:font>
  <w:font w:name="Oswald Medium">
    <w:panose1 w:val="00000000000000000000"/>
    <w:charset w:val="00"/>
    <w:family w:val="auto"/>
    <w:pitch w:val="variable"/>
    <w:sig w:usb0="A00002FF" w:usb1="4000204B" w:usb2="00000000" w:usb3="00000000" w:csb0="00000197" w:csb1="00000000"/>
    <w:embedRegular r:id="rId25" w:fontKey="{28E1D97A-DD16-4601-9B68-8DC06699DE7F}"/>
  </w:font>
  <w:font w:name="Oswald Light">
    <w:panose1 w:val="00000000000000000000"/>
    <w:charset w:val="00"/>
    <w:family w:val="auto"/>
    <w:pitch w:val="variable"/>
    <w:sig w:usb0="A00002FF" w:usb1="4000204B" w:usb2="00000000" w:usb3="00000000" w:csb0="00000197" w:csb1="00000000"/>
    <w:embedRegular r:id="rId26" w:fontKey="{33D2BFBD-6858-455C-B9E0-1978A8C5FD86}"/>
  </w:font>
  <w:font w:name="Segoe UI Light">
    <w:panose1 w:val="020B0502040204020203"/>
    <w:charset w:val="00"/>
    <w:family w:val="swiss"/>
    <w:pitch w:val="variable"/>
    <w:sig w:usb0="E4002EFF" w:usb1="C000E47F" w:usb2="00000009" w:usb3="00000000" w:csb0="000001FF" w:csb1="00000000"/>
    <w:embedRegular r:id="rId27" w:fontKey="{09F8B877-85C8-4BB8-BE03-C1CBB46BAF2F}"/>
  </w:font>
  <w:font w:name="Cambria Math">
    <w:panose1 w:val="02040503050406030204"/>
    <w:charset w:val="00"/>
    <w:family w:val="roman"/>
    <w:pitch w:val="variable"/>
    <w:sig w:usb0="E00006FF" w:usb1="420024FF" w:usb2="02000000" w:usb3="00000000" w:csb0="0000019F" w:csb1="00000000"/>
    <w:embedItalic r:id="rId28" w:fontKey="{7A62D96E-E371-460D-959B-3904B5F5CCE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576621"/>
      <w:docPartObj>
        <w:docPartGallery w:val="Page Numbers (Bottom of Page)"/>
        <w:docPartUnique/>
      </w:docPartObj>
    </w:sdtPr>
    <w:sdtContent>
      <w:p w14:paraId="518D6460" w14:textId="62BB1F9D" w:rsidR="00C50A81" w:rsidRDefault="00C50A81">
        <w:pPr>
          <w:pStyle w:val="Footer"/>
          <w:jc w:val="center"/>
        </w:pPr>
        <w:r w:rsidRPr="00A03293">
          <w:rPr>
            <w:rFonts w:ascii="Tahoma" w:hAnsi="Tahoma" w:cs="Tahoma"/>
          </w:rPr>
          <w:fldChar w:fldCharType="begin"/>
        </w:r>
        <w:r w:rsidRPr="00A03293">
          <w:rPr>
            <w:rFonts w:ascii="Tahoma" w:hAnsi="Tahoma" w:cs="Tahoma"/>
          </w:rPr>
          <w:instrText>PAGE   \* MERGEFORMAT</w:instrText>
        </w:r>
        <w:r w:rsidRPr="00A03293">
          <w:rPr>
            <w:rFonts w:ascii="Tahoma" w:hAnsi="Tahoma" w:cs="Tahoma"/>
          </w:rPr>
          <w:fldChar w:fldCharType="separate"/>
        </w:r>
        <w:r w:rsidRPr="00A03293">
          <w:rPr>
            <w:rFonts w:ascii="Tahoma" w:hAnsi="Tahoma" w:cs="Tahoma"/>
          </w:rPr>
          <w:t>2</w:t>
        </w:r>
        <w:r w:rsidRPr="00A03293">
          <w:rPr>
            <w:rFonts w:ascii="Tahoma" w:hAnsi="Tahoma" w:cs="Tahoma"/>
          </w:rPr>
          <w:fldChar w:fldCharType="end"/>
        </w:r>
      </w:p>
    </w:sdtContent>
  </w:sdt>
  <w:p w14:paraId="5420179C" w14:textId="5923E823" w:rsidR="000D23E6" w:rsidRDefault="000D23E6" w:rsidP="001C1ECB">
    <w:pPr>
      <w:pBdr>
        <w:top w:val="nil"/>
        <w:left w:val="nil"/>
        <w:bottom w:val="nil"/>
        <w:right w:val="nil"/>
        <w:between w:val="nil"/>
      </w:pBdr>
      <w:tabs>
        <w:tab w:val="center" w:pos="4680"/>
        <w:tab w:val="right" w:pos="9360"/>
      </w:tabs>
      <w:spacing w:after="0" w:line="240" w:lineRule="auto"/>
      <w:jc w:val="cente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46FEAA" w14:textId="23F85E30" w:rsidR="008A39C2" w:rsidRDefault="008A39C2">
    <w:pPr>
      <w:pStyle w:val="Footer"/>
      <w:ind w:right="-864"/>
      <w:jc w:val="right"/>
    </w:pPr>
  </w:p>
  <w:p w14:paraId="5C59BCD5" w14:textId="329F9576" w:rsidR="006246CE" w:rsidRDefault="00BC1FA7" w:rsidP="00046A62">
    <w:pPr>
      <w:pStyle w:val="Footer"/>
      <w:jc w:val="center"/>
    </w:pPr>
    <w:r>
      <w:rPr>
        <w:noProof/>
      </w:rPr>
      <mc:AlternateContent>
        <mc:Choice Requires="wpg">
          <w:drawing>
            <wp:anchor distT="0" distB="0" distL="114300" distR="114300" simplePos="0" relativeHeight="251656704" behindDoc="0" locked="0" layoutInCell="1" allowOverlap="1" wp14:anchorId="269BA26D" wp14:editId="59AEC996">
              <wp:simplePos x="0" y="0"/>
              <wp:positionH relativeFrom="margin">
                <wp:posOffset>5775941</wp:posOffset>
              </wp:positionH>
              <wp:positionV relativeFrom="paragraph">
                <wp:posOffset>45084</wp:posOffset>
              </wp:positionV>
              <wp:extent cx="548640" cy="237490"/>
              <wp:effectExtent l="0" t="0" r="22860" b="10160"/>
              <wp:wrapNone/>
              <wp:docPr id="397085607"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851523624"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28312571" name="AutoShape 48"/>
                      <wps:cNvSpPr>
                        <a:spLocks noChangeArrowheads="1"/>
                      </wps:cNvSpPr>
                      <wps:spPr bwMode="auto">
                        <a:xfrm rot="162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124995453" name="Text Box 49"/>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3E1B8" w14:textId="77777777" w:rsidR="00BC1FA7" w:rsidRDefault="00BC1FA7" w:rsidP="00BC1FA7">
                            <w:pPr>
                              <w:jc w:val="center"/>
                              <w:rPr>
                                <w:color w:val="FFFFFF" w:themeColor="background1"/>
                              </w:rPr>
                            </w:pPr>
                            <w:r>
                              <w:fldChar w:fldCharType="begin"/>
                            </w:r>
                            <w:r>
                              <w:instrText xml:space="preserve"> PAGE    \* MERGEFORMAT </w:instrText>
                            </w:r>
                            <w:r>
                              <w:fldChar w:fldCharType="separate"/>
                            </w:r>
                            <w:r>
                              <w:rPr>
                                <w:b/>
                                <w:bCs/>
                                <w:noProof/>
                                <w:color w:val="FFFFFF" w:themeColor="background1"/>
                              </w:rPr>
                              <w:t>2</w:t>
                            </w:r>
                            <w:r>
                              <w:rPr>
                                <w:b/>
                                <w:bCs/>
                                <w:noProof/>
                                <w:color w:val="FFFFFF" w:themeColor="background1"/>
                              </w:rPr>
                              <w:fldChar w:fldCharType="end"/>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9BA26D" id="Group 113" o:spid="_x0000_s1035" style="position:absolute;left:0;text-align:left;margin-left:454.8pt;margin-top:3.55pt;width:43.2pt;height:18.7pt;z-index:251656704;mso-position-horizontal-relative:margin;mso-width-relative:margin;mso-height-relative:margin"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">
              <v:roundrect id="AutoShape 47" o:spid="_x0000_s1036"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" strokecolor="#e4be84"/>
              <v:roundrect id="AutoShape 48" o:spid="_x0000_s1037"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" fillcolor="#e4be84" strokecolor="#e4be84"/>
              <v:shapetype id="_x0000_t202" coordsize="21600,21600" o:spt="202" path="m,l,21600r21600,l21600,xe">
                <v:stroke joinstyle="miter"/>
                <v:path gradientshapeok="t" o:connecttype="rect"/>
              </v:shapetype>
              <v:shape id="Text Box 49" o:spid="_x0000_s1038"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" filled="f" stroked="f">
                <v:textbox inset="0,0,0,0">
                  <w:txbxContent>
                    <w:p w14:paraId="1373E1B8" w14:textId="77777777" w:rsidR="00BC1FA7" w:rsidRDefault="00BC1FA7" w:rsidP="00BC1FA7">
                      <w:pPr>
                        <w:jc w:val="center"/>
                        <w:rPr>
                          <w:color w:val="FFFFFF" w:themeColor="background1"/>
                        </w:rPr>
                      </w:pPr>
                      <w:r>
                        <w:fldChar w:fldCharType="begin"/>
                      </w:r>
                      <w:r>
                        <w:instrText xml:space="preserve"> PAGE    \* MERGEFORMAT </w:instrText>
                      </w:r>
                      <w:r>
                        <w:fldChar w:fldCharType="separate"/>
                      </w:r>
                      <w:r>
                        <w:rPr>
                          <w:b/>
                          <w:bCs/>
                          <w:noProof/>
                          <w:color w:val="FFFFFF" w:themeColor="background1"/>
                        </w:rPr>
                        <w:t>2</w:t>
                      </w:r>
                      <w:r>
                        <w:rPr>
                          <w:b/>
                          <w:bCs/>
                          <w:noProof/>
                          <w:color w:val="FFFFFF" w:themeColor="background1"/>
                        </w:rPr>
                        <w:fldChar w:fldCharType="end"/>
                      </w:r>
                    </w:p>
                  </w:txbxContent>
                </v:textbox>
              </v:shape>
              <w10:wrap anchorx="margin"/>
            </v:group>
          </w:pict>
        </mc:Fallback>
      </mc:AlternateContent>
    </w:r>
    <w:r w:rsidR="001A64ED">
      <w:rPr>
        <w:noProof/>
        <w:color w:val="000000"/>
      </w:rPr>
      <w:drawing>
        <wp:inline distT="0" distB="0" distL="0" distR="0" wp14:anchorId="094E50FF" wp14:editId="7A336786">
          <wp:extent cx="5730875" cy="298450"/>
          <wp:effectExtent l="0" t="0" r="3175" b="6350"/>
          <wp:docPr id="11279812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0875" cy="29845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A18BA3" w14:textId="77777777" w:rsidR="00F17CA9" w:rsidRDefault="00F17CA9">
      <w:pPr>
        <w:spacing w:after="0" w:line="240" w:lineRule="auto"/>
      </w:pPr>
      <w:r>
        <w:separator/>
      </w:r>
    </w:p>
  </w:footnote>
  <w:footnote w:type="continuationSeparator" w:id="0">
    <w:p w14:paraId="7F11EA58" w14:textId="77777777" w:rsidR="00F17CA9" w:rsidRDefault="00F17CA9">
      <w:pPr>
        <w:spacing w:after="0" w:line="240" w:lineRule="auto"/>
      </w:pPr>
      <w:r>
        <w:continuationSeparator/>
      </w:r>
    </w:p>
  </w:footnote>
  <w:footnote w:id="1">
    <w:p w14:paraId="064108FD" w14:textId="77777777" w:rsidR="007A4172" w:rsidRPr="00A03293" w:rsidRDefault="007A4172" w:rsidP="007A4172">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w:t>
      </w:r>
      <w:r w:rsidRPr="00A03293">
        <w:rPr>
          <w:rFonts w:ascii="Tahoma" w:hAnsi="Tahoma" w:cs="Tahoma"/>
          <w:szCs w:val="16"/>
        </w:rPr>
        <w:t>Godišnji izvještaj o kvalitetu zraka u Federaciji Bosne i Hercegovine za 2024</w:t>
      </w:r>
    </w:p>
  </w:footnote>
  <w:footnote w:id="2">
    <w:p w14:paraId="080290DB" w14:textId="68A1A2C0" w:rsidR="007A4172" w:rsidRPr="004E7AFD" w:rsidRDefault="007A4172" w:rsidP="007A4172">
      <w:pPr>
        <w:pStyle w:val="FootnoteText"/>
        <w:rPr>
          <w:szCs w:val="16"/>
        </w:rPr>
      </w:pPr>
      <w:r w:rsidRPr="00A03293">
        <w:rPr>
          <w:rStyle w:val="FootnoteReference"/>
          <w:rFonts w:ascii="Tahoma" w:hAnsi="Tahoma" w:cs="Tahoma"/>
        </w:rPr>
        <w:footnoteRef/>
      </w:r>
      <w:r w:rsidRPr="00A03293">
        <w:rPr>
          <w:rFonts w:ascii="Tahoma" w:hAnsi="Tahoma" w:cs="Tahoma"/>
        </w:rPr>
        <w:t xml:space="preserve"> </w:t>
      </w:r>
      <w:r w:rsidR="00784C6D" w:rsidRPr="00A03293">
        <w:rPr>
          <w:rFonts w:ascii="Tahoma" w:hAnsi="Tahoma" w:cs="Tahoma"/>
          <w:szCs w:val="16"/>
        </w:rPr>
        <w:t>ibid</w:t>
      </w:r>
    </w:p>
  </w:footnote>
  <w:footnote w:id="3">
    <w:p w14:paraId="5CB818A6" w14:textId="1BED934B" w:rsidR="00AE50D0" w:rsidRPr="00A03293" w:rsidRDefault="00AE50D0" w:rsidP="00AE50D0">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Ceteor d.o.o., E3 d.o.o. i GDI (2025). </w:t>
      </w:r>
      <w:r w:rsidRPr="00A03293">
        <w:rPr>
          <w:rFonts w:ascii="Tahoma" w:hAnsi="Tahoma" w:cs="Tahoma"/>
          <w:i/>
          <w:iCs/>
        </w:rPr>
        <w:t>Registar emisija u zrak i informacioni sistem zagađivača zraka u Kantonu Sarajevo</w:t>
      </w:r>
      <w:r w:rsidRPr="00A03293">
        <w:rPr>
          <w:rFonts w:ascii="Tahoma" w:hAnsi="Tahoma" w:cs="Tahoma"/>
        </w:rPr>
        <w:t>. Predstavljen 15.04.2025</w:t>
      </w:r>
      <w:r w:rsidR="0014359F" w:rsidRPr="00A03293">
        <w:rPr>
          <w:rFonts w:ascii="Tahoma" w:hAnsi="Tahoma" w:cs="Tahoma"/>
        </w:rPr>
        <w:t>,</w:t>
      </w:r>
      <w:r w:rsidR="00CA77EA">
        <w:rPr>
          <w:rFonts w:ascii="Tahoma" w:hAnsi="Tahoma" w:cs="Tahoma"/>
        </w:rPr>
        <w:t xml:space="preserve"> </w:t>
      </w:r>
      <w:hyperlink r:id="rId1" w:tgtFrame="_blank" w:history="1">
        <w:r w:rsidRPr="00A03293">
          <w:rPr>
            <w:rStyle w:val="Hyperlink"/>
            <w:rFonts w:ascii="Tahoma" w:hAnsi="Tahoma" w:cs="Tahoma"/>
            <w:i/>
            <w:iCs/>
            <w:u w:val="none"/>
          </w:rPr>
          <w:t>https://digitalnaplatforma.ks.gov.ba/portal/apps/experiencebuilder/experience/?id=38579dc2df2045e2ba05d6360424933d</w:t>
        </w:r>
      </w:hyperlink>
    </w:p>
  </w:footnote>
  <w:footnote w:id="4">
    <w:p w14:paraId="69E7B174" w14:textId="77777777" w:rsidR="00E55A94" w:rsidRPr="00A03293" w:rsidRDefault="00E55A94" w:rsidP="00E55A94">
      <w:pPr>
        <w:pStyle w:val="FootnoteText"/>
        <w:rPr>
          <w:rFonts w:ascii="Tahoma" w:hAnsi="Tahoma" w:cs="Tahoma"/>
        </w:rPr>
      </w:pPr>
      <w:r w:rsidRPr="00A03293">
        <w:rPr>
          <w:rStyle w:val="FootnoteReference"/>
          <w:rFonts w:ascii="Tahoma" w:hAnsi="Tahoma" w:cs="Tahoma"/>
        </w:rPr>
        <w:footnoteRef/>
      </w:r>
      <w:r>
        <w:rPr>
          <w:rFonts w:ascii="Tahoma" w:hAnsi="Tahoma" w:cs="Tahoma"/>
        </w:rPr>
        <w:t xml:space="preserve"> </w:t>
      </w:r>
      <w:r w:rsidRPr="00394A20">
        <w:rPr>
          <w:rFonts w:ascii="Tahoma" w:hAnsi="Tahoma" w:cs="Tahoma"/>
        </w:rPr>
        <w:t>Bilans energetskih potreba Kantona Sarajevo za 2024. godinu</w:t>
      </w:r>
      <w:r>
        <w:rPr>
          <w:rFonts w:ascii="Tahoma" w:hAnsi="Tahoma" w:cs="Tahoma"/>
        </w:rPr>
        <w:t>. Dostupno na:</w:t>
      </w:r>
      <w:r w:rsidRPr="00A03293">
        <w:rPr>
          <w:rFonts w:ascii="Tahoma" w:hAnsi="Tahoma" w:cs="Tahoma"/>
        </w:rPr>
        <w:t xml:space="preserve"> </w:t>
      </w:r>
      <w:hyperlink r:id="rId2" w:history="1">
        <w:r w:rsidRPr="00A03293">
          <w:rPr>
            <w:rStyle w:val="Hyperlink"/>
            <w:rFonts w:ascii="Tahoma" w:hAnsi="Tahoma" w:cs="Tahoma"/>
          </w:rPr>
          <w:t>https://skupstina.ks.gov.ba/sites/default/files/2024-12/odluka-bilans-energetskih-potreba-24.pdf</w:t>
        </w:r>
      </w:hyperlink>
    </w:p>
  </w:footnote>
  <w:footnote w:id="5">
    <w:p w14:paraId="6421AAC3" w14:textId="77777777" w:rsidR="00C42835" w:rsidRPr="00A03293" w:rsidRDefault="00C42835" w:rsidP="00C42835">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w:t>
      </w:r>
      <w:r w:rsidRPr="00A03293">
        <w:rPr>
          <w:rFonts w:ascii="Tahoma" w:hAnsi="Tahoma" w:cs="Tahoma"/>
        </w:rPr>
        <w:t xml:space="preserve">Husika, </w:t>
      </w:r>
      <w:r w:rsidRPr="00A03293">
        <w:rPr>
          <w:rFonts w:ascii="Tahoma" w:hAnsi="Tahoma" w:cs="Tahoma"/>
        </w:rPr>
        <w:t xml:space="preserve">A., &amp; Suljić, V. (2019). </w:t>
      </w:r>
      <w:r w:rsidRPr="00A03293">
        <w:rPr>
          <w:rFonts w:ascii="Tahoma" w:hAnsi="Tahoma" w:cs="Tahoma"/>
          <w:i/>
          <w:iCs/>
        </w:rPr>
        <w:t>Policy Brief: Prioritetne mjere za unapređenje kvaliteta zraka u Kantonu Sarajevo</w:t>
      </w:r>
      <w:r w:rsidRPr="00A03293">
        <w:rPr>
          <w:rFonts w:ascii="Tahoma" w:hAnsi="Tahoma" w:cs="Tahoma"/>
        </w:rPr>
        <w:t>.</w:t>
      </w:r>
    </w:p>
  </w:footnote>
  <w:footnote w:id="6">
    <w:p w14:paraId="7AA0EF6D" w14:textId="77777777" w:rsidR="00C42835" w:rsidRPr="00A03293" w:rsidRDefault="00C42835" w:rsidP="00C42835">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Pašić, M., Hadžiahmetović, H., Ahmović, I., &amp; Pašić, M. (2023). Modeliranje i analiza regresije glavnih komponenti i meteoroloških parametara u Sarajevu sa i bez temperaturne inverzije</w:t>
      </w:r>
    </w:p>
  </w:footnote>
  <w:footnote w:id="7">
    <w:p w14:paraId="3723AA89" w14:textId="77777777" w:rsidR="00C42835" w:rsidRPr="00C22D1D" w:rsidRDefault="00C42835" w:rsidP="00C42835">
      <w:pPr>
        <w:pStyle w:val="FootnoteText"/>
      </w:pPr>
      <w:r w:rsidRPr="00A03293">
        <w:rPr>
          <w:rStyle w:val="FootnoteReference"/>
          <w:rFonts w:ascii="Tahoma" w:hAnsi="Tahoma" w:cs="Tahoma"/>
        </w:rPr>
        <w:footnoteRef/>
      </w:r>
      <w:r w:rsidRPr="00A03293">
        <w:rPr>
          <w:rFonts w:ascii="Tahoma" w:hAnsi="Tahoma" w:cs="Tahoma"/>
        </w:rPr>
        <w:t xml:space="preserve"> World Bank. (2024). Functional review of air quality management in Canton Sarajevo, Bosnia and Herzegovina. International Bank for Reconstruction and Development / The World Bank</w:t>
      </w:r>
      <w:r w:rsidRPr="00C22D1D">
        <w:t>.</w:t>
      </w:r>
    </w:p>
  </w:footnote>
  <w:footnote w:id="8">
    <w:p w14:paraId="66D68C01" w14:textId="77777777" w:rsidR="00EC333B" w:rsidRPr="00A03293" w:rsidRDefault="00EC333B" w:rsidP="00EC333B">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https://fzs.ba/wp-content/uploads/2024/06/kanton-sarajevo.pdf</w:t>
      </w:r>
    </w:p>
  </w:footnote>
  <w:footnote w:id="9">
    <w:p w14:paraId="6E1C7A22" w14:textId="77777777" w:rsidR="008A1E73" w:rsidRPr="00A03293" w:rsidRDefault="008A1E73" w:rsidP="008A1E73">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EMEP/EEA air pollutant emission inventory guidebook 2023</w:t>
      </w:r>
    </w:p>
  </w:footnote>
  <w:footnote w:id="10">
    <w:p w14:paraId="1EA492ED" w14:textId="77777777" w:rsidR="008A1E73" w:rsidRPr="00A03293" w:rsidRDefault="008A1E73" w:rsidP="008A1E73">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Pravilnik o načinu vršenja monitoringa kvaliteta zraka i definiranju vrsta zagađujućih materija, graničnih vrijednosti i drugih standarda kvaliteta zraka (Sl. Novine FBiH 1/12)</w:t>
      </w:r>
    </w:p>
  </w:footnote>
  <w:footnote w:id="11">
    <w:p w14:paraId="5735EA35" w14:textId="77777777" w:rsidR="00220967" w:rsidRPr="00A03293" w:rsidRDefault="00220967" w:rsidP="00220967">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Podaci zaprimljeni od strane naručioca</w:t>
      </w:r>
    </w:p>
  </w:footnote>
  <w:footnote w:id="12">
    <w:p w14:paraId="4A66E2D2" w14:textId="77777777" w:rsidR="00220967" w:rsidRPr="00A03293" w:rsidRDefault="00220967" w:rsidP="00220967">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Federalni hidrometeorološki zavod BiH, 2023. godina</w:t>
      </w:r>
    </w:p>
  </w:footnote>
  <w:footnote w:id="13">
    <w:p w14:paraId="68187DE2" w14:textId="77777777" w:rsidR="00220967" w:rsidRDefault="00220967" w:rsidP="00220967">
      <w:pPr>
        <w:pStyle w:val="FootnoteText"/>
      </w:pPr>
      <w:r w:rsidRPr="00A03293">
        <w:rPr>
          <w:rStyle w:val="FootnoteReference"/>
          <w:rFonts w:ascii="Tahoma" w:hAnsi="Tahoma" w:cs="Tahoma"/>
        </w:rPr>
        <w:footnoteRef/>
      </w:r>
      <w:r w:rsidRPr="00A03293">
        <w:rPr>
          <w:rFonts w:ascii="Tahoma" w:hAnsi="Tahoma" w:cs="Tahoma"/>
        </w:rPr>
        <w:t xml:space="preserve"> IPCC Emission Factor Database (EFDB)</w:t>
      </w:r>
    </w:p>
  </w:footnote>
  <w:footnote w:id="14">
    <w:p w14:paraId="0EA24103" w14:textId="77777777" w:rsidR="00220967" w:rsidRDefault="00220967" w:rsidP="00220967">
      <w:pPr>
        <w:pStyle w:val="FootnoteText"/>
      </w:pPr>
      <w:r>
        <w:rPr>
          <w:rStyle w:val="FootnoteReference"/>
        </w:rPr>
        <w:footnoteRef/>
      </w:r>
      <w:r>
        <w:t xml:space="preserve"> </w:t>
      </w:r>
      <w:r w:rsidRPr="00A03293">
        <w:rPr>
          <w:rFonts w:ascii="Tahoma" w:hAnsi="Tahoma" w:cs="Tahoma"/>
        </w:rPr>
        <w:t>EMEP/EEA air pollutant emission inventory guidebook 2023</w:t>
      </w:r>
    </w:p>
  </w:footnote>
  <w:footnote w:id="15">
    <w:p w14:paraId="01A4D7E0" w14:textId="77777777" w:rsidR="00220967" w:rsidRDefault="00220967" w:rsidP="00220967">
      <w:pPr>
        <w:pStyle w:val="FootnoteText"/>
      </w:pPr>
      <w:r>
        <w:rPr>
          <w:rStyle w:val="FootnoteReference"/>
        </w:rPr>
        <w:footnoteRef/>
      </w:r>
      <w:r>
        <w:t xml:space="preserve"> </w:t>
      </w:r>
      <w:r w:rsidRPr="00A03293">
        <w:rPr>
          <w:rFonts w:ascii="Tahoma" w:hAnsi="Tahoma" w:cs="Tahoma"/>
        </w:rPr>
        <w:t>Federalni hidrometeorološki zavod BiH, 2023. godina</w:t>
      </w:r>
    </w:p>
  </w:footnote>
  <w:footnote w:id="16">
    <w:p w14:paraId="6F5B329A" w14:textId="77777777" w:rsidR="002052F4" w:rsidRPr="00A03293" w:rsidRDefault="002052F4" w:rsidP="002052F4">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European Environment Agency (EEA), Estimating the external costs of industrial air pollution: Trends 2012–2021, 2024.</w:t>
      </w:r>
    </w:p>
  </w:footnote>
  <w:footnote w:id="17">
    <w:p w14:paraId="18B13A8E" w14:textId="77777777" w:rsidR="002052F4" w:rsidRDefault="002052F4" w:rsidP="002052F4">
      <w:pPr>
        <w:pStyle w:val="FootnoteText"/>
      </w:pPr>
      <w:r w:rsidRPr="00A03293">
        <w:rPr>
          <w:rStyle w:val="FootnoteReference"/>
          <w:rFonts w:ascii="Tahoma" w:hAnsi="Tahoma" w:cs="Tahoma"/>
        </w:rPr>
        <w:footnoteRef/>
      </w:r>
      <w:r w:rsidRPr="00A03293">
        <w:rPr>
          <w:rFonts w:ascii="Tahoma" w:hAnsi="Tahoma" w:cs="Tahoma"/>
        </w:rPr>
        <w:t xml:space="preserve"> Agencija za statistiku Bosne i Hercegovine, Ekonomske statistike</w:t>
      </w:r>
    </w:p>
  </w:footnote>
  <w:footnote w:id="18">
    <w:p w14:paraId="733F66F5" w14:textId="5075AD3F" w:rsidR="00F217DF" w:rsidRPr="00A03293" w:rsidRDefault="00F217DF">
      <w:pPr>
        <w:pStyle w:val="FootnoteText"/>
        <w:rPr>
          <w:rFonts w:ascii="Tahoma" w:hAnsi="Tahoma" w:cs="Tahoma"/>
        </w:rPr>
      </w:pPr>
      <w:r w:rsidRPr="00A03293">
        <w:rPr>
          <w:rStyle w:val="FootnoteReference"/>
          <w:rFonts w:ascii="Tahoma" w:hAnsi="Tahoma" w:cs="Tahoma"/>
        </w:rPr>
        <w:footnoteRef/>
      </w:r>
      <w:r w:rsidRPr="00A03293">
        <w:rPr>
          <w:rFonts w:ascii="Tahoma" w:hAnsi="Tahoma" w:cs="Tahoma"/>
        </w:rPr>
        <w:t xml:space="preserve"> Strategije ograničavanja korištenja uglja i drugih čvrstih goriva 2023–2033</w:t>
      </w:r>
    </w:p>
  </w:footnote>
  <w:footnote w:id="19">
    <w:p w14:paraId="51C0B496" w14:textId="0B0D33F9" w:rsidR="00FD7425" w:rsidRDefault="00FD7425">
      <w:pPr>
        <w:pStyle w:val="FootnoteText"/>
      </w:pPr>
      <w:r w:rsidRPr="00A03293">
        <w:rPr>
          <w:rStyle w:val="FootnoteReference"/>
          <w:rFonts w:ascii="Tahoma" w:hAnsi="Tahoma" w:cs="Tahoma"/>
        </w:rPr>
        <w:footnoteRef/>
      </w:r>
      <w:r w:rsidRPr="00A03293">
        <w:rPr>
          <w:rFonts w:ascii="Tahoma" w:hAnsi="Tahoma" w:cs="Tahoma"/>
        </w:rPr>
        <w:t xml:space="preserve"> Strategije ograničavanja korištenja uglja i drugih čvrstih goriva 2023–2033</w:t>
      </w:r>
    </w:p>
  </w:footnote>
  <w:footnote w:id="20">
    <w:p w14:paraId="390153D2" w14:textId="77777777" w:rsidR="00092E99" w:rsidRDefault="00092E99" w:rsidP="00092E99">
      <w:pPr>
        <w:pStyle w:val="FootnoteText"/>
      </w:pPr>
      <w:r w:rsidRPr="008B057F">
        <w:rPr>
          <w:rStyle w:val="FootnoteReference"/>
          <w:rFonts w:ascii="Tahoma" w:hAnsi="Tahoma" w:cs="Tahoma"/>
        </w:rPr>
        <w:footnoteRef/>
      </w:r>
      <w:r w:rsidRPr="008B057F">
        <w:rPr>
          <w:rFonts w:ascii="Tahoma" w:hAnsi="Tahoma" w:cs="Tahoma"/>
        </w:rPr>
        <w:t xml:space="preserve"> </w:t>
      </w:r>
      <w:r w:rsidRPr="008B057F">
        <w:rPr>
          <w:rFonts w:ascii="Tahoma" w:hAnsi="Tahoma" w:cs="Tahoma"/>
        </w:rPr>
        <w:t>Strategije ograničavanja korištenja uglja i drugih čvrstih goriva 2023–2033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8DB54" w14:textId="0165B3E4" w:rsidR="00426070" w:rsidRPr="00A03293" w:rsidRDefault="008C1E83" w:rsidP="00A03293">
    <w:pPr>
      <w:pBdr>
        <w:top w:val="nil"/>
        <w:left w:val="nil"/>
        <w:bottom w:val="nil"/>
        <w:right w:val="nil"/>
        <w:between w:val="nil"/>
      </w:pBdr>
      <w:tabs>
        <w:tab w:val="center" w:pos="4680"/>
        <w:tab w:val="right" w:pos="9360"/>
      </w:tabs>
      <w:spacing w:after="0" w:line="240" w:lineRule="auto"/>
      <w:rPr>
        <w:rFonts w:ascii="Tahoma" w:hAnsi="Tahoma" w:cs="Tahoma"/>
        <w:b/>
        <w:bCs/>
        <w:color w:val="000000"/>
        <w:sz w:val="22"/>
        <w:szCs w:val="22"/>
      </w:rPr>
    </w:pPr>
    <w:r w:rsidRPr="00E07444">
      <w:rPr>
        <w:noProof/>
      </w:rPr>
      <w:drawing>
        <wp:anchor distT="0" distB="0" distL="114300" distR="114300" simplePos="0" relativeHeight="251657728" behindDoc="0" locked="0" layoutInCell="1" allowOverlap="1" wp14:anchorId="5BA384D5" wp14:editId="32D87B76">
          <wp:simplePos x="0" y="0"/>
          <wp:positionH relativeFrom="margin">
            <wp:posOffset>55245</wp:posOffset>
          </wp:positionH>
          <wp:positionV relativeFrom="margin">
            <wp:posOffset>-698500</wp:posOffset>
          </wp:positionV>
          <wp:extent cx="497205" cy="635635"/>
          <wp:effectExtent l="0" t="0" r="0" b="0"/>
          <wp:wrapSquare wrapText="bothSides"/>
          <wp:docPr id="936051866" name="Picture 93605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l="-49" t="-38" r="-49" b="-38"/>
                  <a:stretch>
                    <a:fillRect/>
                  </a:stretch>
                </pic:blipFill>
                <pic:spPr bwMode="auto">
                  <a:xfrm>
                    <a:off x="0" y="0"/>
                    <a:ext cx="497205" cy="635635"/>
                  </a:xfrm>
                  <a:prstGeom prst="rect">
                    <a:avLst/>
                  </a:prstGeom>
                  <a:solidFill>
                    <a:srgbClr val="FFFFFF">
                      <a:alpha val="0"/>
                    </a:srgbClr>
                  </a:solidFill>
                  <a:ln>
                    <a:noFill/>
                  </a:ln>
                </pic:spPr>
              </pic:pic>
            </a:graphicData>
          </a:graphic>
          <wp14:sizeRelH relativeFrom="margin">
            <wp14:pctWidth>0</wp14:pctWidth>
          </wp14:sizeRelH>
          <wp14:sizeRelV relativeFrom="margin">
            <wp14:pctHeight>0</wp14:pctHeight>
          </wp14:sizeRelV>
        </wp:anchor>
      </w:drawing>
    </w:r>
    <w:r w:rsidRPr="00E07444">
      <w:rPr>
        <w:rFonts w:eastAsia="Times New Roman" w:cs="Calibri"/>
        <w:noProof/>
        <w:color w:val="000000"/>
      </w:rPr>
      <w:drawing>
        <wp:anchor distT="0" distB="0" distL="114300" distR="114300" simplePos="0" relativeHeight="251658752" behindDoc="0" locked="0" layoutInCell="1" allowOverlap="1" wp14:anchorId="4B94FB2A" wp14:editId="468A7227">
          <wp:simplePos x="0" y="0"/>
          <wp:positionH relativeFrom="margin">
            <wp:posOffset>5262880</wp:posOffset>
          </wp:positionH>
          <wp:positionV relativeFrom="margin">
            <wp:posOffset>-826135</wp:posOffset>
          </wp:positionV>
          <wp:extent cx="357505" cy="723265"/>
          <wp:effectExtent l="0" t="0" r="4445" b="635"/>
          <wp:wrapSquare wrapText="bothSides"/>
          <wp:docPr id="695002016" name="Picture 6950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1"/>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357505" cy="723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F27EA" w14:textId="1CF34412" w:rsidR="009B57B5" w:rsidRDefault="00000000" w:rsidP="009B57B5">
    <w:pPr>
      <w:pStyle w:val="BodyText"/>
      <w:kinsoku w:val="0"/>
      <w:overflowPunct w:val="0"/>
      <w:spacing w:line="14" w:lineRule="auto"/>
      <w:rPr>
        <w:rFonts w:ascii="Times New Roman" w:hAnsi="Times New Roman" w:cs="Times New Roman"/>
      </w:rPr>
    </w:pPr>
    <w:sdt>
      <w:sdtPr>
        <w:rPr>
          <w:rFonts w:ascii="Times New Roman" w:hAnsi="Times New Roman" w:cs="Times New Roman"/>
        </w:rPr>
        <w:id w:val="1997377933"/>
        <w:docPartObj>
          <w:docPartGallery w:val="Watermarks"/>
          <w:docPartUnique/>
        </w:docPartObj>
      </w:sdtPr>
      <w:sdtContent>
        <w:r>
          <w:rPr>
            <w:rFonts w:ascii="Times New Roman" w:hAnsi="Times New Roman" w:cs="Times New Roman"/>
            <w:noProof/>
          </w:rPr>
          <w:pict w14:anchorId="3F170B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B57B5">
      <w:rPr>
        <w:noProof/>
      </w:rPr>
      <mc:AlternateContent>
        <mc:Choice Requires="wps">
          <w:drawing>
            <wp:anchor distT="0" distB="0" distL="114300" distR="114300" simplePos="0" relativeHeight="251655680" behindDoc="1" locked="0" layoutInCell="0" allowOverlap="1" wp14:anchorId="7CD0D204" wp14:editId="515B31AF">
              <wp:simplePos x="0" y="0"/>
              <wp:positionH relativeFrom="page">
                <wp:posOffset>747395</wp:posOffset>
              </wp:positionH>
              <wp:positionV relativeFrom="page">
                <wp:posOffset>476250</wp:posOffset>
              </wp:positionV>
              <wp:extent cx="381000" cy="457200"/>
              <wp:effectExtent l="0" t="0" r="0" b="0"/>
              <wp:wrapNone/>
              <wp:docPr id="1841865643"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9B5C5" w14:textId="314CEBBD" w:rsidR="009B57B5" w:rsidRDefault="009B57B5" w:rsidP="009B57B5">
                          <w:pPr>
                            <w:spacing w:line="720" w:lineRule="atLeast"/>
                          </w:pPr>
                        </w:p>
                        <w:p w14:paraId="258EFF24" w14:textId="77777777" w:rsidR="009B57B5" w:rsidRDefault="009B57B5" w:rsidP="009B57B5"/>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0D204" id="Rectangle 119" o:spid="_x0000_s1034" style="position:absolute;left:0;text-align:left;margin-left:58.85pt;margin-top:37.5pt;width:30pt;height:3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" o:allowincell="f" filled="f" stroked="f">
              <v:textbox inset="0,0,0,0">
                <w:txbxContent>
                  <w:p w14:paraId="0E09B5C5" w14:textId="314CEBBD" w:rsidR="009B57B5" w:rsidRDefault="009B57B5" w:rsidP="009B57B5">
                    <w:pPr>
                      <w:spacing w:line="720" w:lineRule="atLeast"/>
                    </w:pPr>
                  </w:p>
                  <w:p w14:paraId="258EFF24" w14:textId="77777777" w:rsidR="009B57B5" w:rsidRDefault="009B57B5" w:rsidP="009B57B5"/>
                </w:txbxContent>
              </v:textbox>
              <w10:wrap anchorx="page" anchory="page"/>
            </v:rect>
          </w:pict>
        </mc:Fallback>
      </mc:AlternateContent>
    </w:r>
  </w:p>
  <w:p w14:paraId="52955782" w14:textId="683D2577" w:rsidR="000D23E6" w:rsidRPr="000C7CC0" w:rsidRDefault="000D23E6" w:rsidP="00DA1C39">
    <w:pPr>
      <w:pBdr>
        <w:top w:val="nil"/>
        <w:left w:val="nil"/>
        <w:bottom w:val="nil"/>
        <w:right w:val="nil"/>
        <w:between w:val="nil"/>
      </w:pBdr>
      <w:tabs>
        <w:tab w:val="left" w:pos="7990"/>
      </w:tabs>
      <w:spacing w:after="0" w:line="240" w:lineRule="auto"/>
      <w:rPr>
        <w:rFonts w:ascii="PF DinText Pro" w:hAnsi="PF DinText Pro"/>
        <w:color w:val="000000"/>
      </w:rPr>
    </w:pPr>
    <w:r w:rsidRPr="000C7CC0">
      <w:rPr>
        <w:rFonts w:ascii="PF DinText Pro" w:hAnsi="PF DinText Pro"/>
        <w:color w:val="000000"/>
      </w:rPr>
      <w:t xml:space="preserve"> </w:t>
    </w:r>
    <w:r w:rsidR="00DA1C39">
      <w:rPr>
        <w:rFonts w:ascii="PF DinText Pro" w:hAnsi="PF DinText Pro"/>
        <w:color w:val="0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604D9"/>
    <w:multiLevelType w:val="multilevel"/>
    <w:tmpl w:val="77626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171AE"/>
    <w:multiLevelType w:val="hybridMultilevel"/>
    <w:tmpl w:val="F7CCDDE0"/>
    <w:lvl w:ilvl="0" w:tplc="4030BE4C">
      <w:numFmt w:val="bullet"/>
      <w:lvlText w:val="-"/>
      <w:lvlJc w:val="left"/>
      <w:pPr>
        <w:ind w:left="720" w:hanging="360"/>
      </w:pPr>
      <w:rPr>
        <w:rFonts w:ascii="Tahoma" w:eastAsia="Corbel" w:hAnsi="Tahoma" w:cs="Tahoma"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01CAA"/>
    <w:multiLevelType w:val="hybridMultilevel"/>
    <w:tmpl w:val="0A7699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3B97B46"/>
    <w:multiLevelType w:val="hybridMultilevel"/>
    <w:tmpl w:val="DFE4CA74"/>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 w15:restartNumberingAfterBreak="0">
    <w:nsid w:val="04403C52"/>
    <w:multiLevelType w:val="hybridMultilevel"/>
    <w:tmpl w:val="E850057E"/>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15:restartNumberingAfterBreak="0">
    <w:nsid w:val="049327F6"/>
    <w:multiLevelType w:val="hybridMultilevel"/>
    <w:tmpl w:val="70A4C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6440D8"/>
    <w:multiLevelType w:val="hybridMultilevel"/>
    <w:tmpl w:val="460244E8"/>
    <w:lvl w:ilvl="0" w:tplc="2A0801A4">
      <w:start w:val="2"/>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7" w15:restartNumberingAfterBreak="0">
    <w:nsid w:val="08D4663D"/>
    <w:multiLevelType w:val="hybridMultilevel"/>
    <w:tmpl w:val="0F743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5B13D2"/>
    <w:multiLevelType w:val="hybridMultilevel"/>
    <w:tmpl w:val="33D4D92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 w15:restartNumberingAfterBreak="0">
    <w:nsid w:val="0B212585"/>
    <w:multiLevelType w:val="hybridMultilevel"/>
    <w:tmpl w:val="4D285A3A"/>
    <w:lvl w:ilvl="0" w:tplc="141A000F">
      <w:start w:val="1"/>
      <w:numFmt w:val="decimal"/>
      <w:lvlText w:val="%1."/>
      <w:lvlJc w:val="left"/>
      <w:pPr>
        <w:ind w:left="720" w:hanging="360"/>
      </w:p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0" w15:restartNumberingAfterBreak="0">
    <w:nsid w:val="0C8D421A"/>
    <w:multiLevelType w:val="multilevel"/>
    <w:tmpl w:val="564C0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E47C5E"/>
    <w:multiLevelType w:val="multilevel"/>
    <w:tmpl w:val="FBCC6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09B3BCB"/>
    <w:multiLevelType w:val="hybridMultilevel"/>
    <w:tmpl w:val="474CB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CB01F7"/>
    <w:multiLevelType w:val="hybridMultilevel"/>
    <w:tmpl w:val="270AF95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4" w15:restartNumberingAfterBreak="0">
    <w:nsid w:val="10F00012"/>
    <w:multiLevelType w:val="hybridMultilevel"/>
    <w:tmpl w:val="E3582EA2"/>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5" w15:restartNumberingAfterBreak="0">
    <w:nsid w:val="12196DD7"/>
    <w:multiLevelType w:val="hybridMultilevel"/>
    <w:tmpl w:val="5C267E0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6" w15:restartNumberingAfterBreak="0">
    <w:nsid w:val="12230877"/>
    <w:multiLevelType w:val="multilevel"/>
    <w:tmpl w:val="D0562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F4581E"/>
    <w:multiLevelType w:val="multilevel"/>
    <w:tmpl w:val="980EE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8B6DDF"/>
    <w:multiLevelType w:val="hybridMultilevel"/>
    <w:tmpl w:val="8B80532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9" w15:restartNumberingAfterBreak="0">
    <w:nsid w:val="13F559DA"/>
    <w:multiLevelType w:val="hybridMultilevel"/>
    <w:tmpl w:val="8B664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4AC3855"/>
    <w:multiLevelType w:val="hybridMultilevel"/>
    <w:tmpl w:val="B1244A02"/>
    <w:lvl w:ilvl="0" w:tplc="04090017">
      <w:start w:val="1"/>
      <w:numFmt w:val="lowerLetter"/>
      <w:lvlText w:val="%1)"/>
      <w:lvlJc w:val="left"/>
      <w:pPr>
        <w:ind w:left="720" w:hanging="360"/>
      </w:pPr>
    </w:lvl>
    <w:lvl w:ilvl="1" w:tplc="CBD06B8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BF5435"/>
    <w:multiLevelType w:val="hybridMultilevel"/>
    <w:tmpl w:val="8796FDF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15:restartNumberingAfterBreak="0">
    <w:nsid w:val="16DC3A18"/>
    <w:multiLevelType w:val="hybridMultilevel"/>
    <w:tmpl w:val="D52E0440"/>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3" w15:restartNumberingAfterBreak="0">
    <w:nsid w:val="179B3B7C"/>
    <w:multiLevelType w:val="hybridMultilevel"/>
    <w:tmpl w:val="7A76704E"/>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4" w15:restartNumberingAfterBreak="0">
    <w:nsid w:val="1898239C"/>
    <w:multiLevelType w:val="hybridMultilevel"/>
    <w:tmpl w:val="C6182CB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5" w15:restartNumberingAfterBreak="0">
    <w:nsid w:val="1AA0265F"/>
    <w:multiLevelType w:val="hybridMultilevel"/>
    <w:tmpl w:val="826A918C"/>
    <w:lvl w:ilvl="0" w:tplc="342E17AA">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6" w15:restartNumberingAfterBreak="0">
    <w:nsid w:val="219C14A8"/>
    <w:multiLevelType w:val="hybridMultilevel"/>
    <w:tmpl w:val="65500D32"/>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7" w15:restartNumberingAfterBreak="0">
    <w:nsid w:val="22654358"/>
    <w:multiLevelType w:val="hybridMultilevel"/>
    <w:tmpl w:val="E07A587E"/>
    <w:lvl w:ilvl="0" w:tplc="1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31E6E21"/>
    <w:multiLevelType w:val="hybridMultilevel"/>
    <w:tmpl w:val="53B4BAB8"/>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9" w15:restartNumberingAfterBreak="0">
    <w:nsid w:val="254157A1"/>
    <w:multiLevelType w:val="hybridMultilevel"/>
    <w:tmpl w:val="F2E6E322"/>
    <w:lvl w:ilvl="0" w:tplc="B5C4AA1E">
      <w:start w:val="1"/>
      <w:numFmt w:val="bullet"/>
      <w:lvlText w:val=""/>
      <w:lvlJc w:val="left"/>
      <w:pPr>
        <w:ind w:left="643" w:hanging="360"/>
      </w:pPr>
      <w:rPr>
        <w:rFonts w:ascii="Symbol" w:hAnsi="Symbol" w:hint="default"/>
      </w:rPr>
    </w:lvl>
    <w:lvl w:ilvl="1" w:tplc="141A0003" w:tentative="1">
      <w:start w:val="1"/>
      <w:numFmt w:val="bullet"/>
      <w:lvlText w:val="o"/>
      <w:lvlJc w:val="left"/>
      <w:pPr>
        <w:ind w:left="1363" w:hanging="360"/>
      </w:pPr>
      <w:rPr>
        <w:rFonts w:ascii="Courier New" w:hAnsi="Courier New" w:cs="Courier New" w:hint="default"/>
      </w:rPr>
    </w:lvl>
    <w:lvl w:ilvl="2" w:tplc="141A0005" w:tentative="1">
      <w:start w:val="1"/>
      <w:numFmt w:val="bullet"/>
      <w:lvlText w:val=""/>
      <w:lvlJc w:val="left"/>
      <w:pPr>
        <w:ind w:left="2083" w:hanging="360"/>
      </w:pPr>
      <w:rPr>
        <w:rFonts w:ascii="Wingdings" w:hAnsi="Wingdings" w:hint="default"/>
      </w:rPr>
    </w:lvl>
    <w:lvl w:ilvl="3" w:tplc="141A0001" w:tentative="1">
      <w:start w:val="1"/>
      <w:numFmt w:val="bullet"/>
      <w:lvlText w:val=""/>
      <w:lvlJc w:val="left"/>
      <w:pPr>
        <w:ind w:left="2803" w:hanging="360"/>
      </w:pPr>
      <w:rPr>
        <w:rFonts w:ascii="Symbol" w:hAnsi="Symbol" w:hint="default"/>
      </w:rPr>
    </w:lvl>
    <w:lvl w:ilvl="4" w:tplc="141A0003" w:tentative="1">
      <w:start w:val="1"/>
      <w:numFmt w:val="bullet"/>
      <w:lvlText w:val="o"/>
      <w:lvlJc w:val="left"/>
      <w:pPr>
        <w:ind w:left="3523" w:hanging="360"/>
      </w:pPr>
      <w:rPr>
        <w:rFonts w:ascii="Courier New" w:hAnsi="Courier New" w:cs="Courier New" w:hint="default"/>
      </w:rPr>
    </w:lvl>
    <w:lvl w:ilvl="5" w:tplc="141A0005" w:tentative="1">
      <w:start w:val="1"/>
      <w:numFmt w:val="bullet"/>
      <w:lvlText w:val=""/>
      <w:lvlJc w:val="left"/>
      <w:pPr>
        <w:ind w:left="4243" w:hanging="360"/>
      </w:pPr>
      <w:rPr>
        <w:rFonts w:ascii="Wingdings" w:hAnsi="Wingdings" w:hint="default"/>
      </w:rPr>
    </w:lvl>
    <w:lvl w:ilvl="6" w:tplc="141A0001" w:tentative="1">
      <w:start w:val="1"/>
      <w:numFmt w:val="bullet"/>
      <w:lvlText w:val=""/>
      <w:lvlJc w:val="left"/>
      <w:pPr>
        <w:ind w:left="4963" w:hanging="360"/>
      </w:pPr>
      <w:rPr>
        <w:rFonts w:ascii="Symbol" w:hAnsi="Symbol" w:hint="default"/>
      </w:rPr>
    </w:lvl>
    <w:lvl w:ilvl="7" w:tplc="141A0003" w:tentative="1">
      <w:start w:val="1"/>
      <w:numFmt w:val="bullet"/>
      <w:lvlText w:val="o"/>
      <w:lvlJc w:val="left"/>
      <w:pPr>
        <w:ind w:left="5683" w:hanging="360"/>
      </w:pPr>
      <w:rPr>
        <w:rFonts w:ascii="Courier New" w:hAnsi="Courier New" w:cs="Courier New" w:hint="default"/>
      </w:rPr>
    </w:lvl>
    <w:lvl w:ilvl="8" w:tplc="141A0005" w:tentative="1">
      <w:start w:val="1"/>
      <w:numFmt w:val="bullet"/>
      <w:lvlText w:val=""/>
      <w:lvlJc w:val="left"/>
      <w:pPr>
        <w:ind w:left="6403" w:hanging="360"/>
      </w:pPr>
      <w:rPr>
        <w:rFonts w:ascii="Wingdings" w:hAnsi="Wingdings" w:hint="default"/>
      </w:rPr>
    </w:lvl>
  </w:abstractNum>
  <w:abstractNum w:abstractNumId="30" w15:restartNumberingAfterBreak="0">
    <w:nsid w:val="25957171"/>
    <w:multiLevelType w:val="hybridMultilevel"/>
    <w:tmpl w:val="7972703A"/>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1" w15:restartNumberingAfterBreak="0">
    <w:nsid w:val="261C39AF"/>
    <w:multiLevelType w:val="multilevel"/>
    <w:tmpl w:val="383009FC"/>
    <w:lvl w:ilvl="0">
      <w:start w:val="1"/>
      <w:numFmt w:val="decimal"/>
      <w:lvlText w:val="%1."/>
      <w:lvlJc w:val="left"/>
      <w:pPr>
        <w:ind w:left="396" w:hanging="396"/>
      </w:pPr>
      <w:rPr>
        <w:rFonts w:hint="default"/>
        <w:color w:val="F79646"/>
      </w:rPr>
    </w:lvl>
    <w:lvl w:ilvl="1">
      <w:start w:val="1"/>
      <w:numFmt w:val="decimal"/>
      <w:lvlText w:val="%1.%2."/>
      <w:lvlJc w:val="left"/>
      <w:pPr>
        <w:ind w:left="396" w:hanging="396"/>
      </w:pPr>
      <w:rPr>
        <w:rFonts w:hint="default"/>
        <w:color w:val="F79646"/>
      </w:rPr>
    </w:lvl>
    <w:lvl w:ilvl="2">
      <w:start w:val="1"/>
      <w:numFmt w:val="decimal"/>
      <w:lvlText w:val="%1.%2.%3."/>
      <w:lvlJc w:val="left"/>
      <w:pPr>
        <w:ind w:left="720" w:hanging="720"/>
      </w:pPr>
      <w:rPr>
        <w:rFonts w:hint="default"/>
        <w:color w:val="F79646"/>
      </w:rPr>
    </w:lvl>
    <w:lvl w:ilvl="3">
      <w:start w:val="1"/>
      <w:numFmt w:val="decimal"/>
      <w:lvlText w:val="%1.%2.%3.%4."/>
      <w:lvlJc w:val="left"/>
      <w:pPr>
        <w:ind w:left="720" w:hanging="720"/>
      </w:pPr>
      <w:rPr>
        <w:rFonts w:hint="default"/>
        <w:color w:val="F79646"/>
      </w:rPr>
    </w:lvl>
    <w:lvl w:ilvl="4">
      <w:start w:val="1"/>
      <w:numFmt w:val="decimal"/>
      <w:lvlText w:val="%1.%2.%3.%4.%5."/>
      <w:lvlJc w:val="left"/>
      <w:pPr>
        <w:ind w:left="1080" w:hanging="1080"/>
      </w:pPr>
      <w:rPr>
        <w:rFonts w:hint="default"/>
        <w:color w:val="F79646"/>
      </w:rPr>
    </w:lvl>
    <w:lvl w:ilvl="5">
      <w:start w:val="1"/>
      <w:numFmt w:val="decimal"/>
      <w:lvlText w:val="%1.%2.%3.%4.%5.%6."/>
      <w:lvlJc w:val="left"/>
      <w:pPr>
        <w:ind w:left="1080" w:hanging="1080"/>
      </w:pPr>
      <w:rPr>
        <w:rFonts w:hint="default"/>
        <w:color w:val="F79646"/>
      </w:rPr>
    </w:lvl>
    <w:lvl w:ilvl="6">
      <w:start w:val="1"/>
      <w:numFmt w:val="decimal"/>
      <w:lvlText w:val="%1.%2.%3.%4.%5.%6.%7."/>
      <w:lvlJc w:val="left"/>
      <w:pPr>
        <w:ind w:left="1440" w:hanging="1440"/>
      </w:pPr>
      <w:rPr>
        <w:rFonts w:hint="default"/>
        <w:color w:val="F79646"/>
      </w:rPr>
    </w:lvl>
    <w:lvl w:ilvl="7">
      <w:start w:val="1"/>
      <w:numFmt w:val="decimal"/>
      <w:lvlText w:val="%1.%2.%3.%4.%5.%6.%7.%8."/>
      <w:lvlJc w:val="left"/>
      <w:pPr>
        <w:ind w:left="1440" w:hanging="1440"/>
      </w:pPr>
      <w:rPr>
        <w:rFonts w:hint="default"/>
        <w:color w:val="F79646"/>
      </w:rPr>
    </w:lvl>
    <w:lvl w:ilvl="8">
      <w:start w:val="1"/>
      <w:numFmt w:val="decimal"/>
      <w:lvlText w:val="%1.%2.%3.%4.%5.%6.%7.%8.%9."/>
      <w:lvlJc w:val="left"/>
      <w:pPr>
        <w:ind w:left="1800" w:hanging="1800"/>
      </w:pPr>
      <w:rPr>
        <w:rFonts w:hint="default"/>
        <w:color w:val="F79646"/>
      </w:rPr>
    </w:lvl>
  </w:abstractNum>
  <w:abstractNum w:abstractNumId="32" w15:restartNumberingAfterBreak="0">
    <w:nsid w:val="26F82037"/>
    <w:multiLevelType w:val="hybridMultilevel"/>
    <w:tmpl w:val="37340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7C14460"/>
    <w:multiLevelType w:val="hybridMultilevel"/>
    <w:tmpl w:val="A79EC7E6"/>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4" w15:restartNumberingAfterBreak="0">
    <w:nsid w:val="27C27C21"/>
    <w:multiLevelType w:val="multilevel"/>
    <w:tmpl w:val="C096AE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7C97EE9"/>
    <w:multiLevelType w:val="multilevel"/>
    <w:tmpl w:val="141A6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9490D8B"/>
    <w:multiLevelType w:val="multilevel"/>
    <w:tmpl w:val="60949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A105321"/>
    <w:multiLevelType w:val="hybridMultilevel"/>
    <w:tmpl w:val="9F9A5F14"/>
    <w:lvl w:ilvl="0" w:tplc="C32CFA70">
      <w:numFmt w:val="bullet"/>
      <w:lvlText w:val="–"/>
      <w:lvlJc w:val="left"/>
      <w:pPr>
        <w:ind w:left="720" w:hanging="360"/>
      </w:pPr>
      <w:rPr>
        <w:rFonts w:ascii="Oswald" w:eastAsia="Corbel" w:hAnsi="Oswald" w:cs="Corbe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8" w15:restartNumberingAfterBreak="0">
    <w:nsid w:val="2AB81E69"/>
    <w:multiLevelType w:val="hybridMultilevel"/>
    <w:tmpl w:val="AFD891A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9" w15:restartNumberingAfterBreak="0">
    <w:nsid w:val="2BD23FE9"/>
    <w:multiLevelType w:val="multilevel"/>
    <w:tmpl w:val="FF54D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C9E63FB"/>
    <w:multiLevelType w:val="hybridMultilevel"/>
    <w:tmpl w:val="DDE0549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1" w15:restartNumberingAfterBreak="0">
    <w:nsid w:val="2D36395F"/>
    <w:multiLevelType w:val="hybridMultilevel"/>
    <w:tmpl w:val="59962D4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2" w15:restartNumberingAfterBreak="0">
    <w:nsid w:val="2F9064FB"/>
    <w:multiLevelType w:val="hybridMultilevel"/>
    <w:tmpl w:val="95B6F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025555"/>
    <w:multiLevelType w:val="hybridMultilevel"/>
    <w:tmpl w:val="6520FAF6"/>
    <w:lvl w:ilvl="0" w:tplc="064287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14F6106"/>
    <w:multiLevelType w:val="hybridMultilevel"/>
    <w:tmpl w:val="E1A6262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 w15:restartNumberingAfterBreak="0">
    <w:nsid w:val="31762D27"/>
    <w:multiLevelType w:val="multilevel"/>
    <w:tmpl w:val="CF2A2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28A15F1"/>
    <w:multiLevelType w:val="hybridMultilevel"/>
    <w:tmpl w:val="EB6639A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7" w15:restartNumberingAfterBreak="0">
    <w:nsid w:val="34310C1D"/>
    <w:multiLevelType w:val="multilevel"/>
    <w:tmpl w:val="E968D814"/>
    <w:lvl w:ilvl="0">
      <w:start w:val="4"/>
      <w:numFmt w:val="decimal"/>
      <w:pStyle w:val="Stil4"/>
      <w:lvlText w:val="%1."/>
      <w:lvlJc w:val="left"/>
      <w:pPr>
        <w:tabs>
          <w:tab w:val="num" w:pos="360"/>
        </w:tabs>
        <w:ind w:left="360" w:hanging="360"/>
      </w:pPr>
      <w:rPr>
        <w:rFonts w:hint="default"/>
        <w:b/>
      </w:rPr>
    </w:lvl>
    <w:lvl w:ilvl="1">
      <w:start w:val="1"/>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48" w15:restartNumberingAfterBreak="0">
    <w:nsid w:val="35246C18"/>
    <w:multiLevelType w:val="hybridMultilevel"/>
    <w:tmpl w:val="674C31B2"/>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9" w15:restartNumberingAfterBreak="0">
    <w:nsid w:val="35CD3A89"/>
    <w:multiLevelType w:val="hybridMultilevel"/>
    <w:tmpl w:val="B4E09F4E"/>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0" w15:restartNumberingAfterBreak="0">
    <w:nsid w:val="37CB36FF"/>
    <w:multiLevelType w:val="multilevel"/>
    <w:tmpl w:val="01B2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7EA45D6"/>
    <w:multiLevelType w:val="multilevel"/>
    <w:tmpl w:val="E79AC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8F55D89"/>
    <w:multiLevelType w:val="hybridMultilevel"/>
    <w:tmpl w:val="4F0E3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3B805949"/>
    <w:multiLevelType w:val="hybridMultilevel"/>
    <w:tmpl w:val="A7E811D0"/>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3CA1330D"/>
    <w:multiLevelType w:val="multilevel"/>
    <w:tmpl w:val="492C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CC5214D"/>
    <w:multiLevelType w:val="hybridMultilevel"/>
    <w:tmpl w:val="955A1194"/>
    <w:lvl w:ilvl="0" w:tplc="FFFFFFFF">
      <w:start w:val="1"/>
      <w:numFmt w:val="bullet"/>
      <w:lvlText w:val=""/>
      <w:lvlJc w:val="left"/>
      <w:pPr>
        <w:ind w:left="720" w:hanging="360"/>
      </w:pPr>
      <w:rPr>
        <w:rFonts w:ascii="Wingdings" w:hAnsi="Wingdings" w:hint="default"/>
        <w:color w:val="auto"/>
      </w:rPr>
    </w:lvl>
    <w:lvl w:ilvl="1" w:tplc="E0D85B78">
      <w:start w:val="1"/>
      <w:numFmt w:val="bullet"/>
      <w:lvlText w:val=""/>
      <w:lvlJc w:val="left"/>
      <w:pPr>
        <w:ind w:left="720" w:hanging="360"/>
      </w:pPr>
      <w:rPr>
        <w:rFonts w:ascii="Wingdings" w:hAnsi="Wingdings" w:hint="default"/>
        <w:color w:val="auto"/>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3CFF3E8F"/>
    <w:multiLevelType w:val="multilevel"/>
    <w:tmpl w:val="609E0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D27490E"/>
    <w:multiLevelType w:val="multilevel"/>
    <w:tmpl w:val="D5A81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D7C6EEF"/>
    <w:multiLevelType w:val="hybridMultilevel"/>
    <w:tmpl w:val="4EDCB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E4C1869"/>
    <w:multiLevelType w:val="hybridMultilevel"/>
    <w:tmpl w:val="446EC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F11208A"/>
    <w:multiLevelType w:val="multilevel"/>
    <w:tmpl w:val="1B283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19005E7"/>
    <w:multiLevelType w:val="hybridMultilevel"/>
    <w:tmpl w:val="4C3E645E"/>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2" w15:restartNumberingAfterBreak="0">
    <w:nsid w:val="44C33D7E"/>
    <w:multiLevelType w:val="hybridMultilevel"/>
    <w:tmpl w:val="87D8D18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3" w15:restartNumberingAfterBreak="0">
    <w:nsid w:val="4BD31579"/>
    <w:multiLevelType w:val="hybridMultilevel"/>
    <w:tmpl w:val="E736C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EFC57B4"/>
    <w:multiLevelType w:val="hybridMultilevel"/>
    <w:tmpl w:val="A4A26916"/>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5" w15:restartNumberingAfterBreak="0">
    <w:nsid w:val="50033925"/>
    <w:multiLevelType w:val="hybridMultilevel"/>
    <w:tmpl w:val="2202243E"/>
    <w:lvl w:ilvl="0" w:tplc="CEFE8860">
      <w:start w:val="2"/>
      <w:numFmt w:val="bullet"/>
      <w:lvlText w:val="-"/>
      <w:lvlJc w:val="left"/>
      <w:pPr>
        <w:ind w:left="770" w:hanging="360"/>
      </w:pPr>
      <w:rPr>
        <w:rFonts w:ascii="PF DinText Pro" w:eastAsia="Corbel" w:hAnsi="PF DinText Pro" w:cs="Corbel" w:hint="default"/>
      </w:rPr>
    </w:lvl>
    <w:lvl w:ilvl="1" w:tplc="FFFFFFFF" w:tentative="1">
      <w:start w:val="1"/>
      <w:numFmt w:val="bullet"/>
      <w:lvlText w:val="o"/>
      <w:lvlJc w:val="left"/>
      <w:pPr>
        <w:ind w:left="1490" w:hanging="360"/>
      </w:pPr>
      <w:rPr>
        <w:rFonts w:ascii="Courier New" w:hAnsi="Courier New" w:cs="Courier New" w:hint="default"/>
      </w:rPr>
    </w:lvl>
    <w:lvl w:ilvl="2" w:tplc="FFFFFFFF" w:tentative="1">
      <w:start w:val="1"/>
      <w:numFmt w:val="bullet"/>
      <w:lvlText w:val=""/>
      <w:lvlJc w:val="left"/>
      <w:pPr>
        <w:ind w:left="2210" w:hanging="360"/>
      </w:pPr>
      <w:rPr>
        <w:rFonts w:ascii="Wingdings" w:hAnsi="Wingdings" w:hint="default"/>
      </w:rPr>
    </w:lvl>
    <w:lvl w:ilvl="3" w:tplc="FFFFFFFF" w:tentative="1">
      <w:start w:val="1"/>
      <w:numFmt w:val="bullet"/>
      <w:lvlText w:val=""/>
      <w:lvlJc w:val="left"/>
      <w:pPr>
        <w:ind w:left="2930" w:hanging="360"/>
      </w:pPr>
      <w:rPr>
        <w:rFonts w:ascii="Symbol" w:hAnsi="Symbol" w:hint="default"/>
      </w:rPr>
    </w:lvl>
    <w:lvl w:ilvl="4" w:tplc="FFFFFFFF" w:tentative="1">
      <w:start w:val="1"/>
      <w:numFmt w:val="bullet"/>
      <w:lvlText w:val="o"/>
      <w:lvlJc w:val="left"/>
      <w:pPr>
        <w:ind w:left="3650" w:hanging="360"/>
      </w:pPr>
      <w:rPr>
        <w:rFonts w:ascii="Courier New" w:hAnsi="Courier New" w:cs="Courier New" w:hint="default"/>
      </w:rPr>
    </w:lvl>
    <w:lvl w:ilvl="5" w:tplc="FFFFFFFF" w:tentative="1">
      <w:start w:val="1"/>
      <w:numFmt w:val="bullet"/>
      <w:lvlText w:val=""/>
      <w:lvlJc w:val="left"/>
      <w:pPr>
        <w:ind w:left="4370" w:hanging="360"/>
      </w:pPr>
      <w:rPr>
        <w:rFonts w:ascii="Wingdings" w:hAnsi="Wingdings" w:hint="default"/>
      </w:rPr>
    </w:lvl>
    <w:lvl w:ilvl="6" w:tplc="FFFFFFFF" w:tentative="1">
      <w:start w:val="1"/>
      <w:numFmt w:val="bullet"/>
      <w:lvlText w:val=""/>
      <w:lvlJc w:val="left"/>
      <w:pPr>
        <w:ind w:left="5090" w:hanging="360"/>
      </w:pPr>
      <w:rPr>
        <w:rFonts w:ascii="Symbol" w:hAnsi="Symbol" w:hint="default"/>
      </w:rPr>
    </w:lvl>
    <w:lvl w:ilvl="7" w:tplc="FFFFFFFF" w:tentative="1">
      <w:start w:val="1"/>
      <w:numFmt w:val="bullet"/>
      <w:lvlText w:val="o"/>
      <w:lvlJc w:val="left"/>
      <w:pPr>
        <w:ind w:left="5810" w:hanging="360"/>
      </w:pPr>
      <w:rPr>
        <w:rFonts w:ascii="Courier New" w:hAnsi="Courier New" w:cs="Courier New" w:hint="default"/>
      </w:rPr>
    </w:lvl>
    <w:lvl w:ilvl="8" w:tplc="FFFFFFFF" w:tentative="1">
      <w:start w:val="1"/>
      <w:numFmt w:val="bullet"/>
      <w:lvlText w:val=""/>
      <w:lvlJc w:val="left"/>
      <w:pPr>
        <w:ind w:left="6530" w:hanging="360"/>
      </w:pPr>
      <w:rPr>
        <w:rFonts w:ascii="Wingdings" w:hAnsi="Wingdings" w:hint="default"/>
      </w:rPr>
    </w:lvl>
  </w:abstractNum>
  <w:abstractNum w:abstractNumId="66" w15:restartNumberingAfterBreak="0">
    <w:nsid w:val="5087061C"/>
    <w:multiLevelType w:val="multilevel"/>
    <w:tmpl w:val="0F66F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0BC780C"/>
    <w:multiLevelType w:val="hybridMultilevel"/>
    <w:tmpl w:val="5E101708"/>
    <w:lvl w:ilvl="0" w:tplc="CEFE8860">
      <w:start w:val="2"/>
      <w:numFmt w:val="bullet"/>
      <w:lvlText w:val="-"/>
      <w:lvlJc w:val="left"/>
      <w:pPr>
        <w:ind w:left="720" w:hanging="360"/>
      </w:pPr>
      <w:rPr>
        <w:rFonts w:ascii="PF DinText Pro" w:eastAsia="Corbel" w:hAnsi="PF DinText Pro" w:cs="Corbe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3F10934"/>
    <w:multiLevelType w:val="hybridMultilevel"/>
    <w:tmpl w:val="7D22DE2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9" w15:restartNumberingAfterBreak="0">
    <w:nsid w:val="543E0A54"/>
    <w:multiLevelType w:val="hybridMultilevel"/>
    <w:tmpl w:val="87D6A418"/>
    <w:lvl w:ilvl="0" w:tplc="04090001">
      <w:start w:val="1"/>
      <w:numFmt w:val="bullet"/>
      <w:lvlText w:val=""/>
      <w:lvlJc w:val="left"/>
      <w:pPr>
        <w:ind w:left="550" w:hanging="360"/>
      </w:pPr>
      <w:rPr>
        <w:rFonts w:ascii="Symbol" w:hAnsi="Symbol" w:hint="default"/>
      </w:rPr>
    </w:lvl>
    <w:lvl w:ilvl="1" w:tplc="FFFFFFFF" w:tentative="1">
      <w:start w:val="1"/>
      <w:numFmt w:val="bullet"/>
      <w:lvlText w:val="o"/>
      <w:lvlJc w:val="left"/>
      <w:pPr>
        <w:ind w:left="1270" w:hanging="360"/>
      </w:pPr>
      <w:rPr>
        <w:rFonts w:ascii="Courier New" w:hAnsi="Courier New" w:cs="Courier New" w:hint="default"/>
      </w:rPr>
    </w:lvl>
    <w:lvl w:ilvl="2" w:tplc="FFFFFFFF" w:tentative="1">
      <w:start w:val="1"/>
      <w:numFmt w:val="bullet"/>
      <w:lvlText w:val=""/>
      <w:lvlJc w:val="left"/>
      <w:pPr>
        <w:ind w:left="1990" w:hanging="360"/>
      </w:pPr>
      <w:rPr>
        <w:rFonts w:ascii="Wingdings" w:hAnsi="Wingdings" w:hint="default"/>
      </w:rPr>
    </w:lvl>
    <w:lvl w:ilvl="3" w:tplc="FFFFFFFF" w:tentative="1">
      <w:start w:val="1"/>
      <w:numFmt w:val="bullet"/>
      <w:lvlText w:val=""/>
      <w:lvlJc w:val="left"/>
      <w:pPr>
        <w:ind w:left="2710" w:hanging="360"/>
      </w:pPr>
      <w:rPr>
        <w:rFonts w:ascii="Symbol" w:hAnsi="Symbol" w:hint="default"/>
      </w:rPr>
    </w:lvl>
    <w:lvl w:ilvl="4" w:tplc="FFFFFFFF" w:tentative="1">
      <w:start w:val="1"/>
      <w:numFmt w:val="bullet"/>
      <w:lvlText w:val="o"/>
      <w:lvlJc w:val="left"/>
      <w:pPr>
        <w:ind w:left="3430" w:hanging="360"/>
      </w:pPr>
      <w:rPr>
        <w:rFonts w:ascii="Courier New" w:hAnsi="Courier New" w:cs="Courier New" w:hint="default"/>
      </w:rPr>
    </w:lvl>
    <w:lvl w:ilvl="5" w:tplc="FFFFFFFF" w:tentative="1">
      <w:start w:val="1"/>
      <w:numFmt w:val="bullet"/>
      <w:lvlText w:val=""/>
      <w:lvlJc w:val="left"/>
      <w:pPr>
        <w:ind w:left="4150" w:hanging="360"/>
      </w:pPr>
      <w:rPr>
        <w:rFonts w:ascii="Wingdings" w:hAnsi="Wingdings" w:hint="default"/>
      </w:rPr>
    </w:lvl>
    <w:lvl w:ilvl="6" w:tplc="FFFFFFFF" w:tentative="1">
      <w:start w:val="1"/>
      <w:numFmt w:val="bullet"/>
      <w:lvlText w:val=""/>
      <w:lvlJc w:val="left"/>
      <w:pPr>
        <w:ind w:left="4870" w:hanging="360"/>
      </w:pPr>
      <w:rPr>
        <w:rFonts w:ascii="Symbol" w:hAnsi="Symbol" w:hint="default"/>
      </w:rPr>
    </w:lvl>
    <w:lvl w:ilvl="7" w:tplc="FFFFFFFF" w:tentative="1">
      <w:start w:val="1"/>
      <w:numFmt w:val="bullet"/>
      <w:lvlText w:val="o"/>
      <w:lvlJc w:val="left"/>
      <w:pPr>
        <w:ind w:left="5590" w:hanging="360"/>
      </w:pPr>
      <w:rPr>
        <w:rFonts w:ascii="Courier New" w:hAnsi="Courier New" w:cs="Courier New" w:hint="default"/>
      </w:rPr>
    </w:lvl>
    <w:lvl w:ilvl="8" w:tplc="FFFFFFFF" w:tentative="1">
      <w:start w:val="1"/>
      <w:numFmt w:val="bullet"/>
      <w:lvlText w:val=""/>
      <w:lvlJc w:val="left"/>
      <w:pPr>
        <w:ind w:left="6310" w:hanging="360"/>
      </w:pPr>
      <w:rPr>
        <w:rFonts w:ascii="Wingdings" w:hAnsi="Wingdings" w:hint="default"/>
      </w:rPr>
    </w:lvl>
  </w:abstractNum>
  <w:abstractNum w:abstractNumId="70" w15:restartNumberingAfterBreak="0">
    <w:nsid w:val="54440606"/>
    <w:multiLevelType w:val="hybridMultilevel"/>
    <w:tmpl w:val="7B04EF2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1" w15:restartNumberingAfterBreak="0">
    <w:nsid w:val="579255D5"/>
    <w:multiLevelType w:val="hybridMultilevel"/>
    <w:tmpl w:val="2E164C22"/>
    <w:lvl w:ilvl="0" w:tplc="1A3CEBF6">
      <w:start w:val="3"/>
      <w:numFmt w:val="bullet"/>
      <w:lvlText w:val="-"/>
      <w:lvlJc w:val="left"/>
      <w:pPr>
        <w:ind w:left="720" w:hanging="360"/>
      </w:pPr>
      <w:rPr>
        <w:rFonts w:ascii="PF DinText Pro" w:eastAsia="Times New Roman" w:hAnsi="PF DinText Pro"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8503992"/>
    <w:multiLevelType w:val="multilevel"/>
    <w:tmpl w:val="93C8F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9525AA3"/>
    <w:multiLevelType w:val="multilevel"/>
    <w:tmpl w:val="AC329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96B1F3B"/>
    <w:multiLevelType w:val="hybridMultilevel"/>
    <w:tmpl w:val="C1B6FEE4"/>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5" w15:restartNumberingAfterBreak="0">
    <w:nsid w:val="59BC40D4"/>
    <w:multiLevelType w:val="hybridMultilevel"/>
    <w:tmpl w:val="B3B6D51C"/>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6" w15:restartNumberingAfterBreak="0">
    <w:nsid w:val="5ACF1065"/>
    <w:multiLevelType w:val="hybridMultilevel"/>
    <w:tmpl w:val="2B1AFFB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7" w15:restartNumberingAfterBreak="0">
    <w:nsid w:val="5B62190F"/>
    <w:multiLevelType w:val="hybridMultilevel"/>
    <w:tmpl w:val="1E920CA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8" w15:restartNumberingAfterBreak="0">
    <w:nsid w:val="5D345E64"/>
    <w:multiLevelType w:val="multilevel"/>
    <w:tmpl w:val="E9C25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D637ADE"/>
    <w:multiLevelType w:val="hybridMultilevel"/>
    <w:tmpl w:val="CC08E7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E4B32F7"/>
    <w:multiLevelType w:val="hybridMultilevel"/>
    <w:tmpl w:val="B88A3A2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1" w15:restartNumberingAfterBreak="0">
    <w:nsid w:val="5EF82689"/>
    <w:multiLevelType w:val="hybridMultilevel"/>
    <w:tmpl w:val="4428048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2" w15:restartNumberingAfterBreak="0">
    <w:nsid w:val="5FA03CD9"/>
    <w:multiLevelType w:val="hybridMultilevel"/>
    <w:tmpl w:val="216E0082"/>
    <w:lvl w:ilvl="0" w:tplc="0642873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0084D58"/>
    <w:multiLevelType w:val="hybridMultilevel"/>
    <w:tmpl w:val="BE60E37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4" w15:restartNumberingAfterBreak="0">
    <w:nsid w:val="600A1C30"/>
    <w:multiLevelType w:val="hybridMultilevel"/>
    <w:tmpl w:val="148EEDD8"/>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5" w15:restartNumberingAfterBreak="0">
    <w:nsid w:val="628C5342"/>
    <w:multiLevelType w:val="hybridMultilevel"/>
    <w:tmpl w:val="AC0E084E"/>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6" w15:restartNumberingAfterBreak="0">
    <w:nsid w:val="62E83C85"/>
    <w:multiLevelType w:val="multilevel"/>
    <w:tmpl w:val="F088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5134645"/>
    <w:multiLevelType w:val="hybridMultilevel"/>
    <w:tmpl w:val="EE1C4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6D8307A"/>
    <w:multiLevelType w:val="hybridMultilevel"/>
    <w:tmpl w:val="F99EE38C"/>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9" w15:restartNumberingAfterBreak="0">
    <w:nsid w:val="66F34562"/>
    <w:multiLevelType w:val="hybridMultilevel"/>
    <w:tmpl w:val="0CE27C6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0" w15:restartNumberingAfterBreak="0">
    <w:nsid w:val="676B485B"/>
    <w:multiLevelType w:val="hybridMultilevel"/>
    <w:tmpl w:val="F7D671E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1" w15:restartNumberingAfterBreak="0">
    <w:nsid w:val="68D337A2"/>
    <w:multiLevelType w:val="hybridMultilevel"/>
    <w:tmpl w:val="1E76DEB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2" w15:restartNumberingAfterBreak="0">
    <w:nsid w:val="69900F6D"/>
    <w:multiLevelType w:val="hybridMultilevel"/>
    <w:tmpl w:val="EC9E1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9CB5C68"/>
    <w:multiLevelType w:val="hybridMultilevel"/>
    <w:tmpl w:val="611ABF82"/>
    <w:lvl w:ilvl="0" w:tplc="141A0001">
      <w:start w:val="1"/>
      <w:numFmt w:val="bullet"/>
      <w:lvlText w:val=""/>
      <w:lvlJc w:val="left"/>
      <w:pPr>
        <w:ind w:left="360" w:hanging="360"/>
      </w:pPr>
      <w:rPr>
        <w:rFonts w:ascii="Symbol" w:hAnsi="Symbol" w:hint="default"/>
      </w:rPr>
    </w:lvl>
    <w:lvl w:ilvl="1" w:tplc="141A0003" w:tentative="1">
      <w:start w:val="1"/>
      <w:numFmt w:val="bullet"/>
      <w:lvlText w:val="o"/>
      <w:lvlJc w:val="left"/>
      <w:pPr>
        <w:ind w:left="1080" w:hanging="360"/>
      </w:pPr>
      <w:rPr>
        <w:rFonts w:ascii="Courier New" w:hAnsi="Courier New" w:cs="Courier New" w:hint="default"/>
      </w:rPr>
    </w:lvl>
    <w:lvl w:ilvl="2" w:tplc="141A0005" w:tentative="1">
      <w:start w:val="1"/>
      <w:numFmt w:val="bullet"/>
      <w:lvlText w:val=""/>
      <w:lvlJc w:val="left"/>
      <w:pPr>
        <w:ind w:left="1800" w:hanging="360"/>
      </w:pPr>
      <w:rPr>
        <w:rFonts w:ascii="Wingdings" w:hAnsi="Wingdings" w:hint="default"/>
      </w:rPr>
    </w:lvl>
    <w:lvl w:ilvl="3" w:tplc="141A0001" w:tentative="1">
      <w:start w:val="1"/>
      <w:numFmt w:val="bullet"/>
      <w:lvlText w:val=""/>
      <w:lvlJc w:val="left"/>
      <w:pPr>
        <w:ind w:left="2520" w:hanging="360"/>
      </w:pPr>
      <w:rPr>
        <w:rFonts w:ascii="Symbol" w:hAnsi="Symbol" w:hint="default"/>
      </w:rPr>
    </w:lvl>
    <w:lvl w:ilvl="4" w:tplc="141A0003" w:tentative="1">
      <w:start w:val="1"/>
      <w:numFmt w:val="bullet"/>
      <w:lvlText w:val="o"/>
      <w:lvlJc w:val="left"/>
      <w:pPr>
        <w:ind w:left="3240" w:hanging="360"/>
      </w:pPr>
      <w:rPr>
        <w:rFonts w:ascii="Courier New" w:hAnsi="Courier New" w:cs="Courier New" w:hint="default"/>
      </w:rPr>
    </w:lvl>
    <w:lvl w:ilvl="5" w:tplc="141A0005" w:tentative="1">
      <w:start w:val="1"/>
      <w:numFmt w:val="bullet"/>
      <w:lvlText w:val=""/>
      <w:lvlJc w:val="left"/>
      <w:pPr>
        <w:ind w:left="3960" w:hanging="360"/>
      </w:pPr>
      <w:rPr>
        <w:rFonts w:ascii="Wingdings" w:hAnsi="Wingdings" w:hint="default"/>
      </w:rPr>
    </w:lvl>
    <w:lvl w:ilvl="6" w:tplc="141A0001" w:tentative="1">
      <w:start w:val="1"/>
      <w:numFmt w:val="bullet"/>
      <w:lvlText w:val=""/>
      <w:lvlJc w:val="left"/>
      <w:pPr>
        <w:ind w:left="4680" w:hanging="360"/>
      </w:pPr>
      <w:rPr>
        <w:rFonts w:ascii="Symbol" w:hAnsi="Symbol" w:hint="default"/>
      </w:rPr>
    </w:lvl>
    <w:lvl w:ilvl="7" w:tplc="141A0003" w:tentative="1">
      <w:start w:val="1"/>
      <w:numFmt w:val="bullet"/>
      <w:lvlText w:val="o"/>
      <w:lvlJc w:val="left"/>
      <w:pPr>
        <w:ind w:left="5400" w:hanging="360"/>
      </w:pPr>
      <w:rPr>
        <w:rFonts w:ascii="Courier New" w:hAnsi="Courier New" w:cs="Courier New" w:hint="default"/>
      </w:rPr>
    </w:lvl>
    <w:lvl w:ilvl="8" w:tplc="141A0005" w:tentative="1">
      <w:start w:val="1"/>
      <w:numFmt w:val="bullet"/>
      <w:lvlText w:val=""/>
      <w:lvlJc w:val="left"/>
      <w:pPr>
        <w:ind w:left="6120" w:hanging="360"/>
      </w:pPr>
      <w:rPr>
        <w:rFonts w:ascii="Wingdings" w:hAnsi="Wingdings" w:hint="default"/>
      </w:rPr>
    </w:lvl>
  </w:abstractNum>
  <w:abstractNum w:abstractNumId="94" w15:restartNumberingAfterBreak="0">
    <w:nsid w:val="6A2855CB"/>
    <w:multiLevelType w:val="hybridMultilevel"/>
    <w:tmpl w:val="150E2186"/>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5" w15:restartNumberingAfterBreak="0">
    <w:nsid w:val="6ABD2629"/>
    <w:multiLevelType w:val="hybridMultilevel"/>
    <w:tmpl w:val="56B0054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6" w15:restartNumberingAfterBreak="0">
    <w:nsid w:val="6AD37454"/>
    <w:multiLevelType w:val="hybridMultilevel"/>
    <w:tmpl w:val="0C64B68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7" w15:restartNumberingAfterBreak="0">
    <w:nsid w:val="6EDC3A41"/>
    <w:multiLevelType w:val="hybridMultilevel"/>
    <w:tmpl w:val="3B96484C"/>
    <w:lvl w:ilvl="0" w:tplc="B5C4AA1E">
      <w:start w:val="1"/>
      <w:numFmt w:val="bullet"/>
      <w:lvlText w:val=""/>
      <w:lvlJc w:val="left"/>
      <w:pPr>
        <w:ind w:left="1080" w:hanging="360"/>
      </w:pPr>
      <w:rPr>
        <w:rFonts w:ascii="Symbol" w:hAnsi="Symbol" w:hint="default"/>
      </w:rPr>
    </w:lvl>
    <w:lvl w:ilvl="1" w:tplc="141A0003" w:tentative="1">
      <w:start w:val="1"/>
      <w:numFmt w:val="bullet"/>
      <w:lvlText w:val="o"/>
      <w:lvlJc w:val="left"/>
      <w:pPr>
        <w:ind w:left="1800" w:hanging="360"/>
      </w:pPr>
      <w:rPr>
        <w:rFonts w:ascii="Courier New" w:hAnsi="Courier New" w:cs="Courier New" w:hint="default"/>
      </w:rPr>
    </w:lvl>
    <w:lvl w:ilvl="2" w:tplc="141A0005" w:tentative="1">
      <w:start w:val="1"/>
      <w:numFmt w:val="bullet"/>
      <w:lvlText w:val=""/>
      <w:lvlJc w:val="left"/>
      <w:pPr>
        <w:ind w:left="2520" w:hanging="360"/>
      </w:pPr>
      <w:rPr>
        <w:rFonts w:ascii="Wingdings" w:hAnsi="Wingdings" w:hint="default"/>
      </w:rPr>
    </w:lvl>
    <w:lvl w:ilvl="3" w:tplc="141A0001" w:tentative="1">
      <w:start w:val="1"/>
      <w:numFmt w:val="bullet"/>
      <w:lvlText w:val=""/>
      <w:lvlJc w:val="left"/>
      <w:pPr>
        <w:ind w:left="3240" w:hanging="360"/>
      </w:pPr>
      <w:rPr>
        <w:rFonts w:ascii="Symbol" w:hAnsi="Symbol" w:hint="default"/>
      </w:rPr>
    </w:lvl>
    <w:lvl w:ilvl="4" w:tplc="141A0003" w:tentative="1">
      <w:start w:val="1"/>
      <w:numFmt w:val="bullet"/>
      <w:lvlText w:val="o"/>
      <w:lvlJc w:val="left"/>
      <w:pPr>
        <w:ind w:left="3960" w:hanging="360"/>
      </w:pPr>
      <w:rPr>
        <w:rFonts w:ascii="Courier New" w:hAnsi="Courier New" w:cs="Courier New" w:hint="default"/>
      </w:rPr>
    </w:lvl>
    <w:lvl w:ilvl="5" w:tplc="141A0005" w:tentative="1">
      <w:start w:val="1"/>
      <w:numFmt w:val="bullet"/>
      <w:lvlText w:val=""/>
      <w:lvlJc w:val="left"/>
      <w:pPr>
        <w:ind w:left="4680" w:hanging="360"/>
      </w:pPr>
      <w:rPr>
        <w:rFonts w:ascii="Wingdings" w:hAnsi="Wingdings" w:hint="default"/>
      </w:rPr>
    </w:lvl>
    <w:lvl w:ilvl="6" w:tplc="141A0001" w:tentative="1">
      <w:start w:val="1"/>
      <w:numFmt w:val="bullet"/>
      <w:lvlText w:val=""/>
      <w:lvlJc w:val="left"/>
      <w:pPr>
        <w:ind w:left="5400" w:hanging="360"/>
      </w:pPr>
      <w:rPr>
        <w:rFonts w:ascii="Symbol" w:hAnsi="Symbol" w:hint="default"/>
      </w:rPr>
    </w:lvl>
    <w:lvl w:ilvl="7" w:tplc="141A0003" w:tentative="1">
      <w:start w:val="1"/>
      <w:numFmt w:val="bullet"/>
      <w:lvlText w:val="o"/>
      <w:lvlJc w:val="left"/>
      <w:pPr>
        <w:ind w:left="6120" w:hanging="360"/>
      </w:pPr>
      <w:rPr>
        <w:rFonts w:ascii="Courier New" w:hAnsi="Courier New" w:cs="Courier New" w:hint="default"/>
      </w:rPr>
    </w:lvl>
    <w:lvl w:ilvl="8" w:tplc="141A0005" w:tentative="1">
      <w:start w:val="1"/>
      <w:numFmt w:val="bullet"/>
      <w:lvlText w:val=""/>
      <w:lvlJc w:val="left"/>
      <w:pPr>
        <w:ind w:left="6840" w:hanging="360"/>
      </w:pPr>
      <w:rPr>
        <w:rFonts w:ascii="Wingdings" w:hAnsi="Wingdings" w:hint="default"/>
      </w:rPr>
    </w:lvl>
  </w:abstractNum>
  <w:abstractNum w:abstractNumId="98" w15:restartNumberingAfterBreak="0">
    <w:nsid w:val="6FC527CB"/>
    <w:multiLevelType w:val="hybridMultilevel"/>
    <w:tmpl w:val="0A7699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712B59C6"/>
    <w:multiLevelType w:val="hybridMultilevel"/>
    <w:tmpl w:val="93B636F0"/>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0" w15:restartNumberingAfterBreak="0">
    <w:nsid w:val="75213D47"/>
    <w:multiLevelType w:val="hybridMultilevel"/>
    <w:tmpl w:val="02A24A92"/>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1" w15:restartNumberingAfterBreak="0">
    <w:nsid w:val="754B0909"/>
    <w:multiLevelType w:val="multilevel"/>
    <w:tmpl w:val="C27E137A"/>
    <w:lvl w:ilvl="0">
      <w:start w:val="1"/>
      <w:numFmt w:val="decimal"/>
      <w:pStyle w:val="Heading1"/>
      <w:lvlText w:val="%1."/>
      <w:lvlJc w:val="left"/>
      <w:pPr>
        <w:tabs>
          <w:tab w:val="num" w:pos="720"/>
        </w:tabs>
        <w:ind w:left="720" w:hanging="720"/>
      </w:pPr>
      <w:rPr>
        <w:color w:val="F79646"/>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2" w15:restartNumberingAfterBreak="0">
    <w:nsid w:val="76462D4D"/>
    <w:multiLevelType w:val="hybridMultilevel"/>
    <w:tmpl w:val="2018A3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774E3E53"/>
    <w:multiLevelType w:val="hybridMultilevel"/>
    <w:tmpl w:val="4AFE8436"/>
    <w:lvl w:ilvl="0" w:tplc="B5C4AA1E">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04" w15:restartNumberingAfterBreak="0">
    <w:nsid w:val="778D2501"/>
    <w:multiLevelType w:val="hybridMultilevel"/>
    <w:tmpl w:val="AC943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A5A1C7F"/>
    <w:multiLevelType w:val="multilevel"/>
    <w:tmpl w:val="C958E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B111631"/>
    <w:multiLevelType w:val="multilevel"/>
    <w:tmpl w:val="15A49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C911219"/>
    <w:multiLevelType w:val="hybridMultilevel"/>
    <w:tmpl w:val="E2DC9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F763029"/>
    <w:multiLevelType w:val="hybridMultilevel"/>
    <w:tmpl w:val="A246CDB2"/>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num w:numId="1" w16cid:durableId="846748438">
    <w:abstractNumId w:val="101"/>
  </w:num>
  <w:num w:numId="2" w16cid:durableId="524632844">
    <w:abstractNumId w:val="105"/>
  </w:num>
  <w:num w:numId="3" w16cid:durableId="178742928">
    <w:abstractNumId w:val="31"/>
  </w:num>
  <w:num w:numId="4" w16cid:durableId="985278075">
    <w:abstractNumId w:val="53"/>
  </w:num>
  <w:num w:numId="5" w16cid:durableId="1181168350">
    <w:abstractNumId w:val="67"/>
  </w:num>
  <w:num w:numId="6" w16cid:durableId="329985010">
    <w:abstractNumId w:val="55"/>
  </w:num>
  <w:num w:numId="7" w16cid:durableId="1308975959">
    <w:abstractNumId w:val="47"/>
  </w:num>
  <w:num w:numId="8" w16cid:durableId="1489245379">
    <w:abstractNumId w:val="58"/>
  </w:num>
  <w:num w:numId="9" w16cid:durableId="328337071">
    <w:abstractNumId w:val="2"/>
  </w:num>
  <w:num w:numId="10" w16cid:durableId="670453646">
    <w:abstractNumId w:val="32"/>
  </w:num>
  <w:num w:numId="11" w16cid:durableId="712533750">
    <w:abstractNumId w:val="44"/>
  </w:num>
  <w:num w:numId="12" w16cid:durableId="1738743367">
    <w:abstractNumId w:val="66"/>
  </w:num>
  <w:num w:numId="13" w16cid:durableId="167403395">
    <w:abstractNumId w:val="82"/>
  </w:num>
  <w:num w:numId="14" w16cid:durableId="77142349">
    <w:abstractNumId w:val="102"/>
  </w:num>
  <w:num w:numId="15" w16cid:durableId="1494176837">
    <w:abstractNumId w:val="52"/>
  </w:num>
  <w:num w:numId="16" w16cid:durableId="712971967">
    <w:abstractNumId w:val="12"/>
  </w:num>
  <w:num w:numId="17" w16cid:durableId="2069526757">
    <w:abstractNumId w:val="79"/>
  </w:num>
  <w:num w:numId="18" w16cid:durableId="1028604246">
    <w:abstractNumId w:val="37"/>
  </w:num>
  <w:num w:numId="19" w16cid:durableId="262421026">
    <w:abstractNumId w:val="69"/>
  </w:num>
  <w:num w:numId="20" w16cid:durableId="1227452459">
    <w:abstractNumId w:val="17"/>
  </w:num>
  <w:num w:numId="21" w16cid:durableId="1345134959">
    <w:abstractNumId w:val="106"/>
  </w:num>
  <w:num w:numId="22" w16cid:durableId="781416779">
    <w:abstractNumId w:val="86"/>
  </w:num>
  <w:num w:numId="23" w16cid:durableId="523254293">
    <w:abstractNumId w:val="42"/>
  </w:num>
  <w:num w:numId="24" w16cid:durableId="1836140038">
    <w:abstractNumId w:val="93"/>
  </w:num>
  <w:num w:numId="25" w16cid:durableId="1264412769">
    <w:abstractNumId w:val="28"/>
  </w:num>
  <w:num w:numId="26" w16cid:durableId="629631586">
    <w:abstractNumId w:val="98"/>
  </w:num>
  <w:num w:numId="27" w16cid:durableId="1273898047">
    <w:abstractNumId w:val="16"/>
  </w:num>
  <w:num w:numId="28" w16cid:durableId="1588659395">
    <w:abstractNumId w:val="0"/>
  </w:num>
  <w:num w:numId="29" w16cid:durableId="88552843">
    <w:abstractNumId w:val="48"/>
  </w:num>
  <w:num w:numId="30" w16cid:durableId="50426554">
    <w:abstractNumId w:val="20"/>
  </w:num>
  <w:num w:numId="31" w16cid:durableId="57827625">
    <w:abstractNumId w:val="71"/>
  </w:num>
  <w:num w:numId="32" w16cid:durableId="258561926">
    <w:abstractNumId w:val="34"/>
  </w:num>
  <w:num w:numId="33" w16cid:durableId="214436017">
    <w:abstractNumId w:val="22"/>
  </w:num>
  <w:num w:numId="34" w16cid:durableId="1980333374">
    <w:abstractNumId w:val="100"/>
  </w:num>
  <w:num w:numId="35" w16cid:durableId="546574272">
    <w:abstractNumId w:val="99"/>
  </w:num>
  <w:num w:numId="36" w16cid:durableId="1009868680">
    <w:abstractNumId w:val="49"/>
  </w:num>
  <w:num w:numId="37" w16cid:durableId="1074280228">
    <w:abstractNumId w:val="24"/>
  </w:num>
  <w:num w:numId="38" w16cid:durableId="966348954">
    <w:abstractNumId w:val="83"/>
  </w:num>
  <w:num w:numId="39" w16cid:durableId="2047169161">
    <w:abstractNumId w:val="23"/>
  </w:num>
  <w:num w:numId="40" w16cid:durableId="993800225">
    <w:abstractNumId w:val="30"/>
  </w:num>
  <w:num w:numId="41" w16cid:durableId="357892249">
    <w:abstractNumId w:val="21"/>
  </w:num>
  <w:num w:numId="42" w16cid:durableId="396245618">
    <w:abstractNumId w:val="94"/>
  </w:num>
  <w:num w:numId="43" w16cid:durableId="1698971536">
    <w:abstractNumId w:val="62"/>
  </w:num>
  <w:num w:numId="44" w16cid:durableId="517892648">
    <w:abstractNumId w:val="77"/>
  </w:num>
  <w:num w:numId="45" w16cid:durableId="1258103490">
    <w:abstractNumId w:val="29"/>
  </w:num>
  <w:num w:numId="46" w16cid:durableId="907836885">
    <w:abstractNumId w:val="41"/>
  </w:num>
  <w:num w:numId="47" w16cid:durableId="120193890">
    <w:abstractNumId w:val="103"/>
  </w:num>
  <w:num w:numId="48" w16cid:durableId="804205247">
    <w:abstractNumId w:val="13"/>
  </w:num>
  <w:num w:numId="49" w16cid:durableId="243611429">
    <w:abstractNumId w:val="68"/>
  </w:num>
  <w:num w:numId="50" w16cid:durableId="506798316">
    <w:abstractNumId w:val="61"/>
  </w:num>
  <w:num w:numId="51" w16cid:durableId="225452545">
    <w:abstractNumId w:val="40"/>
  </w:num>
  <w:num w:numId="52" w16cid:durableId="1803959735">
    <w:abstractNumId w:val="90"/>
  </w:num>
  <w:num w:numId="53" w16cid:durableId="679043225">
    <w:abstractNumId w:val="8"/>
  </w:num>
  <w:num w:numId="54" w16cid:durableId="1397511150">
    <w:abstractNumId w:val="59"/>
  </w:num>
  <w:num w:numId="55" w16cid:durableId="699280169">
    <w:abstractNumId w:val="60"/>
  </w:num>
  <w:num w:numId="56" w16cid:durableId="1773741975">
    <w:abstractNumId w:val="11"/>
  </w:num>
  <w:num w:numId="57" w16cid:durableId="1611081701">
    <w:abstractNumId w:val="19"/>
  </w:num>
  <w:num w:numId="58" w16cid:durableId="30765861">
    <w:abstractNumId w:val="107"/>
  </w:num>
  <w:num w:numId="59" w16cid:durableId="768038686">
    <w:abstractNumId w:val="81"/>
  </w:num>
  <w:num w:numId="60" w16cid:durableId="1075587662">
    <w:abstractNumId w:val="46"/>
  </w:num>
  <w:num w:numId="61" w16cid:durableId="313069547">
    <w:abstractNumId w:val="85"/>
  </w:num>
  <w:num w:numId="62" w16cid:durableId="738206904">
    <w:abstractNumId w:val="88"/>
  </w:num>
  <w:num w:numId="63" w16cid:durableId="2032140509">
    <w:abstractNumId w:val="92"/>
  </w:num>
  <w:num w:numId="64" w16cid:durableId="1380086463">
    <w:abstractNumId w:val="91"/>
  </w:num>
  <w:num w:numId="65" w16cid:durableId="1507941931">
    <w:abstractNumId w:val="89"/>
  </w:num>
  <w:num w:numId="66" w16cid:durableId="1051996058">
    <w:abstractNumId w:val="80"/>
  </w:num>
  <w:num w:numId="67" w16cid:durableId="1055393098">
    <w:abstractNumId w:val="7"/>
  </w:num>
  <w:num w:numId="68" w16cid:durableId="37706606">
    <w:abstractNumId w:val="74"/>
  </w:num>
  <w:num w:numId="69" w16cid:durableId="2087530606">
    <w:abstractNumId w:val="38"/>
  </w:num>
  <w:num w:numId="70" w16cid:durableId="1929607627">
    <w:abstractNumId w:val="87"/>
  </w:num>
  <w:num w:numId="71" w16cid:durableId="2061830067">
    <w:abstractNumId w:val="3"/>
  </w:num>
  <w:num w:numId="72" w16cid:durableId="1315796089">
    <w:abstractNumId w:val="15"/>
  </w:num>
  <w:num w:numId="73" w16cid:durableId="1071930462">
    <w:abstractNumId w:val="45"/>
  </w:num>
  <w:num w:numId="74" w16cid:durableId="552621634">
    <w:abstractNumId w:val="76"/>
  </w:num>
  <w:num w:numId="75" w16cid:durableId="1703166018">
    <w:abstractNumId w:val="97"/>
  </w:num>
  <w:num w:numId="76" w16cid:durableId="2057388842">
    <w:abstractNumId w:val="96"/>
  </w:num>
  <w:num w:numId="77" w16cid:durableId="1435201068">
    <w:abstractNumId w:val="43"/>
  </w:num>
  <w:num w:numId="78" w16cid:durableId="2003770421">
    <w:abstractNumId w:val="72"/>
  </w:num>
  <w:num w:numId="79" w16cid:durableId="2006930032">
    <w:abstractNumId w:val="84"/>
  </w:num>
  <w:num w:numId="80" w16cid:durableId="68580845">
    <w:abstractNumId w:val="51"/>
  </w:num>
  <w:num w:numId="81" w16cid:durableId="1318534036">
    <w:abstractNumId w:val="70"/>
  </w:num>
  <w:num w:numId="82" w16cid:durableId="314142076">
    <w:abstractNumId w:val="95"/>
  </w:num>
  <w:num w:numId="83" w16cid:durableId="1493830250">
    <w:abstractNumId w:val="56"/>
  </w:num>
  <w:num w:numId="84" w16cid:durableId="1160149724">
    <w:abstractNumId w:val="54"/>
  </w:num>
  <w:num w:numId="85" w16cid:durableId="1971545366">
    <w:abstractNumId w:val="64"/>
  </w:num>
  <w:num w:numId="86" w16cid:durableId="1028025033">
    <w:abstractNumId w:val="27"/>
  </w:num>
  <w:num w:numId="87" w16cid:durableId="345254541">
    <w:abstractNumId w:val="78"/>
  </w:num>
  <w:num w:numId="88" w16cid:durableId="1469588319">
    <w:abstractNumId w:val="10"/>
  </w:num>
  <w:num w:numId="89" w16cid:durableId="2112164294">
    <w:abstractNumId w:val="73"/>
  </w:num>
  <w:num w:numId="90" w16cid:durableId="1210531837">
    <w:abstractNumId w:val="18"/>
  </w:num>
  <w:num w:numId="91" w16cid:durableId="1610889196">
    <w:abstractNumId w:val="39"/>
  </w:num>
  <w:num w:numId="92" w16cid:durableId="970785143">
    <w:abstractNumId w:val="35"/>
  </w:num>
  <w:num w:numId="93" w16cid:durableId="867066900">
    <w:abstractNumId w:val="33"/>
  </w:num>
  <w:num w:numId="94" w16cid:durableId="2127501978">
    <w:abstractNumId w:val="50"/>
  </w:num>
  <w:num w:numId="95" w16cid:durableId="914899605">
    <w:abstractNumId w:val="5"/>
  </w:num>
  <w:num w:numId="96" w16cid:durableId="612518235">
    <w:abstractNumId w:val="75"/>
  </w:num>
  <w:num w:numId="97" w16cid:durableId="927811886">
    <w:abstractNumId w:val="26"/>
  </w:num>
  <w:num w:numId="98" w16cid:durableId="1743021536">
    <w:abstractNumId w:val="108"/>
  </w:num>
  <w:num w:numId="99" w16cid:durableId="1033075156">
    <w:abstractNumId w:val="14"/>
  </w:num>
  <w:num w:numId="100" w16cid:durableId="1151942206">
    <w:abstractNumId w:val="25"/>
  </w:num>
  <w:num w:numId="101" w16cid:durableId="107167915">
    <w:abstractNumId w:val="65"/>
  </w:num>
  <w:num w:numId="102" w16cid:durableId="667362495">
    <w:abstractNumId w:val="101"/>
  </w:num>
  <w:num w:numId="103" w16cid:durableId="765005159">
    <w:abstractNumId w:val="101"/>
  </w:num>
  <w:num w:numId="104" w16cid:durableId="2053839666">
    <w:abstractNumId w:val="101"/>
  </w:num>
  <w:num w:numId="105" w16cid:durableId="1605114504">
    <w:abstractNumId w:val="4"/>
  </w:num>
  <w:num w:numId="106" w16cid:durableId="463084302">
    <w:abstractNumId w:val="6"/>
  </w:num>
  <w:num w:numId="107" w16cid:durableId="1569537121">
    <w:abstractNumId w:val="9"/>
  </w:num>
  <w:num w:numId="108" w16cid:durableId="1789273903">
    <w:abstractNumId w:val="104"/>
  </w:num>
  <w:num w:numId="109" w16cid:durableId="1892645253">
    <w:abstractNumId w:val="63"/>
  </w:num>
  <w:num w:numId="110" w16cid:durableId="1600524271">
    <w:abstractNumId w:val="57"/>
  </w:num>
  <w:num w:numId="111" w16cid:durableId="941181180">
    <w:abstractNumId w:val="36"/>
  </w:num>
  <w:num w:numId="112" w16cid:durableId="73861104">
    <w:abstractNumId w:val="1"/>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hideSpellingErrors/>
  <w:hideGrammaticalErrors/>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334"/>
    <w:rsid w:val="0000032A"/>
    <w:rsid w:val="000010A3"/>
    <w:rsid w:val="00002BD2"/>
    <w:rsid w:val="00002E3A"/>
    <w:rsid w:val="000031FA"/>
    <w:rsid w:val="00003213"/>
    <w:rsid w:val="00004883"/>
    <w:rsid w:val="000051B7"/>
    <w:rsid w:val="000052BE"/>
    <w:rsid w:val="00005436"/>
    <w:rsid w:val="000054CE"/>
    <w:rsid w:val="0000662F"/>
    <w:rsid w:val="00006B2F"/>
    <w:rsid w:val="00007033"/>
    <w:rsid w:val="0000781A"/>
    <w:rsid w:val="00007F73"/>
    <w:rsid w:val="00010A8C"/>
    <w:rsid w:val="00011491"/>
    <w:rsid w:val="00012351"/>
    <w:rsid w:val="00014200"/>
    <w:rsid w:val="00014BC1"/>
    <w:rsid w:val="00014D5F"/>
    <w:rsid w:val="00015B25"/>
    <w:rsid w:val="000162C4"/>
    <w:rsid w:val="00017132"/>
    <w:rsid w:val="00017D6F"/>
    <w:rsid w:val="00020024"/>
    <w:rsid w:val="000200B1"/>
    <w:rsid w:val="0002010E"/>
    <w:rsid w:val="00020E3B"/>
    <w:rsid w:val="0002125B"/>
    <w:rsid w:val="00022AFD"/>
    <w:rsid w:val="00022FE1"/>
    <w:rsid w:val="00023106"/>
    <w:rsid w:val="0002473C"/>
    <w:rsid w:val="000247EF"/>
    <w:rsid w:val="00024B81"/>
    <w:rsid w:val="000252C7"/>
    <w:rsid w:val="00025830"/>
    <w:rsid w:val="000259AC"/>
    <w:rsid w:val="00025FFD"/>
    <w:rsid w:val="0002724C"/>
    <w:rsid w:val="00027F53"/>
    <w:rsid w:val="00030619"/>
    <w:rsid w:val="00030C80"/>
    <w:rsid w:val="00030D58"/>
    <w:rsid w:val="00032481"/>
    <w:rsid w:val="00033F8D"/>
    <w:rsid w:val="000348FF"/>
    <w:rsid w:val="00034919"/>
    <w:rsid w:val="00034928"/>
    <w:rsid w:val="00035767"/>
    <w:rsid w:val="000359E7"/>
    <w:rsid w:val="00035FC8"/>
    <w:rsid w:val="000363FA"/>
    <w:rsid w:val="00036563"/>
    <w:rsid w:val="00037C0A"/>
    <w:rsid w:val="0004030B"/>
    <w:rsid w:val="0004072A"/>
    <w:rsid w:val="000423F3"/>
    <w:rsid w:val="0004294D"/>
    <w:rsid w:val="00042951"/>
    <w:rsid w:val="0004309C"/>
    <w:rsid w:val="00043180"/>
    <w:rsid w:val="0004366A"/>
    <w:rsid w:val="00043751"/>
    <w:rsid w:val="000444FC"/>
    <w:rsid w:val="00044579"/>
    <w:rsid w:val="00046016"/>
    <w:rsid w:val="00046504"/>
    <w:rsid w:val="00046662"/>
    <w:rsid w:val="0004682E"/>
    <w:rsid w:val="00046A62"/>
    <w:rsid w:val="00047BC7"/>
    <w:rsid w:val="00050004"/>
    <w:rsid w:val="000503D7"/>
    <w:rsid w:val="000509A4"/>
    <w:rsid w:val="00050D22"/>
    <w:rsid w:val="0005109B"/>
    <w:rsid w:val="000533AD"/>
    <w:rsid w:val="0005349A"/>
    <w:rsid w:val="00053F32"/>
    <w:rsid w:val="000546ED"/>
    <w:rsid w:val="00055F79"/>
    <w:rsid w:val="0005653E"/>
    <w:rsid w:val="0005681E"/>
    <w:rsid w:val="00056F0C"/>
    <w:rsid w:val="00057A6C"/>
    <w:rsid w:val="00060D0E"/>
    <w:rsid w:val="000615F5"/>
    <w:rsid w:val="0006185B"/>
    <w:rsid w:val="000618CA"/>
    <w:rsid w:val="00062FE1"/>
    <w:rsid w:val="00064558"/>
    <w:rsid w:val="000646E7"/>
    <w:rsid w:val="00064E76"/>
    <w:rsid w:val="000656BD"/>
    <w:rsid w:val="00066269"/>
    <w:rsid w:val="000664C6"/>
    <w:rsid w:val="000667AE"/>
    <w:rsid w:val="00067048"/>
    <w:rsid w:val="00070943"/>
    <w:rsid w:val="00070ABB"/>
    <w:rsid w:val="00070BAC"/>
    <w:rsid w:val="000715DD"/>
    <w:rsid w:val="0007160D"/>
    <w:rsid w:val="00073E30"/>
    <w:rsid w:val="00074911"/>
    <w:rsid w:val="0007543B"/>
    <w:rsid w:val="00075822"/>
    <w:rsid w:val="00076504"/>
    <w:rsid w:val="000765F3"/>
    <w:rsid w:val="00076A6D"/>
    <w:rsid w:val="00080085"/>
    <w:rsid w:val="0008034F"/>
    <w:rsid w:val="000807FF"/>
    <w:rsid w:val="00081A2D"/>
    <w:rsid w:val="000825CD"/>
    <w:rsid w:val="00083D97"/>
    <w:rsid w:val="00083EB3"/>
    <w:rsid w:val="00083EF6"/>
    <w:rsid w:val="00084FE8"/>
    <w:rsid w:val="0008594D"/>
    <w:rsid w:val="000859F2"/>
    <w:rsid w:val="00085D1D"/>
    <w:rsid w:val="000867A1"/>
    <w:rsid w:val="00086915"/>
    <w:rsid w:val="00086D08"/>
    <w:rsid w:val="0009011C"/>
    <w:rsid w:val="00090942"/>
    <w:rsid w:val="00090B5F"/>
    <w:rsid w:val="00090BC6"/>
    <w:rsid w:val="00091FC9"/>
    <w:rsid w:val="00092071"/>
    <w:rsid w:val="000921C2"/>
    <w:rsid w:val="00092E99"/>
    <w:rsid w:val="0009358A"/>
    <w:rsid w:val="00094132"/>
    <w:rsid w:val="00094458"/>
    <w:rsid w:val="00094759"/>
    <w:rsid w:val="00095341"/>
    <w:rsid w:val="00096BC0"/>
    <w:rsid w:val="0009736C"/>
    <w:rsid w:val="000A074A"/>
    <w:rsid w:val="000A1249"/>
    <w:rsid w:val="000A13B9"/>
    <w:rsid w:val="000A143A"/>
    <w:rsid w:val="000A1D91"/>
    <w:rsid w:val="000A232D"/>
    <w:rsid w:val="000A240A"/>
    <w:rsid w:val="000A3785"/>
    <w:rsid w:val="000A411A"/>
    <w:rsid w:val="000A4DEE"/>
    <w:rsid w:val="000A55BA"/>
    <w:rsid w:val="000A5B17"/>
    <w:rsid w:val="000A642F"/>
    <w:rsid w:val="000A6660"/>
    <w:rsid w:val="000A6B1E"/>
    <w:rsid w:val="000A76C8"/>
    <w:rsid w:val="000A77C3"/>
    <w:rsid w:val="000A7C76"/>
    <w:rsid w:val="000B0F48"/>
    <w:rsid w:val="000B29B2"/>
    <w:rsid w:val="000B2BFA"/>
    <w:rsid w:val="000B462F"/>
    <w:rsid w:val="000B4792"/>
    <w:rsid w:val="000B7874"/>
    <w:rsid w:val="000B7CEB"/>
    <w:rsid w:val="000C0162"/>
    <w:rsid w:val="000C035C"/>
    <w:rsid w:val="000C0643"/>
    <w:rsid w:val="000C0902"/>
    <w:rsid w:val="000C259F"/>
    <w:rsid w:val="000C2B25"/>
    <w:rsid w:val="000C338E"/>
    <w:rsid w:val="000C3494"/>
    <w:rsid w:val="000C4386"/>
    <w:rsid w:val="000C5060"/>
    <w:rsid w:val="000C641E"/>
    <w:rsid w:val="000C729F"/>
    <w:rsid w:val="000C74EB"/>
    <w:rsid w:val="000C7CC0"/>
    <w:rsid w:val="000D0302"/>
    <w:rsid w:val="000D0965"/>
    <w:rsid w:val="000D11CD"/>
    <w:rsid w:val="000D2278"/>
    <w:rsid w:val="000D23E6"/>
    <w:rsid w:val="000D2691"/>
    <w:rsid w:val="000D2BA4"/>
    <w:rsid w:val="000D38FB"/>
    <w:rsid w:val="000D4581"/>
    <w:rsid w:val="000D4691"/>
    <w:rsid w:val="000D46D2"/>
    <w:rsid w:val="000D56CD"/>
    <w:rsid w:val="000D5EE3"/>
    <w:rsid w:val="000D62D2"/>
    <w:rsid w:val="000D69AC"/>
    <w:rsid w:val="000D6A8D"/>
    <w:rsid w:val="000D7A86"/>
    <w:rsid w:val="000E047D"/>
    <w:rsid w:val="000E13BE"/>
    <w:rsid w:val="000E189E"/>
    <w:rsid w:val="000E2203"/>
    <w:rsid w:val="000E2438"/>
    <w:rsid w:val="000E2C2E"/>
    <w:rsid w:val="000E406B"/>
    <w:rsid w:val="000E4563"/>
    <w:rsid w:val="000E52A9"/>
    <w:rsid w:val="000E5E7C"/>
    <w:rsid w:val="000E63E1"/>
    <w:rsid w:val="000E6E9B"/>
    <w:rsid w:val="000E7189"/>
    <w:rsid w:val="000F05C1"/>
    <w:rsid w:val="000F05DE"/>
    <w:rsid w:val="000F1ADD"/>
    <w:rsid w:val="000F1D63"/>
    <w:rsid w:val="000F206B"/>
    <w:rsid w:val="000F2F2C"/>
    <w:rsid w:val="000F3EBB"/>
    <w:rsid w:val="000F4789"/>
    <w:rsid w:val="000F6553"/>
    <w:rsid w:val="00101568"/>
    <w:rsid w:val="001015CA"/>
    <w:rsid w:val="00101CEB"/>
    <w:rsid w:val="00101DF4"/>
    <w:rsid w:val="00102269"/>
    <w:rsid w:val="0010258C"/>
    <w:rsid w:val="001035BC"/>
    <w:rsid w:val="001037E2"/>
    <w:rsid w:val="00103BD8"/>
    <w:rsid w:val="00103ED6"/>
    <w:rsid w:val="00104280"/>
    <w:rsid w:val="001045F8"/>
    <w:rsid w:val="0010593D"/>
    <w:rsid w:val="0010604A"/>
    <w:rsid w:val="001069D7"/>
    <w:rsid w:val="00106DB6"/>
    <w:rsid w:val="0010751D"/>
    <w:rsid w:val="001108D3"/>
    <w:rsid w:val="00110A4C"/>
    <w:rsid w:val="00110A9D"/>
    <w:rsid w:val="00110F06"/>
    <w:rsid w:val="001118B1"/>
    <w:rsid w:val="00112912"/>
    <w:rsid w:val="00113120"/>
    <w:rsid w:val="001132D9"/>
    <w:rsid w:val="0011362D"/>
    <w:rsid w:val="00113A20"/>
    <w:rsid w:val="00115283"/>
    <w:rsid w:val="0011587B"/>
    <w:rsid w:val="00117465"/>
    <w:rsid w:val="001200F1"/>
    <w:rsid w:val="00120DC5"/>
    <w:rsid w:val="001210A8"/>
    <w:rsid w:val="001226C8"/>
    <w:rsid w:val="00122A38"/>
    <w:rsid w:val="00123631"/>
    <w:rsid w:val="001240C1"/>
    <w:rsid w:val="0012441B"/>
    <w:rsid w:val="001245A4"/>
    <w:rsid w:val="001246A4"/>
    <w:rsid w:val="0012479B"/>
    <w:rsid w:val="001249D9"/>
    <w:rsid w:val="001256FC"/>
    <w:rsid w:val="0012599B"/>
    <w:rsid w:val="001261A8"/>
    <w:rsid w:val="00126415"/>
    <w:rsid w:val="00126650"/>
    <w:rsid w:val="00127531"/>
    <w:rsid w:val="001276CA"/>
    <w:rsid w:val="00127D1F"/>
    <w:rsid w:val="001311A2"/>
    <w:rsid w:val="001311CC"/>
    <w:rsid w:val="001320E4"/>
    <w:rsid w:val="001327F4"/>
    <w:rsid w:val="00132B2C"/>
    <w:rsid w:val="001334E3"/>
    <w:rsid w:val="00133908"/>
    <w:rsid w:val="00133C16"/>
    <w:rsid w:val="001340D5"/>
    <w:rsid w:val="001346B8"/>
    <w:rsid w:val="001348BE"/>
    <w:rsid w:val="0013521A"/>
    <w:rsid w:val="00136A0C"/>
    <w:rsid w:val="00136A20"/>
    <w:rsid w:val="001377E5"/>
    <w:rsid w:val="00140503"/>
    <w:rsid w:val="00140565"/>
    <w:rsid w:val="00142284"/>
    <w:rsid w:val="001424D8"/>
    <w:rsid w:val="0014359F"/>
    <w:rsid w:val="001436CC"/>
    <w:rsid w:val="00144847"/>
    <w:rsid w:val="00144CD6"/>
    <w:rsid w:val="00144F8B"/>
    <w:rsid w:val="00145201"/>
    <w:rsid w:val="001454A3"/>
    <w:rsid w:val="00145588"/>
    <w:rsid w:val="001459EC"/>
    <w:rsid w:val="001466C8"/>
    <w:rsid w:val="001468A7"/>
    <w:rsid w:val="0015056D"/>
    <w:rsid w:val="001509B4"/>
    <w:rsid w:val="00152047"/>
    <w:rsid w:val="0015277C"/>
    <w:rsid w:val="001529CF"/>
    <w:rsid w:val="00153E41"/>
    <w:rsid w:val="001542B7"/>
    <w:rsid w:val="001544CE"/>
    <w:rsid w:val="00154970"/>
    <w:rsid w:val="00154D76"/>
    <w:rsid w:val="00154EEB"/>
    <w:rsid w:val="001551E5"/>
    <w:rsid w:val="00155D76"/>
    <w:rsid w:val="001605AA"/>
    <w:rsid w:val="00160A6B"/>
    <w:rsid w:val="00161713"/>
    <w:rsid w:val="0016254B"/>
    <w:rsid w:val="0016265B"/>
    <w:rsid w:val="001626D7"/>
    <w:rsid w:val="001642D0"/>
    <w:rsid w:val="001645C0"/>
    <w:rsid w:val="00164B0F"/>
    <w:rsid w:val="001652D8"/>
    <w:rsid w:val="00165C81"/>
    <w:rsid w:val="001663D0"/>
    <w:rsid w:val="00166C14"/>
    <w:rsid w:val="00167192"/>
    <w:rsid w:val="00167537"/>
    <w:rsid w:val="00167EC9"/>
    <w:rsid w:val="001714BA"/>
    <w:rsid w:val="00172552"/>
    <w:rsid w:val="00172778"/>
    <w:rsid w:val="00172871"/>
    <w:rsid w:val="00172B21"/>
    <w:rsid w:val="001736BB"/>
    <w:rsid w:val="00176320"/>
    <w:rsid w:val="00176A7D"/>
    <w:rsid w:val="00176F59"/>
    <w:rsid w:val="0017761F"/>
    <w:rsid w:val="001779C2"/>
    <w:rsid w:val="00177A46"/>
    <w:rsid w:val="0018096F"/>
    <w:rsid w:val="00180ECD"/>
    <w:rsid w:val="00180FAD"/>
    <w:rsid w:val="001810BA"/>
    <w:rsid w:val="00181693"/>
    <w:rsid w:val="00181B51"/>
    <w:rsid w:val="00181E11"/>
    <w:rsid w:val="0018258D"/>
    <w:rsid w:val="00182889"/>
    <w:rsid w:val="00182F1B"/>
    <w:rsid w:val="00183076"/>
    <w:rsid w:val="00183FEE"/>
    <w:rsid w:val="00184CAB"/>
    <w:rsid w:val="00185C10"/>
    <w:rsid w:val="00186868"/>
    <w:rsid w:val="00186CAC"/>
    <w:rsid w:val="001876F2"/>
    <w:rsid w:val="00187FEB"/>
    <w:rsid w:val="00191141"/>
    <w:rsid w:val="001911DF"/>
    <w:rsid w:val="00191D80"/>
    <w:rsid w:val="0019221B"/>
    <w:rsid w:val="00192778"/>
    <w:rsid w:val="0019298C"/>
    <w:rsid w:val="001934D1"/>
    <w:rsid w:val="00193B5D"/>
    <w:rsid w:val="00193E5E"/>
    <w:rsid w:val="00194838"/>
    <w:rsid w:val="00194AC6"/>
    <w:rsid w:val="00194B93"/>
    <w:rsid w:val="00195E1F"/>
    <w:rsid w:val="001965DA"/>
    <w:rsid w:val="0019747C"/>
    <w:rsid w:val="001A0607"/>
    <w:rsid w:val="001A181C"/>
    <w:rsid w:val="001A195C"/>
    <w:rsid w:val="001A242B"/>
    <w:rsid w:val="001A28F2"/>
    <w:rsid w:val="001A2DC6"/>
    <w:rsid w:val="001A4856"/>
    <w:rsid w:val="001A49FA"/>
    <w:rsid w:val="001A5A1B"/>
    <w:rsid w:val="001A64ED"/>
    <w:rsid w:val="001A65C1"/>
    <w:rsid w:val="001A6742"/>
    <w:rsid w:val="001B03C0"/>
    <w:rsid w:val="001B1681"/>
    <w:rsid w:val="001B204F"/>
    <w:rsid w:val="001B26DC"/>
    <w:rsid w:val="001B2DC0"/>
    <w:rsid w:val="001B354D"/>
    <w:rsid w:val="001B3975"/>
    <w:rsid w:val="001B4A71"/>
    <w:rsid w:val="001B4D87"/>
    <w:rsid w:val="001B4E95"/>
    <w:rsid w:val="001B4F20"/>
    <w:rsid w:val="001B4F53"/>
    <w:rsid w:val="001B51D0"/>
    <w:rsid w:val="001B5206"/>
    <w:rsid w:val="001B5DFE"/>
    <w:rsid w:val="001B741D"/>
    <w:rsid w:val="001B77B1"/>
    <w:rsid w:val="001B7941"/>
    <w:rsid w:val="001C117B"/>
    <w:rsid w:val="001C165C"/>
    <w:rsid w:val="001C1A82"/>
    <w:rsid w:val="001C1ECB"/>
    <w:rsid w:val="001C3565"/>
    <w:rsid w:val="001C3BFD"/>
    <w:rsid w:val="001C4124"/>
    <w:rsid w:val="001C474F"/>
    <w:rsid w:val="001C50BB"/>
    <w:rsid w:val="001C57AB"/>
    <w:rsid w:val="001C5DB5"/>
    <w:rsid w:val="001C60C8"/>
    <w:rsid w:val="001C67F1"/>
    <w:rsid w:val="001C6D01"/>
    <w:rsid w:val="001C7C1C"/>
    <w:rsid w:val="001D0575"/>
    <w:rsid w:val="001D1AEB"/>
    <w:rsid w:val="001D2060"/>
    <w:rsid w:val="001D3C1B"/>
    <w:rsid w:val="001D40DE"/>
    <w:rsid w:val="001D47B8"/>
    <w:rsid w:val="001D5139"/>
    <w:rsid w:val="001D642E"/>
    <w:rsid w:val="001D67D5"/>
    <w:rsid w:val="001D6B54"/>
    <w:rsid w:val="001E0D98"/>
    <w:rsid w:val="001E1147"/>
    <w:rsid w:val="001E1AAC"/>
    <w:rsid w:val="001E1DF7"/>
    <w:rsid w:val="001E27F5"/>
    <w:rsid w:val="001E2C88"/>
    <w:rsid w:val="001E4A01"/>
    <w:rsid w:val="001E4A97"/>
    <w:rsid w:val="001E5E24"/>
    <w:rsid w:val="001E6F72"/>
    <w:rsid w:val="001E7C3E"/>
    <w:rsid w:val="001F005B"/>
    <w:rsid w:val="001F07C9"/>
    <w:rsid w:val="001F09D8"/>
    <w:rsid w:val="001F14BB"/>
    <w:rsid w:val="001F3217"/>
    <w:rsid w:val="001F343F"/>
    <w:rsid w:val="001F44FE"/>
    <w:rsid w:val="001F49DF"/>
    <w:rsid w:val="001F5F82"/>
    <w:rsid w:val="001F6422"/>
    <w:rsid w:val="001F690A"/>
    <w:rsid w:val="001F6926"/>
    <w:rsid w:val="001F7279"/>
    <w:rsid w:val="001F7FFD"/>
    <w:rsid w:val="00200335"/>
    <w:rsid w:val="00200574"/>
    <w:rsid w:val="00200BFC"/>
    <w:rsid w:val="002011AB"/>
    <w:rsid w:val="0020157F"/>
    <w:rsid w:val="00201C8B"/>
    <w:rsid w:val="00202A5D"/>
    <w:rsid w:val="00203334"/>
    <w:rsid w:val="002033BA"/>
    <w:rsid w:val="00203541"/>
    <w:rsid w:val="00203584"/>
    <w:rsid w:val="00203BA2"/>
    <w:rsid w:val="00203F8C"/>
    <w:rsid w:val="002050E7"/>
    <w:rsid w:val="002051C9"/>
    <w:rsid w:val="002052F4"/>
    <w:rsid w:val="002060BF"/>
    <w:rsid w:val="0020652C"/>
    <w:rsid w:val="00206CC4"/>
    <w:rsid w:val="0020758C"/>
    <w:rsid w:val="00207C2B"/>
    <w:rsid w:val="00207FDA"/>
    <w:rsid w:val="00210043"/>
    <w:rsid w:val="00210EED"/>
    <w:rsid w:val="00210EF5"/>
    <w:rsid w:val="0021124E"/>
    <w:rsid w:val="002114E6"/>
    <w:rsid w:val="00211521"/>
    <w:rsid w:val="0021187C"/>
    <w:rsid w:val="00211DF3"/>
    <w:rsid w:val="00212DFB"/>
    <w:rsid w:val="0021625C"/>
    <w:rsid w:val="0021659E"/>
    <w:rsid w:val="00216D4A"/>
    <w:rsid w:val="00217743"/>
    <w:rsid w:val="00220967"/>
    <w:rsid w:val="00220AF6"/>
    <w:rsid w:val="00220BC9"/>
    <w:rsid w:val="00220F60"/>
    <w:rsid w:val="00221004"/>
    <w:rsid w:val="00221C65"/>
    <w:rsid w:val="00221D08"/>
    <w:rsid w:val="002227B4"/>
    <w:rsid w:val="00222D05"/>
    <w:rsid w:val="002230FE"/>
    <w:rsid w:val="00223334"/>
    <w:rsid w:val="0022450E"/>
    <w:rsid w:val="002246C3"/>
    <w:rsid w:val="00224792"/>
    <w:rsid w:val="00224B60"/>
    <w:rsid w:val="00224BB1"/>
    <w:rsid w:val="00225C73"/>
    <w:rsid w:val="00225D63"/>
    <w:rsid w:val="00226527"/>
    <w:rsid w:val="00226D77"/>
    <w:rsid w:val="002270CF"/>
    <w:rsid w:val="00227EAD"/>
    <w:rsid w:val="00227FDF"/>
    <w:rsid w:val="00230046"/>
    <w:rsid w:val="00230642"/>
    <w:rsid w:val="002310FB"/>
    <w:rsid w:val="0023151A"/>
    <w:rsid w:val="00231CD6"/>
    <w:rsid w:val="0023279C"/>
    <w:rsid w:val="00232A95"/>
    <w:rsid w:val="00233E0A"/>
    <w:rsid w:val="00233F1B"/>
    <w:rsid w:val="00234669"/>
    <w:rsid w:val="00234D82"/>
    <w:rsid w:val="00235842"/>
    <w:rsid w:val="002370BC"/>
    <w:rsid w:val="0023717B"/>
    <w:rsid w:val="00240807"/>
    <w:rsid w:val="00240BDE"/>
    <w:rsid w:val="00240FB7"/>
    <w:rsid w:val="00241317"/>
    <w:rsid w:val="00241C23"/>
    <w:rsid w:val="00242243"/>
    <w:rsid w:val="002432C4"/>
    <w:rsid w:val="00243962"/>
    <w:rsid w:val="0024496D"/>
    <w:rsid w:val="0024561C"/>
    <w:rsid w:val="00245813"/>
    <w:rsid w:val="00245C58"/>
    <w:rsid w:val="002500BC"/>
    <w:rsid w:val="00250269"/>
    <w:rsid w:val="002506F4"/>
    <w:rsid w:val="00250B77"/>
    <w:rsid w:val="00251312"/>
    <w:rsid w:val="002513DB"/>
    <w:rsid w:val="00251622"/>
    <w:rsid w:val="00251D91"/>
    <w:rsid w:val="002522BC"/>
    <w:rsid w:val="002523A2"/>
    <w:rsid w:val="002524F3"/>
    <w:rsid w:val="00252C37"/>
    <w:rsid w:val="00253C3E"/>
    <w:rsid w:val="00254DAA"/>
    <w:rsid w:val="0025613D"/>
    <w:rsid w:val="00256A8E"/>
    <w:rsid w:val="00256DC0"/>
    <w:rsid w:val="00256F96"/>
    <w:rsid w:val="00257125"/>
    <w:rsid w:val="002600D8"/>
    <w:rsid w:val="002601FB"/>
    <w:rsid w:val="002602EE"/>
    <w:rsid w:val="00262B2F"/>
    <w:rsid w:val="00263367"/>
    <w:rsid w:val="002633D1"/>
    <w:rsid w:val="0026441A"/>
    <w:rsid w:val="00264A1D"/>
    <w:rsid w:val="00266118"/>
    <w:rsid w:val="00271AB2"/>
    <w:rsid w:val="002720AF"/>
    <w:rsid w:val="00272DFD"/>
    <w:rsid w:val="00272F3C"/>
    <w:rsid w:val="00273659"/>
    <w:rsid w:val="00273827"/>
    <w:rsid w:val="00273A31"/>
    <w:rsid w:val="002774E8"/>
    <w:rsid w:val="00277EA3"/>
    <w:rsid w:val="00281397"/>
    <w:rsid w:val="002814F8"/>
    <w:rsid w:val="00281935"/>
    <w:rsid w:val="00282BF2"/>
    <w:rsid w:val="00282F4C"/>
    <w:rsid w:val="00283E4C"/>
    <w:rsid w:val="0028438D"/>
    <w:rsid w:val="002869A2"/>
    <w:rsid w:val="00287C3A"/>
    <w:rsid w:val="00287D41"/>
    <w:rsid w:val="0029200C"/>
    <w:rsid w:val="002936CB"/>
    <w:rsid w:val="00293B8E"/>
    <w:rsid w:val="00294B1B"/>
    <w:rsid w:val="00295F07"/>
    <w:rsid w:val="00297BA7"/>
    <w:rsid w:val="002A0178"/>
    <w:rsid w:val="002A0701"/>
    <w:rsid w:val="002A08FA"/>
    <w:rsid w:val="002A0B1A"/>
    <w:rsid w:val="002A1120"/>
    <w:rsid w:val="002A14DA"/>
    <w:rsid w:val="002A22FF"/>
    <w:rsid w:val="002A2546"/>
    <w:rsid w:val="002A2FC2"/>
    <w:rsid w:val="002A3AB3"/>
    <w:rsid w:val="002A4248"/>
    <w:rsid w:val="002A46D6"/>
    <w:rsid w:val="002A5910"/>
    <w:rsid w:val="002A5BC5"/>
    <w:rsid w:val="002A6A7B"/>
    <w:rsid w:val="002A6F4E"/>
    <w:rsid w:val="002A7963"/>
    <w:rsid w:val="002B0BB2"/>
    <w:rsid w:val="002B1D06"/>
    <w:rsid w:val="002B1E7D"/>
    <w:rsid w:val="002B2F5E"/>
    <w:rsid w:val="002B48D5"/>
    <w:rsid w:val="002B6249"/>
    <w:rsid w:val="002B67B1"/>
    <w:rsid w:val="002B6B62"/>
    <w:rsid w:val="002B6C3B"/>
    <w:rsid w:val="002C003F"/>
    <w:rsid w:val="002C0CBB"/>
    <w:rsid w:val="002C2183"/>
    <w:rsid w:val="002C2447"/>
    <w:rsid w:val="002C2806"/>
    <w:rsid w:val="002C2D17"/>
    <w:rsid w:val="002C58F5"/>
    <w:rsid w:val="002C5DAD"/>
    <w:rsid w:val="002C620E"/>
    <w:rsid w:val="002D0366"/>
    <w:rsid w:val="002D0BE9"/>
    <w:rsid w:val="002D0E01"/>
    <w:rsid w:val="002D12B7"/>
    <w:rsid w:val="002D151D"/>
    <w:rsid w:val="002D1677"/>
    <w:rsid w:val="002D18B0"/>
    <w:rsid w:val="002D2A6C"/>
    <w:rsid w:val="002D4301"/>
    <w:rsid w:val="002D460F"/>
    <w:rsid w:val="002D4964"/>
    <w:rsid w:val="002D4A88"/>
    <w:rsid w:val="002D4D2A"/>
    <w:rsid w:val="002D5493"/>
    <w:rsid w:val="002D60AB"/>
    <w:rsid w:val="002D6360"/>
    <w:rsid w:val="002D7051"/>
    <w:rsid w:val="002E07C9"/>
    <w:rsid w:val="002E081C"/>
    <w:rsid w:val="002E1D77"/>
    <w:rsid w:val="002E2235"/>
    <w:rsid w:val="002E2C8F"/>
    <w:rsid w:val="002E3A30"/>
    <w:rsid w:val="002E3C7C"/>
    <w:rsid w:val="002E3C8C"/>
    <w:rsid w:val="002E3D72"/>
    <w:rsid w:val="002E4DD7"/>
    <w:rsid w:val="002E4ED6"/>
    <w:rsid w:val="002E53F5"/>
    <w:rsid w:val="002E6310"/>
    <w:rsid w:val="002E6A39"/>
    <w:rsid w:val="002E7A0C"/>
    <w:rsid w:val="002E7A47"/>
    <w:rsid w:val="002F033F"/>
    <w:rsid w:val="002F04DC"/>
    <w:rsid w:val="002F0AE3"/>
    <w:rsid w:val="002F19E1"/>
    <w:rsid w:val="002F2F31"/>
    <w:rsid w:val="002F3828"/>
    <w:rsid w:val="002F3E43"/>
    <w:rsid w:val="002F4286"/>
    <w:rsid w:val="002F62C4"/>
    <w:rsid w:val="002F6B75"/>
    <w:rsid w:val="002F6F3A"/>
    <w:rsid w:val="002F73CB"/>
    <w:rsid w:val="002F7FE2"/>
    <w:rsid w:val="003010AF"/>
    <w:rsid w:val="003014E5"/>
    <w:rsid w:val="003014FB"/>
    <w:rsid w:val="00301660"/>
    <w:rsid w:val="003024B8"/>
    <w:rsid w:val="003029F7"/>
    <w:rsid w:val="00303340"/>
    <w:rsid w:val="00303662"/>
    <w:rsid w:val="003055EA"/>
    <w:rsid w:val="00306D85"/>
    <w:rsid w:val="003106BC"/>
    <w:rsid w:val="0031255F"/>
    <w:rsid w:val="003128F8"/>
    <w:rsid w:val="00313DE4"/>
    <w:rsid w:val="003142E5"/>
    <w:rsid w:val="00315060"/>
    <w:rsid w:val="003154DD"/>
    <w:rsid w:val="00315CFD"/>
    <w:rsid w:val="00315E56"/>
    <w:rsid w:val="00315F0C"/>
    <w:rsid w:val="0031665D"/>
    <w:rsid w:val="00316FC6"/>
    <w:rsid w:val="003201FC"/>
    <w:rsid w:val="003215EC"/>
    <w:rsid w:val="00322E35"/>
    <w:rsid w:val="00323CA3"/>
    <w:rsid w:val="00323E38"/>
    <w:rsid w:val="00324DCA"/>
    <w:rsid w:val="00325105"/>
    <w:rsid w:val="0032664F"/>
    <w:rsid w:val="00326E56"/>
    <w:rsid w:val="00327AF5"/>
    <w:rsid w:val="00327CF5"/>
    <w:rsid w:val="00327DBA"/>
    <w:rsid w:val="00331244"/>
    <w:rsid w:val="00331B49"/>
    <w:rsid w:val="00331B58"/>
    <w:rsid w:val="00332513"/>
    <w:rsid w:val="0033260E"/>
    <w:rsid w:val="003326C0"/>
    <w:rsid w:val="00333216"/>
    <w:rsid w:val="003343DE"/>
    <w:rsid w:val="00334DDC"/>
    <w:rsid w:val="00335000"/>
    <w:rsid w:val="003355BD"/>
    <w:rsid w:val="003361C9"/>
    <w:rsid w:val="00336431"/>
    <w:rsid w:val="0033643E"/>
    <w:rsid w:val="003379F2"/>
    <w:rsid w:val="00340BB4"/>
    <w:rsid w:val="00340F4A"/>
    <w:rsid w:val="00342447"/>
    <w:rsid w:val="00342E13"/>
    <w:rsid w:val="0034555A"/>
    <w:rsid w:val="00345605"/>
    <w:rsid w:val="003459D6"/>
    <w:rsid w:val="0034625C"/>
    <w:rsid w:val="003465C2"/>
    <w:rsid w:val="003503E7"/>
    <w:rsid w:val="003505C8"/>
    <w:rsid w:val="00350C68"/>
    <w:rsid w:val="00350E69"/>
    <w:rsid w:val="00350F6D"/>
    <w:rsid w:val="003512FA"/>
    <w:rsid w:val="00351C90"/>
    <w:rsid w:val="00352555"/>
    <w:rsid w:val="003529E7"/>
    <w:rsid w:val="0035315E"/>
    <w:rsid w:val="0035316E"/>
    <w:rsid w:val="00353C7B"/>
    <w:rsid w:val="0035598E"/>
    <w:rsid w:val="00355C4E"/>
    <w:rsid w:val="00355DEC"/>
    <w:rsid w:val="0035716D"/>
    <w:rsid w:val="003571FF"/>
    <w:rsid w:val="00357269"/>
    <w:rsid w:val="003603CE"/>
    <w:rsid w:val="00360D34"/>
    <w:rsid w:val="00361060"/>
    <w:rsid w:val="00362274"/>
    <w:rsid w:val="003627C4"/>
    <w:rsid w:val="00363369"/>
    <w:rsid w:val="003637AB"/>
    <w:rsid w:val="003638EF"/>
    <w:rsid w:val="00364206"/>
    <w:rsid w:val="00364B86"/>
    <w:rsid w:val="00364BF3"/>
    <w:rsid w:val="00364F5F"/>
    <w:rsid w:val="00365001"/>
    <w:rsid w:val="00365825"/>
    <w:rsid w:val="003664FA"/>
    <w:rsid w:val="00370555"/>
    <w:rsid w:val="003705C4"/>
    <w:rsid w:val="00370729"/>
    <w:rsid w:val="00370F4E"/>
    <w:rsid w:val="003719A4"/>
    <w:rsid w:val="003721FC"/>
    <w:rsid w:val="0037232C"/>
    <w:rsid w:val="003726F2"/>
    <w:rsid w:val="00372C1E"/>
    <w:rsid w:val="00376A2D"/>
    <w:rsid w:val="003770CB"/>
    <w:rsid w:val="003778BB"/>
    <w:rsid w:val="00377E8E"/>
    <w:rsid w:val="0038094D"/>
    <w:rsid w:val="00382266"/>
    <w:rsid w:val="003839BE"/>
    <w:rsid w:val="0038457F"/>
    <w:rsid w:val="00384ED8"/>
    <w:rsid w:val="00385F6F"/>
    <w:rsid w:val="00386F6B"/>
    <w:rsid w:val="0039084E"/>
    <w:rsid w:val="003908D7"/>
    <w:rsid w:val="00390D9A"/>
    <w:rsid w:val="00390E81"/>
    <w:rsid w:val="0039112E"/>
    <w:rsid w:val="00391524"/>
    <w:rsid w:val="00391D10"/>
    <w:rsid w:val="00391DC6"/>
    <w:rsid w:val="0039215F"/>
    <w:rsid w:val="0039391B"/>
    <w:rsid w:val="00393998"/>
    <w:rsid w:val="00394A20"/>
    <w:rsid w:val="00395C82"/>
    <w:rsid w:val="00396DE9"/>
    <w:rsid w:val="003A22A5"/>
    <w:rsid w:val="003A247A"/>
    <w:rsid w:val="003A299B"/>
    <w:rsid w:val="003A32F2"/>
    <w:rsid w:val="003A3E3F"/>
    <w:rsid w:val="003A4AF0"/>
    <w:rsid w:val="003A5373"/>
    <w:rsid w:val="003A5458"/>
    <w:rsid w:val="003A5976"/>
    <w:rsid w:val="003A5EAA"/>
    <w:rsid w:val="003A66F3"/>
    <w:rsid w:val="003A71CD"/>
    <w:rsid w:val="003A7276"/>
    <w:rsid w:val="003B051E"/>
    <w:rsid w:val="003B0D78"/>
    <w:rsid w:val="003B0DB7"/>
    <w:rsid w:val="003B150A"/>
    <w:rsid w:val="003B17B9"/>
    <w:rsid w:val="003B28CB"/>
    <w:rsid w:val="003B2BC8"/>
    <w:rsid w:val="003B36B1"/>
    <w:rsid w:val="003B3D4B"/>
    <w:rsid w:val="003B4290"/>
    <w:rsid w:val="003B4317"/>
    <w:rsid w:val="003B48BC"/>
    <w:rsid w:val="003B6128"/>
    <w:rsid w:val="003B620D"/>
    <w:rsid w:val="003B6C74"/>
    <w:rsid w:val="003B784E"/>
    <w:rsid w:val="003B7ADE"/>
    <w:rsid w:val="003B7B57"/>
    <w:rsid w:val="003B7BAF"/>
    <w:rsid w:val="003B7C38"/>
    <w:rsid w:val="003C034F"/>
    <w:rsid w:val="003C05F8"/>
    <w:rsid w:val="003C0AB8"/>
    <w:rsid w:val="003C11A0"/>
    <w:rsid w:val="003C176B"/>
    <w:rsid w:val="003C42F4"/>
    <w:rsid w:val="003C554D"/>
    <w:rsid w:val="003C589C"/>
    <w:rsid w:val="003C5ADD"/>
    <w:rsid w:val="003C5B8E"/>
    <w:rsid w:val="003C7ADA"/>
    <w:rsid w:val="003C7B8A"/>
    <w:rsid w:val="003D09C7"/>
    <w:rsid w:val="003D16B8"/>
    <w:rsid w:val="003D19A2"/>
    <w:rsid w:val="003D20CB"/>
    <w:rsid w:val="003D31A5"/>
    <w:rsid w:val="003D45D5"/>
    <w:rsid w:val="003D4861"/>
    <w:rsid w:val="003D595E"/>
    <w:rsid w:val="003D699C"/>
    <w:rsid w:val="003D7119"/>
    <w:rsid w:val="003D75A5"/>
    <w:rsid w:val="003D79C0"/>
    <w:rsid w:val="003D7A2B"/>
    <w:rsid w:val="003D7AFA"/>
    <w:rsid w:val="003E0C4E"/>
    <w:rsid w:val="003E137B"/>
    <w:rsid w:val="003E197D"/>
    <w:rsid w:val="003E1AB7"/>
    <w:rsid w:val="003E2CE0"/>
    <w:rsid w:val="003E2CED"/>
    <w:rsid w:val="003E4577"/>
    <w:rsid w:val="003E58AC"/>
    <w:rsid w:val="003E5A24"/>
    <w:rsid w:val="003E5BE1"/>
    <w:rsid w:val="003E6E2A"/>
    <w:rsid w:val="003E7800"/>
    <w:rsid w:val="003E7AD6"/>
    <w:rsid w:val="003E7CF0"/>
    <w:rsid w:val="003F05D1"/>
    <w:rsid w:val="003F26D8"/>
    <w:rsid w:val="003F30A4"/>
    <w:rsid w:val="003F356C"/>
    <w:rsid w:val="003F6A9A"/>
    <w:rsid w:val="003F6FB4"/>
    <w:rsid w:val="00400A32"/>
    <w:rsid w:val="00400F3F"/>
    <w:rsid w:val="0040183C"/>
    <w:rsid w:val="00401E09"/>
    <w:rsid w:val="00402989"/>
    <w:rsid w:val="004029CD"/>
    <w:rsid w:val="004031CC"/>
    <w:rsid w:val="00403814"/>
    <w:rsid w:val="00403DCA"/>
    <w:rsid w:val="00407417"/>
    <w:rsid w:val="00407813"/>
    <w:rsid w:val="00407C45"/>
    <w:rsid w:val="00407C4D"/>
    <w:rsid w:val="004105C3"/>
    <w:rsid w:val="004110A4"/>
    <w:rsid w:val="00412752"/>
    <w:rsid w:val="004132AF"/>
    <w:rsid w:val="00414029"/>
    <w:rsid w:val="00415475"/>
    <w:rsid w:val="00417894"/>
    <w:rsid w:val="00417A76"/>
    <w:rsid w:val="0042051A"/>
    <w:rsid w:val="00420A00"/>
    <w:rsid w:val="004226E6"/>
    <w:rsid w:val="00422A67"/>
    <w:rsid w:val="00422E09"/>
    <w:rsid w:val="00423209"/>
    <w:rsid w:val="0042463C"/>
    <w:rsid w:val="00424B12"/>
    <w:rsid w:val="00424BB2"/>
    <w:rsid w:val="00425C60"/>
    <w:rsid w:val="00426070"/>
    <w:rsid w:val="0042618A"/>
    <w:rsid w:val="00426773"/>
    <w:rsid w:val="00427198"/>
    <w:rsid w:val="0043337F"/>
    <w:rsid w:val="0043357E"/>
    <w:rsid w:val="00433A1A"/>
    <w:rsid w:val="00433E7E"/>
    <w:rsid w:val="004349BE"/>
    <w:rsid w:val="004349CD"/>
    <w:rsid w:val="0043589F"/>
    <w:rsid w:val="0043640F"/>
    <w:rsid w:val="0043774C"/>
    <w:rsid w:val="00440A44"/>
    <w:rsid w:val="00440C7B"/>
    <w:rsid w:val="00441A0A"/>
    <w:rsid w:val="0044219F"/>
    <w:rsid w:val="00442CF9"/>
    <w:rsid w:val="00444A7E"/>
    <w:rsid w:val="00444F06"/>
    <w:rsid w:val="0044648A"/>
    <w:rsid w:val="00447AB2"/>
    <w:rsid w:val="00447CD7"/>
    <w:rsid w:val="00450041"/>
    <w:rsid w:val="0045015F"/>
    <w:rsid w:val="00450383"/>
    <w:rsid w:val="00450470"/>
    <w:rsid w:val="00450908"/>
    <w:rsid w:val="00450BD1"/>
    <w:rsid w:val="004517D4"/>
    <w:rsid w:val="00452EB9"/>
    <w:rsid w:val="00455CEC"/>
    <w:rsid w:val="00456453"/>
    <w:rsid w:val="00456BB3"/>
    <w:rsid w:val="00457D5B"/>
    <w:rsid w:val="0046097C"/>
    <w:rsid w:val="004610F3"/>
    <w:rsid w:val="00462738"/>
    <w:rsid w:val="00462788"/>
    <w:rsid w:val="00462FBC"/>
    <w:rsid w:val="00463E84"/>
    <w:rsid w:val="00464117"/>
    <w:rsid w:val="00464CBB"/>
    <w:rsid w:val="004654A1"/>
    <w:rsid w:val="00466361"/>
    <w:rsid w:val="004664D9"/>
    <w:rsid w:val="004669F2"/>
    <w:rsid w:val="00466B8C"/>
    <w:rsid w:val="00467A98"/>
    <w:rsid w:val="00467E0A"/>
    <w:rsid w:val="004706A9"/>
    <w:rsid w:val="004709CC"/>
    <w:rsid w:val="004709E9"/>
    <w:rsid w:val="00471722"/>
    <w:rsid w:val="00472CF5"/>
    <w:rsid w:val="00473341"/>
    <w:rsid w:val="00474197"/>
    <w:rsid w:val="0047440A"/>
    <w:rsid w:val="00474446"/>
    <w:rsid w:val="0047578E"/>
    <w:rsid w:val="00475AD1"/>
    <w:rsid w:val="00475ADF"/>
    <w:rsid w:val="0047644A"/>
    <w:rsid w:val="004773C3"/>
    <w:rsid w:val="00477F97"/>
    <w:rsid w:val="004800AB"/>
    <w:rsid w:val="00480CE5"/>
    <w:rsid w:val="00480D89"/>
    <w:rsid w:val="00481713"/>
    <w:rsid w:val="004817FB"/>
    <w:rsid w:val="004827CB"/>
    <w:rsid w:val="00483108"/>
    <w:rsid w:val="004833EC"/>
    <w:rsid w:val="00483D3D"/>
    <w:rsid w:val="0048466B"/>
    <w:rsid w:val="00485097"/>
    <w:rsid w:val="00485397"/>
    <w:rsid w:val="00485DDE"/>
    <w:rsid w:val="00486340"/>
    <w:rsid w:val="00486FDD"/>
    <w:rsid w:val="004879A3"/>
    <w:rsid w:val="00490137"/>
    <w:rsid w:val="00490177"/>
    <w:rsid w:val="00490328"/>
    <w:rsid w:val="004903FA"/>
    <w:rsid w:val="004917BD"/>
    <w:rsid w:val="004919DF"/>
    <w:rsid w:val="00491ABF"/>
    <w:rsid w:val="00493109"/>
    <w:rsid w:val="00493474"/>
    <w:rsid w:val="00493A53"/>
    <w:rsid w:val="00494138"/>
    <w:rsid w:val="00494485"/>
    <w:rsid w:val="004946F5"/>
    <w:rsid w:val="00494B49"/>
    <w:rsid w:val="00495F6D"/>
    <w:rsid w:val="00497A02"/>
    <w:rsid w:val="00497AF0"/>
    <w:rsid w:val="00497DF2"/>
    <w:rsid w:val="004A069E"/>
    <w:rsid w:val="004A1403"/>
    <w:rsid w:val="004A1B0B"/>
    <w:rsid w:val="004A1FD7"/>
    <w:rsid w:val="004A28FB"/>
    <w:rsid w:val="004A2ADE"/>
    <w:rsid w:val="004A41C3"/>
    <w:rsid w:val="004A4263"/>
    <w:rsid w:val="004A50B8"/>
    <w:rsid w:val="004A55AE"/>
    <w:rsid w:val="004A5CA0"/>
    <w:rsid w:val="004A6753"/>
    <w:rsid w:val="004A70F5"/>
    <w:rsid w:val="004A798B"/>
    <w:rsid w:val="004A7BB2"/>
    <w:rsid w:val="004B134E"/>
    <w:rsid w:val="004B2368"/>
    <w:rsid w:val="004B25FB"/>
    <w:rsid w:val="004B29A1"/>
    <w:rsid w:val="004B34D9"/>
    <w:rsid w:val="004B37F3"/>
    <w:rsid w:val="004B5534"/>
    <w:rsid w:val="004B620F"/>
    <w:rsid w:val="004B6DCF"/>
    <w:rsid w:val="004B7B75"/>
    <w:rsid w:val="004B7CCA"/>
    <w:rsid w:val="004C006A"/>
    <w:rsid w:val="004C018E"/>
    <w:rsid w:val="004C0D4A"/>
    <w:rsid w:val="004C138A"/>
    <w:rsid w:val="004C23CD"/>
    <w:rsid w:val="004C2975"/>
    <w:rsid w:val="004C2FE7"/>
    <w:rsid w:val="004C3EBC"/>
    <w:rsid w:val="004C404F"/>
    <w:rsid w:val="004C4B04"/>
    <w:rsid w:val="004C4FF0"/>
    <w:rsid w:val="004C5081"/>
    <w:rsid w:val="004C5ACC"/>
    <w:rsid w:val="004C6CC6"/>
    <w:rsid w:val="004C6D59"/>
    <w:rsid w:val="004C728C"/>
    <w:rsid w:val="004C7460"/>
    <w:rsid w:val="004C75F5"/>
    <w:rsid w:val="004D1105"/>
    <w:rsid w:val="004D14AF"/>
    <w:rsid w:val="004D1A52"/>
    <w:rsid w:val="004D225E"/>
    <w:rsid w:val="004D244A"/>
    <w:rsid w:val="004D35C5"/>
    <w:rsid w:val="004D3B30"/>
    <w:rsid w:val="004D5467"/>
    <w:rsid w:val="004D5606"/>
    <w:rsid w:val="004D5B46"/>
    <w:rsid w:val="004D60A7"/>
    <w:rsid w:val="004D6361"/>
    <w:rsid w:val="004D6AAD"/>
    <w:rsid w:val="004D6B18"/>
    <w:rsid w:val="004D74AB"/>
    <w:rsid w:val="004E01EA"/>
    <w:rsid w:val="004E02BD"/>
    <w:rsid w:val="004E0F64"/>
    <w:rsid w:val="004E1040"/>
    <w:rsid w:val="004E15D1"/>
    <w:rsid w:val="004E232A"/>
    <w:rsid w:val="004E3BFD"/>
    <w:rsid w:val="004E3CD8"/>
    <w:rsid w:val="004E5076"/>
    <w:rsid w:val="004E5433"/>
    <w:rsid w:val="004E5541"/>
    <w:rsid w:val="004E5957"/>
    <w:rsid w:val="004E63F0"/>
    <w:rsid w:val="004E6961"/>
    <w:rsid w:val="004E723D"/>
    <w:rsid w:val="004E75BA"/>
    <w:rsid w:val="004E7B85"/>
    <w:rsid w:val="004E7B96"/>
    <w:rsid w:val="004E7D75"/>
    <w:rsid w:val="004F0744"/>
    <w:rsid w:val="004F08CD"/>
    <w:rsid w:val="004F35AC"/>
    <w:rsid w:val="004F454A"/>
    <w:rsid w:val="004F4641"/>
    <w:rsid w:val="004F545D"/>
    <w:rsid w:val="004F789C"/>
    <w:rsid w:val="005009A5"/>
    <w:rsid w:val="00501492"/>
    <w:rsid w:val="00501670"/>
    <w:rsid w:val="0050270C"/>
    <w:rsid w:val="00502F35"/>
    <w:rsid w:val="0050383B"/>
    <w:rsid w:val="00504C9C"/>
    <w:rsid w:val="00504D72"/>
    <w:rsid w:val="005050A1"/>
    <w:rsid w:val="00505544"/>
    <w:rsid w:val="005055A3"/>
    <w:rsid w:val="00505C39"/>
    <w:rsid w:val="00505E69"/>
    <w:rsid w:val="0050610F"/>
    <w:rsid w:val="0050716B"/>
    <w:rsid w:val="00507A34"/>
    <w:rsid w:val="005100D3"/>
    <w:rsid w:val="00510A71"/>
    <w:rsid w:val="005123FF"/>
    <w:rsid w:val="005127AE"/>
    <w:rsid w:val="00513536"/>
    <w:rsid w:val="005136F3"/>
    <w:rsid w:val="00514067"/>
    <w:rsid w:val="0051469E"/>
    <w:rsid w:val="00515CE9"/>
    <w:rsid w:val="00517246"/>
    <w:rsid w:val="005208FA"/>
    <w:rsid w:val="0052134E"/>
    <w:rsid w:val="005215C7"/>
    <w:rsid w:val="00521E9B"/>
    <w:rsid w:val="00522FC9"/>
    <w:rsid w:val="005234D7"/>
    <w:rsid w:val="00523C3B"/>
    <w:rsid w:val="00523FD8"/>
    <w:rsid w:val="0052427F"/>
    <w:rsid w:val="00524BE8"/>
    <w:rsid w:val="00524BEA"/>
    <w:rsid w:val="005260B9"/>
    <w:rsid w:val="0052676C"/>
    <w:rsid w:val="0053449F"/>
    <w:rsid w:val="00535CD6"/>
    <w:rsid w:val="00536473"/>
    <w:rsid w:val="00536DE1"/>
    <w:rsid w:val="0053719F"/>
    <w:rsid w:val="00537732"/>
    <w:rsid w:val="00537C0B"/>
    <w:rsid w:val="00537D38"/>
    <w:rsid w:val="005414DA"/>
    <w:rsid w:val="00541F22"/>
    <w:rsid w:val="005420A7"/>
    <w:rsid w:val="00542124"/>
    <w:rsid w:val="00542F5F"/>
    <w:rsid w:val="00543239"/>
    <w:rsid w:val="005433BD"/>
    <w:rsid w:val="00544738"/>
    <w:rsid w:val="00545A54"/>
    <w:rsid w:val="00546796"/>
    <w:rsid w:val="0054709C"/>
    <w:rsid w:val="00547D3D"/>
    <w:rsid w:val="0055099E"/>
    <w:rsid w:val="00550CE1"/>
    <w:rsid w:val="00551293"/>
    <w:rsid w:val="0055143F"/>
    <w:rsid w:val="00552EE2"/>
    <w:rsid w:val="005531E6"/>
    <w:rsid w:val="00553871"/>
    <w:rsid w:val="00553ECE"/>
    <w:rsid w:val="0055590A"/>
    <w:rsid w:val="00555C50"/>
    <w:rsid w:val="00556292"/>
    <w:rsid w:val="00556A0D"/>
    <w:rsid w:val="00560063"/>
    <w:rsid w:val="00560339"/>
    <w:rsid w:val="00560D42"/>
    <w:rsid w:val="00561147"/>
    <w:rsid w:val="00561918"/>
    <w:rsid w:val="00562192"/>
    <w:rsid w:val="00562CDF"/>
    <w:rsid w:val="00563BA9"/>
    <w:rsid w:val="00565DD1"/>
    <w:rsid w:val="005661AB"/>
    <w:rsid w:val="00566B96"/>
    <w:rsid w:val="005672A7"/>
    <w:rsid w:val="00570F31"/>
    <w:rsid w:val="005714E1"/>
    <w:rsid w:val="00571BCF"/>
    <w:rsid w:val="00571D67"/>
    <w:rsid w:val="00572109"/>
    <w:rsid w:val="005729ED"/>
    <w:rsid w:val="00574BD8"/>
    <w:rsid w:val="0057549F"/>
    <w:rsid w:val="00575785"/>
    <w:rsid w:val="00577042"/>
    <w:rsid w:val="0057728D"/>
    <w:rsid w:val="00577B2C"/>
    <w:rsid w:val="00577C6A"/>
    <w:rsid w:val="00581187"/>
    <w:rsid w:val="005814E7"/>
    <w:rsid w:val="00581E99"/>
    <w:rsid w:val="005822D3"/>
    <w:rsid w:val="00583138"/>
    <w:rsid w:val="00584541"/>
    <w:rsid w:val="00584A70"/>
    <w:rsid w:val="00585453"/>
    <w:rsid w:val="0058551D"/>
    <w:rsid w:val="00586BD6"/>
    <w:rsid w:val="00587709"/>
    <w:rsid w:val="00587931"/>
    <w:rsid w:val="00587E67"/>
    <w:rsid w:val="005903BF"/>
    <w:rsid w:val="005912A4"/>
    <w:rsid w:val="00591CE8"/>
    <w:rsid w:val="00592456"/>
    <w:rsid w:val="00592AE6"/>
    <w:rsid w:val="00593F09"/>
    <w:rsid w:val="00594C7B"/>
    <w:rsid w:val="00595F1D"/>
    <w:rsid w:val="00596F34"/>
    <w:rsid w:val="005970E7"/>
    <w:rsid w:val="00597704"/>
    <w:rsid w:val="00597F70"/>
    <w:rsid w:val="005A04D4"/>
    <w:rsid w:val="005A0532"/>
    <w:rsid w:val="005A0CAD"/>
    <w:rsid w:val="005A20AC"/>
    <w:rsid w:val="005A23AF"/>
    <w:rsid w:val="005A2F76"/>
    <w:rsid w:val="005A37C5"/>
    <w:rsid w:val="005A423C"/>
    <w:rsid w:val="005A4B7B"/>
    <w:rsid w:val="005A4BCB"/>
    <w:rsid w:val="005A4FC7"/>
    <w:rsid w:val="005A5115"/>
    <w:rsid w:val="005A5370"/>
    <w:rsid w:val="005A5680"/>
    <w:rsid w:val="005A631F"/>
    <w:rsid w:val="005A72F7"/>
    <w:rsid w:val="005B039D"/>
    <w:rsid w:val="005B1FE2"/>
    <w:rsid w:val="005B226A"/>
    <w:rsid w:val="005B3A79"/>
    <w:rsid w:val="005B42DA"/>
    <w:rsid w:val="005B5327"/>
    <w:rsid w:val="005B58C9"/>
    <w:rsid w:val="005B6087"/>
    <w:rsid w:val="005B6EFD"/>
    <w:rsid w:val="005B75E0"/>
    <w:rsid w:val="005B7BCE"/>
    <w:rsid w:val="005B7C1E"/>
    <w:rsid w:val="005C045F"/>
    <w:rsid w:val="005C04B3"/>
    <w:rsid w:val="005C1200"/>
    <w:rsid w:val="005C16DA"/>
    <w:rsid w:val="005C1786"/>
    <w:rsid w:val="005C19AE"/>
    <w:rsid w:val="005C25B1"/>
    <w:rsid w:val="005C2B12"/>
    <w:rsid w:val="005C2C32"/>
    <w:rsid w:val="005C3625"/>
    <w:rsid w:val="005C441C"/>
    <w:rsid w:val="005C449E"/>
    <w:rsid w:val="005C4D5B"/>
    <w:rsid w:val="005C5C47"/>
    <w:rsid w:val="005C7F0E"/>
    <w:rsid w:val="005D0D33"/>
    <w:rsid w:val="005D0F09"/>
    <w:rsid w:val="005D1C6D"/>
    <w:rsid w:val="005D2411"/>
    <w:rsid w:val="005D24A1"/>
    <w:rsid w:val="005D2741"/>
    <w:rsid w:val="005D33D3"/>
    <w:rsid w:val="005D354D"/>
    <w:rsid w:val="005D38DE"/>
    <w:rsid w:val="005D3BD4"/>
    <w:rsid w:val="005D3F6E"/>
    <w:rsid w:val="005D517B"/>
    <w:rsid w:val="005D522F"/>
    <w:rsid w:val="005D54D3"/>
    <w:rsid w:val="005D767F"/>
    <w:rsid w:val="005D7843"/>
    <w:rsid w:val="005D791B"/>
    <w:rsid w:val="005D7987"/>
    <w:rsid w:val="005E0064"/>
    <w:rsid w:val="005E034F"/>
    <w:rsid w:val="005E0630"/>
    <w:rsid w:val="005E097B"/>
    <w:rsid w:val="005E0C53"/>
    <w:rsid w:val="005E0F60"/>
    <w:rsid w:val="005E17AF"/>
    <w:rsid w:val="005E3869"/>
    <w:rsid w:val="005E3D14"/>
    <w:rsid w:val="005E4089"/>
    <w:rsid w:val="005E54CB"/>
    <w:rsid w:val="005E55E7"/>
    <w:rsid w:val="005E5E0D"/>
    <w:rsid w:val="005E6C08"/>
    <w:rsid w:val="005E6E1E"/>
    <w:rsid w:val="005E7F8A"/>
    <w:rsid w:val="005F05B3"/>
    <w:rsid w:val="005F0636"/>
    <w:rsid w:val="005F07CE"/>
    <w:rsid w:val="005F0A55"/>
    <w:rsid w:val="005F0C1C"/>
    <w:rsid w:val="005F10F8"/>
    <w:rsid w:val="005F126D"/>
    <w:rsid w:val="005F1270"/>
    <w:rsid w:val="005F21BB"/>
    <w:rsid w:val="005F2358"/>
    <w:rsid w:val="005F386D"/>
    <w:rsid w:val="005F3BBF"/>
    <w:rsid w:val="005F3BD9"/>
    <w:rsid w:val="005F4632"/>
    <w:rsid w:val="005F46F4"/>
    <w:rsid w:val="005F4CC8"/>
    <w:rsid w:val="005F4D9F"/>
    <w:rsid w:val="005F50FD"/>
    <w:rsid w:val="005F6389"/>
    <w:rsid w:val="005F724F"/>
    <w:rsid w:val="005F743E"/>
    <w:rsid w:val="005F77EB"/>
    <w:rsid w:val="005F7FEA"/>
    <w:rsid w:val="00600139"/>
    <w:rsid w:val="006002FD"/>
    <w:rsid w:val="00601964"/>
    <w:rsid w:val="00601998"/>
    <w:rsid w:val="006020A9"/>
    <w:rsid w:val="00604829"/>
    <w:rsid w:val="00604EEB"/>
    <w:rsid w:val="00605972"/>
    <w:rsid w:val="00606BC7"/>
    <w:rsid w:val="00606C52"/>
    <w:rsid w:val="00606D63"/>
    <w:rsid w:val="0060741E"/>
    <w:rsid w:val="00607CF6"/>
    <w:rsid w:val="006108B3"/>
    <w:rsid w:val="00610DB8"/>
    <w:rsid w:val="00611815"/>
    <w:rsid w:val="006118D9"/>
    <w:rsid w:val="00611C70"/>
    <w:rsid w:val="00612301"/>
    <w:rsid w:val="006125DF"/>
    <w:rsid w:val="00613443"/>
    <w:rsid w:val="0061367F"/>
    <w:rsid w:val="006143F6"/>
    <w:rsid w:val="00615005"/>
    <w:rsid w:val="0061527F"/>
    <w:rsid w:val="00615797"/>
    <w:rsid w:val="00615AB4"/>
    <w:rsid w:val="00616273"/>
    <w:rsid w:val="00617AFB"/>
    <w:rsid w:val="0062120B"/>
    <w:rsid w:val="0062156D"/>
    <w:rsid w:val="006226DC"/>
    <w:rsid w:val="00622E2C"/>
    <w:rsid w:val="006233E1"/>
    <w:rsid w:val="006246CE"/>
    <w:rsid w:val="00624C0D"/>
    <w:rsid w:val="00625048"/>
    <w:rsid w:val="00625DF7"/>
    <w:rsid w:val="0063067C"/>
    <w:rsid w:val="0063109B"/>
    <w:rsid w:val="00631167"/>
    <w:rsid w:val="006312C5"/>
    <w:rsid w:val="006313C3"/>
    <w:rsid w:val="00631AB1"/>
    <w:rsid w:val="00633D77"/>
    <w:rsid w:val="006342D6"/>
    <w:rsid w:val="00634389"/>
    <w:rsid w:val="00634CEE"/>
    <w:rsid w:val="006354EB"/>
    <w:rsid w:val="00635683"/>
    <w:rsid w:val="00635C37"/>
    <w:rsid w:val="006413AA"/>
    <w:rsid w:val="006414CB"/>
    <w:rsid w:val="006418F6"/>
    <w:rsid w:val="00642279"/>
    <w:rsid w:val="00642471"/>
    <w:rsid w:val="00642855"/>
    <w:rsid w:val="00642B34"/>
    <w:rsid w:val="00642EF5"/>
    <w:rsid w:val="0064383F"/>
    <w:rsid w:val="0064427A"/>
    <w:rsid w:val="006444AD"/>
    <w:rsid w:val="00644AE8"/>
    <w:rsid w:val="00644E65"/>
    <w:rsid w:val="00644FB9"/>
    <w:rsid w:val="0064585E"/>
    <w:rsid w:val="00645CCB"/>
    <w:rsid w:val="00646911"/>
    <w:rsid w:val="00646A89"/>
    <w:rsid w:val="00646EE2"/>
    <w:rsid w:val="00646F43"/>
    <w:rsid w:val="0064764E"/>
    <w:rsid w:val="00650308"/>
    <w:rsid w:val="00650752"/>
    <w:rsid w:val="006509A0"/>
    <w:rsid w:val="006513A7"/>
    <w:rsid w:val="00651659"/>
    <w:rsid w:val="00652A3B"/>
    <w:rsid w:val="00653D32"/>
    <w:rsid w:val="00653F22"/>
    <w:rsid w:val="00654337"/>
    <w:rsid w:val="00655280"/>
    <w:rsid w:val="006620AE"/>
    <w:rsid w:val="00662296"/>
    <w:rsid w:val="00662F0C"/>
    <w:rsid w:val="006636E1"/>
    <w:rsid w:val="00663FA9"/>
    <w:rsid w:val="00664FA8"/>
    <w:rsid w:val="0066618D"/>
    <w:rsid w:val="006669EA"/>
    <w:rsid w:val="00666F19"/>
    <w:rsid w:val="00667B99"/>
    <w:rsid w:val="00670EDC"/>
    <w:rsid w:val="006726B8"/>
    <w:rsid w:val="00672BC7"/>
    <w:rsid w:val="00672F7D"/>
    <w:rsid w:val="00673057"/>
    <w:rsid w:val="00673217"/>
    <w:rsid w:val="0067331B"/>
    <w:rsid w:val="00673A89"/>
    <w:rsid w:val="006741AE"/>
    <w:rsid w:val="00675641"/>
    <w:rsid w:val="00676370"/>
    <w:rsid w:val="0067660B"/>
    <w:rsid w:val="006766F1"/>
    <w:rsid w:val="00676984"/>
    <w:rsid w:val="00680646"/>
    <w:rsid w:val="00680A9F"/>
    <w:rsid w:val="006813E3"/>
    <w:rsid w:val="00682671"/>
    <w:rsid w:val="00684C9A"/>
    <w:rsid w:val="0068617A"/>
    <w:rsid w:val="006862BA"/>
    <w:rsid w:val="00686390"/>
    <w:rsid w:val="00686BF8"/>
    <w:rsid w:val="00686DE8"/>
    <w:rsid w:val="00687C53"/>
    <w:rsid w:val="00687CF7"/>
    <w:rsid w:val="0069005B"/>
    <w:rsid w:val="0069005C"/>
    <w:rsid w:val="0069081C"/>
    <w:rsid w:val="0069086E"/>
    <w:rsid w:val="00691A16"/>
    <w:rsid w:val="00692AE4"/>
    <w:rsid w:val="006938BA"/>
    <w:rsid w:val="00693B35"/>
    <w:rsid w:val="00693C0E"/>
    <w:rsid w:val="00694DAC"/>
    <w:rsid w:val="00695CCA"/>
    <w:rsid w:val="0069621E"/>
    <w:rsid w:val="006964E1"/>
    <w:rsid w:val="006A00F7"/>
    <w:rsid w:val="006A01E8"/>
    <w:rsid w:val="006A0F57"/>
    <w:rsid w:val="006A1691"/>
    <w:rsid w:val="006A33AD"/>
    <w:rsid w:val="006A4E9E"/>
    <w:rsid w:val="006A5261"/>
    <w:rsid w:val="006A5298"/>
    <w:rsid w:val="006A6214"/>
    <w:rsid w:val="006A66E9"/>
    <w:rsid w:val="006A74B9"/>
    <w:rsid w:val="006A7BAB"/>
    <w:rsid w:val="006B098B"/>
    <w:rsid w:val="006B0D15"/>
    <w:rsid w:val="006B1751"/>
    <w:rsid w:val="006B17BD"/>
    <w:rsid w:val="006B1DD3"/>
    <w:rsid w:val="006B2582"/>
    <w:rsid w:val="006B34D0"/>
    <w:rsid w:val="006B4569"/>
    <w:rsid w:val="006B6BF8"/>
    <w:rsid w:val="006B6D5F"/>
    <w:rsid w:val="006B7F07"/>
    <w:rsid w:val="006C07E2"/>
    <w:rsid w:val="006C0F53"/>
    <w:rsid w:val="006C11DA"/>
    <w:rsid w:val="006C1727"/>
    <w:rsid w:val="006C1EEB"/>
    <w:rsid w:val="006C2792"/>
    <w:rsid w:val="006C2A2B"/>
    <w:rsid w:val="006C2FF0"/>
    <w:rsid w:val="006C3506"/>
    <w:rsid w:val="006C3A26"/>
    <w:rsid w:val="006C43CF"/>
    <w:rsid w:val="006C4533"/>
    <w:rsid w:val="006C480E"/>
    <w:rsid w:val="006C517F"/>
    <w:rsid w:val="006C518D"/>
    <w:rsid w:val="006C53AF"/>
    <w:rsid w:val="006C5EB5"/>
    <w:rsid w:val="006C5F64"/>
    <w:rsid w:val="006C6582"/>
    <w:rsid w:val="006C7E66"/>
    <w:rsid w:val="006D04A1"/>
    <w:rsid w:val="006D185F"/>
    <w:rsid w:val="006D1E7F"/>
    <w:rsid w:val="006D210E"/>
    <w:rsid w:val="006D40A0"/>
    <w:rsid w:val="006D4122"/>
    <w:rsid w:val="006D4327"/>
    <w:rsid w:val="006D4480"/>
    <w:rsid w:val="006D459F"/>
    <w:rsid w:val="006D7B2F"/>
    <w:rsid w:val="006E3A17"/>
    <w:rsid w:val="006E70DB"/>
    <w:rsid w:val="006E711F"/>
    <w:rsid w:val="006E7646"/>
    <w:rsid w:val="006F0073"/>
    <w:rsid w:val="006F1748"/>
    <w:rsid w:val="006F225F"/>
    <w:rsid w:val="006F3AA7"/>
    <w:rsid w:val="006F3F1F"/>
    <w:rsid w:val="006F42F9"/>
    <w:rsid w:val="006F4A75"/>
    <w:rsid w:val="006F4C01"/>
    <w:rsid w:val="006F4F66"/>
    <w:rsid w:val="006F5BBD"/>
    <w:rsid w:val="006F77BF"/>
    <w:rsid w:val="006F7C5F"/>
    <w:rsid w:val="006F7DFE"/>
    <w:rsid w:val="007030C9"/>
    <w:rsid w:val="007034F1"/>
    <w:rsid w:val="007043EC"/>
    <w:rsid w:val="00706A68"/>
    <w:rsid w:val="00706A88"/>
    <w:rsid w:val="00706CCD"/>
    <w:rsid w:val="00706DE1"/>
    <w:rsid w:val="00707FB5"/>
    <w:rsid w:val="00710D8E"/>
    <w:rsid w:val="007110C3"/>
    <w:rsid w:val="007124FA"/>
    <w:rsid w:val="00712DE7"/>
    <w:rsid w:val="00713289"/>
    <w:rsid w:val="0071395A"/>
    <w:rsid w:val="00713B24"/>
    <w:rsid w:val="00715EAB"/>
    <w:rsid w:val="007161D0"/>
    <w:rsid w:val="007170C6"/>
    <w:rsid w:val="007171D6"/>
    <w:rsid w:val="00717608"/>
    <w:rsid w:val="0071765E"/>
    <w:rsid w:val="007178CC"/>
    <w:rsid w:val="00717924"/>
    <w:rsid w:val="00717F3B"/>
    <w:rsid w:val="00720039"/>
    <w:rsid w:val="00720FC8"/>
    <w:rsid w:val="00722747"/>
    <w:rsid w:val="00722C8F"/>
    <w:rsid w:val="00724981"/>
    <w:rsid w:val="007254EE"/>
    <w:rsid w:val="00725C9F"/>
    <w:rsid w:val="007278DC"/>
    <w:rsid w:val="0073074D"/>
    <w:rsid w:val="0073167C"/>
    <w:rsid w:val="00733412"/>
    <w:rsid w:val="0073471B"/>
    <w:rsid w:val="00736F3D"/>
    <w:rsid w:val="00737447"/>
    <w:rsid w:val="007374C9"/>
    <w:rsid w:val="007376D5"/>
    <w:rsid w:val="00737B6C"/>
    <w:rsid w:val="00740926"/>
    <w:rsid w:val="00741423"/>
    <w:rsid w:val="00742047"/>
    <w:rsid w:val="00742513"/>
    <w:rsid w:val="00742560"/>
    <w:rsid w:val="0074285A"/>
    <w:rsid w:val="00743303"/>
    <w:rsid w:val="00744049"/>
    <w:rsid w:val="0074409E"/>
    <w:rsid w:val="00744F0A"/>
    <w:rsid w:val="0074670F"/>
    <w:rsid w:val="00746DD9"/>
    <w:rsid w:val="00746EBB"/>
    <w:rsid w:val="00747960"/>
    <w:rsid w:val="00747D25"/>
    <w:rsid w:val="007505A7"/>
    <w:rsid w:val="0075134A"/>
    <w:rsid w:val="007516A3"/>
    <w:rsid w:val="00751E18"/>
    <w:rsid w:val="00755044"/>
    <w:rsid w:val="00756453"/>
    <w:rsid w:val="0076013F"/>
    <w:rsid w:val="0076014F"/>
    <w:rsid w:val="00760231"/>
    <w:rsid w:val="0076028E"/>
    <w:rsid w:val="007606A9"/>
    <w:rsid w:val="00760CCB"/>
    <w:rsid w:val="00762C2A"/>
    <w:rsid w:val="00764047"/>
    <w:rsid w:val="0076504B"/>
    <w:rsid w:val="00766199"/>
    <w:rsid w:val="00766258"/>
    <w:rsid w:val="00766911"/>
    <w:rsid w:val="00766D3C"/>
    <w:rsid w:val="007679F5"/>
    <w:rsid w:val="00770308"/>
    <w:rsid w:val="0077071E"/>
    <w:rsid w:val="007708B2"/>
    <w:rsid w:val="00770990"/>
    <w:rsid w:val="00771453"/>
    <w:rsid w:val="00771717"/>
    <w:rsid w:val="007719EC"/>
    <w:rsid w:val="007727BE"/>
    <w:rsid w:val="00772C45"/>
    <w:rsid w:val="00773FFC"/>
    <w:rsid w:val="007746E5"/>
    <w:rsid w:val="00774CFD"/>
    <w:rsid w:val="00775435"/>
    <w:rsid w:val="007754AC"/>
    <w:rsid w:val="007754CA"/>
    <w:rsid w:val="00776863"/>
    <w:rsid w:val="00777A2E"/>
    <w:rsid w:val="00777BD0"/>
    <w:rsid w:val="00780133"/>
    <w:rsid w:val="007801C5"/>
    <w:rsid w:val="0078056A"/>
    <w:rsid w:val="00780A41"/>
    <w:rsid w:val="007810C1"/>
    <w:rsid w:val="007819D6"/>
    <w:rsid w:val="00781C4F"/>
    <w:rsid w:val="00781F09"/>
    <w:rsid w:val="0078243F"/>
    <w:rsid w:val="00783127"/>
    <w:rsid w:val="0078463C"/>
    <w:rsid w:val="00784A7B"/>
    <w:rsid w:val="00784C6D"/>
    <w:rsid w:val="007855F1"/>
    <w:rsid w:val="00786404"/>
    <w:rsid w:val="007867E8"/>
    <w:rsid w:val="007879CC"/>
    <w:rsid w:val="00787ADB"/>
    <w:rsid w:val="00790917"/>
    <w:rsid w:val="00791A25"/>
    <w:rsid w:val="00791AFE"/>
    <w:rsid w:val="00791F0F"/>
    <w:rsid w:val="007942F2"/>
    <w:rsid w:val="00794496"/>
    <w:rsid w:val="00795538"/>
    <w:rsid w:val="00795751"/>
    <w:rsid w:val="00795BCC"/>
    <w:rsid w:val="00796227"/>
    <w:rsid w:val="00796280"/>
    <w:rsid w:val="00796716"/>
    <w:rsid w:val="007977AA"/>
    <w:rsid w:val="00797A80"/>
    <w:rsid w:val="00797B66"/>
    <w:rsid w:val="007A17D9"/>
    <w:rsid w:val="007A1D05"/>
    <w:rsid w:val="007A2148"/>
    <w:rsid w:val="007A2B77"/>
    <w:rsid w:val="007A32E6"/>
    <w:rsid w:val="007A38C0"/>
    <w:rsid w:val="007A4172"/>
    <w:rsid w:val="007A4764"/>
    <w:rsid w:val="007A4D13"/>
    <w:rsid w:val="007A5787"/>
    <w:rsid w:val="007A6507"/>
    <w:rsid w:val="007A68EF"/>
    <w:rsid w:val="007A72BA"/>
    <w:rsid w:val="007A7F53"/>
    <w:rsid w:val="007B007B"/>
    <w:rsid w:val="007B0520"/>
    <w:rsid w:val="007B1BB1"/>
    <w:rsid w:val="007B2362"/>
    <w:rsid w:val="007B34BD"/>
    <w:rsid w:val="007B4928"/>
    <w:rsid w:val="007B6859"/>
    <w:rsid w:val="007B7515"/>
    <w:rsid w:val="007B7D4E"/>
    <w:rsid w:val="007C0258"/>
    <w:rsid w:val="007C0901"/>
    <w:rsid w:val="007C1077"/>
    <w:rsid w:val="007C1CEC"/>
    <w:rsid w:val="007C2CA6"/>
    <w:rsid w:val="007C2CF2"/>
    <w:rsid w:val="007C2F03"/>
    <w:rsid w:val="007C2F06"/>
    <w:rsid w:val="007C3295"/>
    <w:rsid w:val="007C3543"/>
    <w:rsid w:val="007C38E1"/>
    <w:rsid w:val="007C5812"/>
    <w:rsid w:val="007C6029"/>
    <w:rsid w:val="007C633B"/>
    <w:rsid w:val="007C731B"/>
    <w:rsid w:val="007C7FC3"/>
    <w:rsid w:val="007D005A"/>
    <w:rsid w:val="007D005D"/>
    <w:rsid w:val="007D0FF7"/>
    <w:rsid w:val="007D1EE8"/>
    <w:rsid w:val="007D34A1"/>
    <w:rsid w:val="007D6B94"/>
    <w:rsid w:val="007D71D7"/>
    <w:rsid w:val="007E044C"/>
    <w:rsid w:val="007E0571"/>
    <w:rsid w:val="007E168A"/>
    <w:rsid w:val="007E28AD"/>
    <w:rsid w:val="007E38A2"/>
    <w:rsid w:val="007E4175"/>
    <w:rsid w:val="007E4894"/>
    <w:rsid w:val="007E5F89"/>
    <w:rsid w:val="007F0014"/>
    <w:rsid w:val="007F05B7"/>
    <w:rsid w:val="007F0F32"/>
    <w:rsid w:val="007F1137"/>
    <w:rsid w:val="007F2615"/>
    <w:rsid w:val="007F289D"/>
    <w:rsid w:val="007F292F"/>
    <w:rsid w:val="007F2A2D"/>
    <w:rsid w:val="007F4D4D"/>
    <w:rsid w:val="007F4D7D"/>
    <w:rsid w:val="007F5274"/>
    <w:rsid w:val="007F5B8E"/>
    <w:rsid w:val="007F6085"/>
    <w:rsid w:val="007F6C50"/>
    <w:rsid w:val="007F6D82"/>
    <w:rsid w:val="007F78A0"/>
    <w:rsid w:val="007F79AF"/>
    <w:rsid w:val="00800176"/>
    <w:rsid w:val="00801916"/>
    <w:rsid w:val="00801AC9"/>
    <w:rsid w:val="00802198"/>
    <w:rsid w:val="00802557"/>
    <w:rsid w:val="008025B2"/>
    <w:rsid w:val="008027D2"/>
    <w:rsid w:val="008030B4"/>
    <w:rsid w:val="00803683"/>
    <w:rsid w:val="00803D13"/>
    <w:rsid w:val="008045B8"/>
    <w:rsid w:val="00805064"/>
    <w:rsid w:val="00805810"/>
    <w:rsid w:val="00805964"/>
    <w:rsid w:val="00805C2A"/>
    <w:rsid w:val="00805FD1"/>
    <w:rsid w:val="00806478"/>
    <w:rsid w:val="00806698"/>
    <w:rsid w:val="00806D62"/>
    <w:rsid w:val="00807BCA"/>
    <w:rsid w:val="008112D9"/>
    <w:rsid w:val="00811B48"/>
    <w:rsid w:val="00812683"/>
    <w:rsid w:val="00812E54"/>
    <w:rsid w:val="00812F3D"/>
    <w:rsid w:val="00812F69"/>
    <w:rsid w:val="008133C5"/>
    <w:rsid w:val="00814668"/>
    <w:rsid w:val="00814D88"/>
    <w:rsid w:val="008154D1"/>
    <w:rsid w:val="00815883"/>
    <w:rsid w:val="00815B4A"/>
    <w:rsid w:val="008162DC"/>
    <w:rsid w:val="0081676E"/>
    <w:rsid w:val="008168D9"/>
    <w:rsid w:val="008173EB"/>
    <w:rsid w:val="00817CA0"/>
    <w:rsid w:val="008233E7"/>
    <w:rsid w:val="008236A0"/>
    <w:rsid w:val="008236C3"/>
    <w:rsid w:val="008238BC"/>
    <w:rsid w:val="00823B7B"/>
    <w:rsid w:val="008247E3"/>
    <w:rsid w:val="00824A7C"/>
    <w:rsid w:val="00825C2B"/>
    <w:rsid w:val="0082651B"/>
    <w:rsid w:val="00830F6E"/>
    <w:rsid w:val="008321A8"/>
    <w:rsid w:val="0083223D"/>
    <w:rsid w:val="00832D3F"/>
    <w:rsid w:val="008332A2"/>
    <w:rsid w:val="008339CD"/>
    <w:rsid w:val="0083448A"/>
    <w:rsid w:val="008344DD"/>
    <w:rsid w:val="008349A5"/>
    <w:rsid w:val="00834EB7"/>
    <w:rsid w:val="00834F13"/>
    <w:rsid w:val="00835190"/>
    <w:rsid w:val="008353AC"/>
    <w:rsid w:val="00836084"/>
    <w:rsid w:val="008360CB"/>
    <w:rsid w:val="00836886"/>
    <w:rsid w:val="008375D0"/>
    <w:rsid w:val="0083762B"/>
    <w:rsid w:val="00837BAA"/>
    <w:rsid w:val="00837D9A"/>
    <w:rsid w:val="0084117F"/>
    <w:rsid w:val="0084146B"/>
    <w:rsid w:val="00841833"/>
    <w:rsid w:val="00841BC9"/>
    <w:rsid w:val="008435D3"/>
    <w:rsid w:val="00844004"/>
    <w:rsid w:val="008444E9"/>
    <w:rsid w:val="00844553"/>
    <w:rsid w:val="00844D57"/>
    <w:rsid w:val="00845331"/>
    <w:rsid w:val="00845AD3"/>
    <w:rsid w:val="00845F37"/>
    <w:rsid w:val="00846E45"/>
    <w:rsid w:val="008470C0"/>
    <w:rsid w:val="00847E66"/>
    <w:rsid w:val="008508A8"/>
    <w:rsid w:val="00850A77"/>
    <w:rsid w:val="00851102"/>
    <w:rsid w:val="00851BCB"/>
    <w:rsid w:val="00852917"/>
    <w:rsid w:val="00853580"/>
    <w:rsid w:val="00854C20"/>
    <w:rsid w:val="00854D1D"/>
    <w:rsid w:val="00854EDC"/>
    <w:rsid w:val="0085506F"/>
    <w:rsid w:val="008552BF"/>
    <w:rsid w:val="00855CD7"/>
    <w:rsid w:val="00855FBD"/>
    <w:rsid w:val="008565E5"/>
    <w:rsid w:val="00857667"/>
    <w:rsid w:val="00857A25"/>
    <w:rsid w:val="008606AA"/>
    <w:rsid w:val="0086198D"/>
    <w:rsid w:val="00861DA8"/>
    <w:rsid w:val="008641BC"/>
    <w:rsid w:val="008642B8"/>
    <w:rsid w:val="00864598"/>
    <w:rsid w:val="008656B2"/>
    <w:rsid w:val="00865DDC"/>
    <w:rsid w:val="00866806"/>
    <w:rsid w:val="00866AF4"/>
    <w:rsid w:val="00866E21"/>
    <w:rsid w:val="00867014"/>
    <w:rsid w:val="0087019C"/>
    <w:rsid w:val="008705CD"/>
    <w:rsid w:val="00870988"/>
    <w:rsid w:val="0087222E"/>
    <w:rsid w:val="008731DA"/>
    <w:rsid w:val="008731ED"/>
    <w:rsid w:val="008732E5"/>
    <w:rsid w:val="008748ED"/>
    <w:rsid w:val="008755EC"/>
    <w:rsid w:val="00877A14"/>
    <w:rsid w:val="008805C6"/>
    <w:rsid w:val="00880704"/>
    <w:rsid w:val="00882A66"/>
    <w:rsid w:val="00882A79"/>
    <w:rsid w:val="00882BB7"/>
    <w:rsid w:val="0088304B"/>
    <w:rsid w:val="008838C9"/>
    <w:rsid w:val="00883E35"/>
    <w:rsid w:val="00884D00"/>
    <w:rsid w:val="0088517C"/>
    <w:rsid w:val="00885196"/>
    <w:rsid w:val="008852DE"/>
    <w:rsid w:val="00885D7E"/>
    <w:rsid w:val="0088604C"/>
    <w:rsid w:val="0088691A"/>
    <w:rsid w:val="008870B2"/>
    <w:rsid w:val="00887F47"/>
    <w:rsid w:val="00890CB2"/>
    <w:rsid w:val="00890CB5"/>
    <w:rsid w:val="00890FE3"/>
    <w:rsid w:val="00891CAD"/>
    <w:rsid w:val="00892115"/>
    <w:rsid w:val="00892BA2"/>
    <w:rsid w:val="00892C77"/>
    <w:rsid w:val="00893318"/>
    <w:rsid w:val="00893C7F"/>
    <w:rsid w:val="0089583C"/>
    <w:rsid w:val="00895BE4"/>
    <w:rsid w:val="00895F8C"/>
    <w:rsid w:val="0089612C"/>
    <w:rsid w:val="008967C4"/>
    <w:rsid w:val="008967E3"/>
    <w:rsid w:val="008979C2"/>
    <w:rsid w:val="00897FCD"/>
    <w:rsid w:val="008A0363"/>
    <w:rsid w:val="008A0979"/>
    <w:rsid w:val="008A1C21"/>
    <w:rsid w:val="008A1E73"/>
    <w:rsid w:val="008A20DC"/>
    <w:rsid w:val="008A3445"/>
    <w:rsid w:val="008A38F6"/>
    <w:rsid w:val="008A39C2"/>
    <w:rsid w:val="008A3F0E"/>
    <w:rsid w:val="008A3F75"/>
    <w:rsid w:val="008A4E0E"/>
    <w:rsid w:val="008A6CB8"/>
    <w:rsid w:val="008A791C"/>
    <w:rsid w:val="008B07BB"/>
    <w:rsid w:val="008B0ADD"/>
    <w:rsid w:val="008B20A9"/>
    <w:rsid w:val="008B3697"/>
    <w:rsid w:val="008B39D8"/>
    <w:rsid w:val="008B3A7F"/>
    <w:rsid w:val="008B3E0E"/>
    <w:rsid w:val="008B60C1"/>
    <w:rsid w:val="008B612B"/>
    <w:rsid w:val="008B652C"/>
    <w:rsid w:val="008B6BCC"/>
    <w:rsid w:val="008B7D48"/>
    <w:rsid w:val="008C1E83"/>
    <w:rsid w:val="008C2F8E"/>
    <w:rsid w:val="008C3444"/>
    <w:rsid w:val="008C3A36"/>
    <w:rsid w:val="008C5C5F"/>
    <w:rsid w:val="008C662B"/>
    <w:rsid w:val="008C7BE1"/>
    <w:rsid w:val="008C7D24"/>
    <w:rsid w:val="008D0ED3"/>
    <w:rsid w:val="008D0F56"/>
    <w:rsid w:val="008D133D"/>
    <w:rsid w:val="008D2B94"/>
    <w:rsid w:val="008D2C5A"/>
    <w:rsid w:val="008D3E3C"/>
    <w:rsid w:val="008D40CF"/>
    <w:rsid w:val="008D495A"/>
    <w:rsid w:val="008D4C84"/>
    <w:rsid w:val="008D4C8D"/>
    <w:rsid w:val="008D5272"/>
    <w:rsid w:val="008D55AE"/>
    <w:rsid w:val="008D5C42"/>
    <w:rsid w:val="008D5E62"/>
    <w:rsid w:val="008D64C0"/>
    <w:rsid w:val="008D65EF"/>
    <w:rsid w:val="008D660C"/>
    <w:rsid w:val="008D6858"/>
    <w:rsid w:val="008D6DE2"/>
    <w:rsid w:val="008D6EBB"/>
    <w:rsid w:val="008D7A75"/>
    <w:rsid w:val="008E074A"/>
    <w:rsid w:val="008E0F2B"/>
    <w:rsid w:val="008E0F76"/>
    <w:rsid w:val="008E0FE8"/>
    <w:rsid w:val="008E1345"/>
    <w:rsid w:val="008E17C6"/>
    <w:rsid w:val="008E224E"/>
    <w:rsid w:val="008E250A"/>
    <w:rsid w:val="008E3D5F"/>
    <w:rsid w:val="008E5C1F"/>
    <w:rsid w:val="008E5D7E"/>
    <w:rsid w:val="008E60D0"/>
    <w:rsid w:val="008E6CA1"/>
    <w:rsid w:val="008E75F3"/>
    <w:rsid w:val="008E7CA9"/>
    <w:rsid w:val="008F0A3D"/>
    <w:rsid w:val="008F0DE7"/>
    <w:rsid w:val="008F2081"/>
    <w:rsid w:val="008F2816"/>
    <w:rsid w:val="008F29BB"/>
    <w:rsid w:val="008F305B"/>
    <w:rsid w:val="008F3E8F"/>
    <w:rsid w:val="008F4F9B"/>
    <w:rsid w:val="008F5673"/>
    <w:rsid w:val="008F5861"/>
    <w:rsid w:val="008F5E9B"/>
    <w:rsid w:val="008F606A"/>
    <w:rsid w:val="008F6606"/>
    <w:rsid w:val="008F67CD"/>
    <w:rsid w:val="008F6A5A"/>
    <w:rsid w:val="008F6CA0"/>
    <w:rsid w:val="00900F32"/>
    <w:rsid w:val="00901562"/>
    <w:rsid w:val="009023B3"/>
    <w:rsid w:val="00902FB0"/>
    <w:rsid w:val="00903851"/>
    <w:rsid w:val="009039C7"/>
    <w:rsid w:val="009043F4"/>
    <w:rsid w:val="00904568"/>
    <w:rsid w:val="009048D6"/>
    <w:rsid w:val="009049AF"/>
    <w:rsid w:val="00904F96"/>
    <w:rsid w:val="009061BD"/>
    <w:rsid w:val="009066B9"/>
    <w:rsid w:val="00906F20"/>
    <w:rsid w:val="00907E5D"/>
    <w:rsid w:val="00911D6E"/>
    <w:rsid w:val="00912A2D"/>
    <w:rsid w:val="00912AA8"/>
    <w:rsid w:val="00912F17"/>
    <w:rsid w:val="00914577"/>
    <w:rsid w:val="009150A8"/>
    <w:rsid w:val="00915F64"/>
    <w:rsid w:val="00916F9B"/>
    <w:rsid w:val="00920F11"/>
    <w:rsid w:val="0092147F"/>
    <w:rsid w:val="0092239E"/>
    <w:rsid w:val="009226C6"/>
    <w:rsid w:val="00923097"/>
    <w:rsid w:val="00923C93"/>
    <w:rsid w:val="009243F5"/>
    <w:rsid w:val="00924934"/>
    <w:rsid w:val="00924E8A"/>
    <w:rsid w:val="009259F5"/>
    <w:rsid w:val="00925B06"/>
    <w:rsid w:val="00925F9E"/>
    <w:rsid w:val="009260CF"/>
    <w:rsid w:val="0092697A"/>
    <w:rsid w:val="009274CC"/>
    <w:rsid w:val="00930173"/>
    <w:rsid w:val="009306F7"/>
    <w:rsid w:val="00930C5C"/>
    <w:rsid w:val="009335A2"/>
    <w:rsid w:val="00933C81"/>
    <w:rsid w:val="00933CA5"/>
    <w:rsid w:val="00933DE4"/>
    <w:rsid w:val="00934143"/>
    <w:rsid w:val="00934514"/>
    <w:rsid w:val="00936983"/>
    <w:rsid w:val="00936AE4"/>
    <w:rsid w:val="00936B1F"/>
    <w:rsid w:val="009370AD"/>
    <w:rsid w:val="0094099F"/>
    <w:rsid w:val="00940DCF"/>
    <w:rsid w:val="009413C4"/>
    <w:rsid w:val="009418A6"/>
    <w:rsid w:val="00941AB0"/>
    <w:rsid w:val="00941FDD"/>
    <w:rsid w:val="00942A38"/>
    <w:rsid w:val="00943CDF"/>
    <w:rsid w:val="0094505C"/>
    <w:rsid w:val="009453F1"/>
    <w:rsid w:val="009466A0"/>
    <w:rsid w:val="00946DB7"/>
    <w:rsid w:val="00946F9F"/>
    <w:rsid w:val="00947169"/>
    <w:rsid w:val="009472FF"/>
    <w:rsid w:val="00947B3E"/>
    <w:rsid w:val="0095008B"/>
    <w:rsid w:val="00950FBA"/>
    <w:rsid w:val="00952366"/>
    <w:rsid w:val="00952B3B"/>
    <w:rsid w:val="00953D0C"/>
    <w:rsid w:val="00955003"/>
    <w:rsid w:val="00955B33"/>
    <w:rsid w:val="00955E77"/>
    <w:rsid w:val="00957BEE"/>
    <w:rsid w:val="00960124"/>
    <w:rsid w:val="009606D4"/>
    <w:rsid w:val="00960753"/>
    <w:rsid w:val="009614F3"/>
    <w:rsid w:val="0096254D"/>
    <w:rsid w:val="009634FD"/>
    <w:rsid w:val="00963B3F"/>
    <w:rsid w:val="00964339"/>
    <w:rsid w:val="00964C47"/>
    <w:rsid w:val="009655FC"/>
    <w:rsid w:val="00965972"/>
    <w:rsid w:val="00965FC0"/>
    <w:rsid w:val="009664C2"/>
    <w:rsid w:val="0097016D"/>
    <w:rsid w:val="0097126B"/>
    <w:rsid w:val="00971A46"/>
    <w:rsid w:val="00972E49"/>
    <w:rsid w:val="009734D3"/>
    <w:rsid w:val="00973C13"/>
    <w:rsid w:val="00974DC8"/>
    <w:rsid w:val="00974E40"/>
    <w:rsid w:val="00975311"/>
    <w:rsid w:val="009763D1"/>
    <w:rsid w:val="00976EF3"/>
    <w:rsid w:val="00980F29"/>
    <w:rsid w:val="00982AFE"/>
    <w:rsid w:val="00983367"/>
    <w:rsid w:val="00983460"/>
    <w:rsid w:val="00983635"/>
    <w:rsid w:val="00984598"/>
    <w:rsid w:val="00984DB8"/>
    <w:rsid w:val="00985927"/>
    <w:rsid w:val="00985BCA"/>
    <w:rsid w:val="00985E16"/>
    <w:rsid w:val="00985E28"/>
    <w:rsid w:val="009875FF"/>
    <w:rsid w:val="00987E05"/>
    <w:rsid w:val="009907B0"/>
    <w:rsid w:val="009924A0"/>
    <w:rsid w:val="00993B63"/>
    <w:rsid w:val="00994A43"/>
    <w:rsid w:val="00994DB1"/>
    <w:rsid w:val="00995014"/>
    <w:rsid w:val="009952E0"/>
    <w:rsid w:val="00995559"/>
    <w:rsid w:val="0099625E"/>
    <w:rsid w:val="00996E91"/>
    <w:rsid w:val="00997E56"/>
    <w:rsid w:val="009A080F"/>
    <w:rsid w:val="009A0D6C"/>
    <w:rsid w:val="009A1188"/>
    <w:rsid w:val="009A1B9F"/>
    <w:rsid w:val="009A2CB0"/>
    <w:rsid w:val="009A3713"/>
    <w:rsid w:val="009A4101"/>
    <w:rsid w:val="009A4863"/>
    <w:rsid w:val="009A51FE"/>
    <w:rsid w:val="009A534D"/>
    <w:rsid w:val="009A6E6C"/>
    <w:rsid w:val="009A79DC"/>
    <w:rsid w:val="009B03C3"/>
    <w:rsid w:val="009B16AD"/>
    <w:rsid w:val="009B1BC6"/>
    <w:rsid w:val="009B1E47"/>
    <w:rsid w:val="009B21B3"/>
    <w:rsid w:val="009B242B"/>
    <w:rsid w:val="009B2754"/>
    <w:rsid w:val="009B2B27"/>
    <w:rsid w:val="009B3408"/>
    <w:rsid w:val="009B3E14"/>
    <w:rsid w:val="009B4214"/>
    <w:rsid w:val="009B51A5"/>
    <w:rsid w:val="009B5663"/>
    <w:rsid w:val="009B57B5"/>
    <w:rsid w:val="009B5BD3"/>
    <w:rsid w:val="009B5EF5"/>
    <w:rsid w:val="009C091D"/>
    <w:rsid w:val="009C09FE"/>
    <w:rsid w:val="009C0C8D"/>
    <w:rsid w:val="009C0DB3"/>
    <w:rsid w:val="009C18AB"/>
    <w:rsid w:val="009C297D"/>
    <w:rsid w:val="009C4B31"/>
    <w:rsid w:val="009C5328"/>
    <w:rsid w:val="009C53B3"/>
    <w:rsid w:val="009C53E8"/>
    <w:rsid w:val="009C64A6"/>
    <w:rsid w:val="009C7208"/>
    <w:rsid w:val="009C7246"/>
    <w:rsid w:val="009C7A36"/>
    <w:rsid w:val="009C7EF4"/>
    <w:rsid w:val="009D09A5"/>
    <w:rsid w:val="009D2641"/>
    <w:rsid w:val="009D2FC0"/>
    <w:rsid w:val="009D30AC"/>
    <w:rsid w:val="009D30EE"/>
    <w:rsid w:val="009D31BC"/>
    <w:rsid w:val="009D36EF"/>
    <w:rsid w:val="009D43BF"/>
    <w:rsid w:val="009D50FF"/>
    <w:rsid w:val="009E0202"/>
    <w:rsid w:val="009E36CB"/>
    <w:rsid w:val="009E4495"/>
    <w:rsid w:val="009E45D2"/>
    <w:rsid w:val="009E5326"/>
    <w:rsid w:val="009E5487"/>
    <w:rsid w:val="009E5685"/>
    <w:rsid w:val="009E63D5"/>
    <w:rsid w:val="009E6814"/>
    <w:rsid w:val="009E753D"/>
    <w:rsid w:val="009E7AEF"/>
    <w:rsid w:val="009E7F39"/>
    <w:rsid w:val="009F076B"/>
    <w:rsid w:val="009F0DFF"/>
    <w:rsid w:val="009F108E"/>
    <w:rsid w:val="009F1829"/>
    <w:rsid w:val="009F4BE0"/>
    <w:rsid w:val="009F4D35"/>
    <w:rsid w:val="009F51BE"/>
    <w:rsid w:val="009F5729"/>
    <w:rsid w:val="009F57B5"/>
    <w:rsid w:val="009F794A"/>
    <w:rsid w:val="009F7E3F"/>
    <w:rsid w:val="009F7EF0"/>
    <w:rsid w:val="00A000BC"/>
    <w:rsid w:val="00A00324"/>
    <w:rsid w:val="00A00AF7"/>
    <w:rsid w:val="00A00B12"/>
    <w:rsid w:val="00A00B7D"/>
    <w:rsid w:val="00A00C8E"/>
    <w:rsid w:val="00A00D37"/>
    <w:rsid w:val="00A00DCD"/>
    <w:rsid w:val="00A03293"/>
    <w:rsid w:val="00A04D10"/>
    <w:rsid w:val="00A05732"/>
    <w:rsid w:val="00A05FA3"/>
    <w:rsid w:val="00A0610E"/>
    <w:rsid w:val="00A061EC"/>
    <w:rsid w:val="00A10FCA"/>
    <w:rsid w:val="00A11C65"/>
    <w:rsid w:val="00A1230C"/>
    <w:rsid w:val="00A13769"/>
    <w:rsid w:val="00A16544"/>
    <w:rsid w:val="00A166F5"/>
    <w:rsid w:val="00A2037C"/>
    <w:rsid w:val="00A206D1"/>
    <w:rsid w:val="00A20BE5"/>
    <w:rsid w:val="00A21D85"/>
    <w:rsid w:val="00A22ED9"/>
    <w:rsid w:val="00A231D2"/>
    <w:rsid w:val="00A23DB0"/>
    <w:rsid w:val="00A241E3"/>
    <w:rsid w:val="00A25A23"/>
    <w:rsid w:val="00A25AEB"/>
    <w:rsid w:val="00A26A20"/>
    <w:rsid w:val="00A26B44"/>
    <w:rsid w:val="00A27EBE"/>
    <w:rsid w:val="00A27F68"/>
    <w:rsid w:val="00A32FFB"/>
    <w:rsid w:val="00A330FE"/>
    <w:rsid w:val="00A3394D"/>
    <w:rsid w:val="00A343DD"/>
    <w:rsid w:val="00A363E7"/>
    <w:rsid w:val="00A3742D"/>
    <w:rsid w:val="00A37D2A"/>
    <w:rsid w:val="00A401E2"/>
    <w:rsid w:val="00A4088C"/>
    <w:rsid w:val="00A40AEA"/>
    <w:rsid w:val="00A41190"/>
    <w:rsid w:val="00A42603"/>
    <w:rsid w:val="00A427A0"/>
    <w:rsid w:val="00A4286B"/>
    <w:rsid w:val="00A4350A"/>
    <w:rsid w:val="00A4370B"/>
    <w:rsid w:val="00A4391F"/>
    <w:rsid w:val="00A45010"/>
    <w:rsid w:val="00A461EF"/>
    <w:rsid w:val="00A46244"/>
    <w:rsid w:val="00A468A8"/>
    <w:rsid w:val="00A46EE3"/>
    <w:rsid w:val="00A4756C"/>
    <w:rsid w:val="00A47A95"/>
    <w:rsid w:val="00A5243A"/>
    <w:rsid w:val="00A52459"/>
    <w:rsid w:val="00A52778"/>
    <w:rsid w:val="00A53F66"/>
    <w:rsid w:val="00A54183"/>
    <w:rsid w:val="00A547F2"/>
    <w:rsid w:val="00A55F7D"/>
    <w:rsid w:val="00A5626A"/>
    <w:rsid w:val="00A57017"/>
    <w:rsid w:val="00A576B3"/>
    <w:rsid w:val="00A601D4"/>
    <w:rsid w:val="00A60BD3"/>
    <w:rsid w:val="00A60CE9"/>
    <w:rsid w:val="00A61072"/>
    <w:rsid w:val="00A62424"/>
    <w:rsid w:val="00A62528"/>
    <w:rsid w:val="00A62AC5"/>
    <w:rsid w:val="00A632D9"/>
    <w:rsid w:val="00A6488C"/>
    <w:rsid w:val="00A64F69"/>
    <w:rsid w:val="00A6598E"/>
    <w:rsid w:val="00A70CA9"/>
    <w:rsid w:val="00A71906"/>
    <w:rsid w:val="00A734F4"/>
    <w:rsid w:val="00A743EE"/>
    <w:rsid w:val="00A754C3"/>
    <w:rsid w:val="00A75737"/>
    <w:rsid w:val="00A76B56"/>
    <w:rsid w:val="00A80321"/>
    <w:rsid w:val="00A817B1"/>
    <w:rsid w:val="00A82485"/>
    <w:rsid w:val="00A824EB"/>
    <w:rsid w:val="00A82604"/>
    <w:rsid w:val="00A832B8"/>
    <w:rsid w:val="00A83427"/>
    <w:rsid w:val="00A83669"/>
    <w:rsid w:val="00A83E49"/>
    <w:rsid w:val="00A84774"/>
    <w:rsid w:val="00A86387"/>
    <w:rsid w:val="00A8667E"/>
    <w:rsid w:val="00A877EB"/>
    <w:rsid w:val="00A87FE0"/>
    <w:rsid w:val="00A901E1"/>
    <w:rsid w:val="00A9052C"/>
    <w:rsid w:val="00A90D11"/>
    <w:rsid w:val="00A91470"/>
    <w:rsid w:val="00A9175F"/>
    <w:rsid w:val="00A923C7"/>
    <w:rsid w:val="00A95297"/>
    <w:rsid w:val="00A95819"/>
    <w:rsid w:val="00A959AF"/>
    <w:rsid w:val="00A9622C"/>
    <w:rsid w:val="00A963D9"/>
    <w:rsid w:val="00A97CD6"/>
    <w:rsid w:val="00AA2A53"/>
    <w:rsid w:val="00AA2F36"/>
    <w:rsid w:val="00AA42DD"/>
    <w:rsid w:val="00AA49E0"/>
    <w:rsid w:val="00AA5E0F"/>
    <w:rsid w:val="00AA5F74"/>
    <w:rsid w:val="00AA6380"/>
    <w:rsid w:val="00AA7579"/>
    <w:rsid w:val="00AB038E"/>
    <w:rsid w:val="00AB1056"/>
    <w:rsid w:val="00AB10B4"/>
    <w:rsid w:val="00AB10BE"/>
    <w:rsid w:val="00AB11D1"/>
    <w:rsid w:val="00AB34B7"/>
    <w:rsid w:val="00AB46FF"/>
    <w:rsid w:val="00AB50C8"/>
    <w:rsid w:val="00AB5BDE"/>
    <w:rsid w:val="00AB6049"/>
    <w:rsid w:val="00AB6428"/>
    <w:rsid w:val="00AB642F"/>
    <w:rsid w:val="00AB6DE8"/>
    <w:rsid w:val="00AB71F8"/>
    <w:rsid w:val="00AB798B"/>
    <w:rsid w:val="00AB7C27"/>
    <w:rsid w:val="00AC0186"/>
    <w:rsid w:val="00AC01AF"/>
    <w:rsid w:val="00AC01B7"/>
    <w:rsid w:val="00AC0D5C"/>
    <w:rsid w:val="00AC12F4"/>
    <w:rsid w:val="00AC189E"/>
    <w:rsid w:val="00AC1BB0"/>
    <w:rsid w:val="00AC1C14"/>
    <w:rsid w:val="00AC25FE"/>
    <w:rsid w:val="00AC291F"/>
    <w:rsid w:val="00AC2DDE"/>
    <w:rsid w:val="00AC355E"/>
    <w:rsid w:val="00AC42C5"/>
    <w:rsid w:val="00AC44EF"/>
    <w:rsid w:val="00AC4C33"/>
    <w:rsid w:val="00AC5162"/>
    <w:rsid w:val="00AC5B09"/>
    <w:rsid w:val="00AC5B0F"/>
    <w:rsid w:val="00AC5D26"/>
    <w:rsid w:val="00AC5EA5"/>
    <w:rsid w:val="00AC5EB1"/>
    <w:rsid w:val="00AC6A41"/>
    <w:rsid w:val="00AC734B"/>
    <w:rsid w:val="00AC7727"/>
    <w:rsid w:val="00AC7EB4"/>
    <w:rsid w:val="00AD0625"/>
    <w:rsid w:val="00AD08E6"/>
    <w:rsid w:val="00AD130D"/>
    <w:rsid w:val="00AD3A7C"/>
    <w:rsid w:val="00AD3B50"/>
    <w:rsid w:val="00AD4635"/>
    <w:rsid w:val="00AD4A37"/>
    <w:rsid w:val="00AD65A7"/>
    <w:rsid w:val="00AD78D0"/>
    <w:rsid w:val="00AE16DF"/>
    <w:rsid w:val="00AE18E5"/>
    <w:rsid w:val="00AE280E"/>
    <w:rsid w:val="00AE2FB2"/>
    <w:rsid w:val="00AE50D0"/>
    <w:rsid w:val="00AF0361"/>
    <w:rsid w:val="00AF05B4"/>
    <w:rsid w:val="00AF0E69"/>
    <w:rsid w:val="00AF1D25"/>
    <w:rsid w:val="00AF1F81"/>
    <w:rsid w:val="00AF22F8"/>
    <w:rsid w:val="00AF265E"/>
    <w:rsid w:val="00AF2744"/>
    <w:rsid w:val="00AF2A66"/>
    <w:rsid w:val="00AF3706"/>
    <w:rsid w:val="00AF43AA"/>
    <w:rsid w:val="00AF4921"/>
    <w:rsid w:val="00AF4942"/>
    <w:rsid w:val="00AF4E13"/>
    <w:rsid w:val="00AF4E4D"/>
    <w:rsid w:val="00AF55BD"/>
    <w:rsid w:val="00AF56BD"/>
    <w:rsid w:val="00AF78DA"/>
    <w:rsid w:val="00B00043"/>
    <w:rsid w:val="00B014A8"/>
    <w:rsid w:val="00B0193C"/>
    <w:rsid w:val="00B01BDC"/>
    <w:rsid w:val="00B01CCE"/>
    <w:rsid w:val="00B01D03"/>
    <w:rsid w:val="00B02254"/>
    <w:rsid w:val="00B02855"/>
    <w:rsid w:val="00B03595"/>
    <w:rsid w:val="00B039C8"/>
    <w:rsid w:val="00B03C2B"/>
    <w:rsid w:val="00B0448C"/>
    <w:rsid w:val="00B04A9F"/>
    <w:rsid w:val="00B04C3E"/>
    <w:rsid w:val="00B055DF"/>
    <w:rsid w:val="00B05868"/>
    <w:rsid w:val="00B0632F"/>
    <w:rsid w:val="00B06D60"/>
    <w:rsid w:val="00B07E7A"/>
    <w:rsid w:val="00B103FB"/>
    <w:rsid w:val="00B11499"/>
    <w:rsid w:val="00B1189D"/>
    <w:rsid w:val="00B1363C"/>
    <w:rsid w:val="00B13711"/>
    <w:rsid w:val="00B15857"/>
    <w:rsid w:val="00B17019"/>
    <w:rsid w:val="00B17223"/>
    <w:rsid w:val="00B177C1"/>
    <w:rsid w:val="00B207F6"/>
    <w:rsid w:val="00B20EB7"/>
    <w:rsid w:val="00B21A04"/>
    <w:rsid w:val="00B22170"/>
    <w:rsid w:val="00B22505"/>
    <w:rsid w:val="00B2319D"/>
    <w:rsid w:val="00B23564"/>
    <w:rsid w:val="00B2360B"/>
    <w:rsid w:val="00B240A4"/>
    <w:rsid w:val="00B24BEB"/>
    <w:rsid w:val="00B24F60"/>
    <w:rsid w:val="00B26D66"/>
    <w:rsid w:val="00B27373"/>
    <w:rsid w:val="00B27E79"/>
    <w:rsid w:val="00B3141F"/>
    <w:rsid w:val="00B317A4"/>
    <w:rsid w:val="00B31C09"/>
    <w:rsid w:val="00B33873"/>
    <w:rsid w:val="00B357A3"/>
    <w:rsid w:val="00B35A34"/>
    <w:rsid w:val="00B36D90"/>
    <w:rsid w:val="00B4018C"/>
    <w:rsid w:val="00B402DE"/>
    <w:rsid w:val="00B40B17"/>
    <w:rsid w:val="00B41C13"/>
    <w:rsid w:val="00B421C7"/>
    <w:rsid w:val="00B450E9"/>
    <w:rsid w:val="00B45252"/>
    <w:rsid w:val="00B45758"/>
    <w:rsid w:val="00B460F1"/>
    <w:rsid w:val="00B474EC"/>
    <w:rsid w:val="00B47811"/>
    <w:rsid w:val="00B5022C"/>
    <w:rsid w:val="00B51616"/>
    <w:rsid w:val="00B51DAD"/>
    <w:rsid w:val="00B5517F"/>
    <w:rsid w:val="00B55AA7"/>
    <w:rsid w:val="00B55EF0"/>
    <w:rsid w:val="00B55F5A"/>
    <w:rsid w:val="00B57615"/>
    <w:rsid w:val="00B57C0D"/>
    <w:rsid w:val="00B60EEF"/>
    <w:rsid w:val="00B611FE"/>
    <w:rsid w:val="00B61459"/>
    <w:rsid w:val="00B62659"/>
    <w:rsid w:val="00B632FB"/>
    <w:rsid w:val="00B635C9"/>
    <w:rsid w:val="00B63786"/>
    <w:rsid w:val="00B639EA"/>
    <w:rsid w:val="00B650D3"/>
    <w:rsid w:val="00B653CC"/>
    <w:rsid w:val="00B66A53"/>
    <w:rsid w:val="00B6779C"/>
    <w:rsid w:val="00B677C4"/>
    <w:rsid w:val="00B705FF"/>
    <w:rsid w:val="00B709B2"/>
    <w:rsid w:val="00B71059"/>
    <w:rsid w:val="00B71C88"/>
    <w:rsid w:val="00B71D7F"/>
    <w:rsid w:val="00B72511"/>
    <w:rsid w:val="00B726C2"/>
    <w:rsid w:val="00B72D19"/>
    <w:rsid w:val="00B73EF4"/>
    <w:rsid w:val="00B7424B"/>
    <w:rsid w:val="00B7454A"/>
    <w:rsid w:val="00B74BF4"/>
    <w:rsid w:val="00B752D5"/>
    <w:rsid w:val="00B77AEC"/>
    <w:rsid w:val="00B80B5F"/>
    <w:rsid w:val="00B82068"/>
    <w:rsid w:val="00B82EB5"/>
    <w:rsid w:val="00B8560A"/>
    <w:rsid w:val="00B85828"/>
    <w:rsid w:val="00B8616A"/>
    <w:rsid w:val="00B8620C"/>
    <w:rsid w:val="00B86CC3"/>
    <w:rsid w:val="00B87089"/>
    <w:rsid w:val="00B870BD"/>
    <w:rsid w:val="00B8754E"/>
    <w:rsid w:val="00B87AEA"/>
    <w:rsid w:val="00B87F7A"/>
    <w:rsid w:val="00B90220"/>
    <w:rsid w:val="00B905F8"/>
    <w:rsid w:val="00B917A1"/>
    <w:rsid w:val="00B920D5"/>
    <w:rsid w:val="00B92269"/>
    <w:rsid w:val="00B9309E"/>
    <w:rsid w:val="00B93524"/>
    <w:rsid w:val="00B93826"/>
    <w:rsid w:val="00B94DF0"/>
    <w:rsid w:val="00B95052"/>
    <w:rsid w:val="00B952F7"/>
    <w:rsid w:val="00B95A0B"/>
    <w:rsid w:val="00B96069"/>
    <w:rsid w:val="00B9785B"/>
    <w:rsid w:val="00BA0578"/>
    <w:rsid w:val="00BA0CE6"/>
    <w:rsid w:val="00BA14B0"/>
    <w:rsid w:val="00BA1ED6"/>
    <w:rsid w:val="00BA1EEE"/>
    <w:rsid w:val="00BA3543"/>
    <w:rsid w:val="00BA359E"/>
    <w:rsid w:val="00BA3972"/>
    <w:rsid w:val="00BA4247"/>
    <w:rsid w:val="00BA447B"/>
    <w:rsid w:val="00BA48FF"/>
    <w:rsid w:val="00BA594E"/>
    <w:rsid w:val="00BA5A37"/>
    <w:rsid w:val="00BA6AA7"/>
    <w:rsid w:val="00BA700B"/>
    <w:rsid w:val="00BA70CA"/>
    <w:rsid w:val="00BA7C94"/>
    <w:rsid w:val="00BA7D1A"/>
    <w:rsid w:val="00BB0D0D"/>
    <w:rsid w:val="00BB1007"/>
    <w:rsid w:val="00BB1597"/>
    <w:rsid w:val="00BB1968"/>
    <w:rsid w:val="00BB3350"/>
    <w:rsid w:val="00BB37BE"/>
    <w:rsid w:val="00BB4CFB"/>
    <w:rsid w:val="00BB50D9"/>
    <w:rsid w:val="00BB52C0"/>
    <w:rsid w:val="00BB540A"/>
    <w:rsid w:val="00BB5DEF"/>
    <w:rsid w:val="00BB6643"/>
    <w:rsid w:val="00BC0128"/>
    <w:rsid w:val="00BC1FA7"/>
    <w:rsid w:val="00BC20A3"/>
    <w:rsid w:val="00BC362E"/>
    <w:rsid w:val="00BC3DAD"/>
    <w:rsid w:val="00BC3F50"/>
    <w:rsid w:val="00BC4D3F"/>
    <w:rsid w:val="00BC51DC"/>
    <w:rsid w:val="00BC68FB"/>
    <w:rsid w:val="00BC6F42"/>
    <w:rsid w:val="00BC7D13"/>
    <w:rsid w:val="00BD0434"/>
    <w:rsid w:val="00BD11C1"/>
    <w:rsid w:val="00BD1436"/>
    <w:rsid w:val="00BD1F56"/>
    <w:rsid w:val="00BD363A"/>
    <w:rsid w:val="00BD37CC"/>
    <w:rsid w:val="00BD419A"/>
    <w:rsid w:val="00BD4821"/>
    <w:rsid w:val="00BD483B"/>
    <w:rsid w:val="00BD5609"/>
    <w:rsid w:val="00BD5C78"/>
    <w:rsid w:val="00BD77A2"/>
    <w:rsid w:val="00BE10C6"/>
    <w:rsid w:val="00BE123C"/>
    <w:rsid w:val="00BE283C"/>
    <w:rsid w:val="00BE2BF7"/>
    <w:rsid w:val="00BE2E14"/>
    <w:rsid w:val="00BE30F2"/>
    <w:rsid w:val="00BE4925"/>
    <w:rsid w:val="00BE54B9"/>
    <w:rsid w:val="00BE6F12"/>
    <w:rsid w:val="00BE6FCA"/>
    <w:rsid w:val="00BE7BEF"/>
    <w:rsid w:val="00BF0C93"/>
    <w:rsid w:val="00BF1EA9"/>
    <w:rsid w:val="00BF2007"/>
    <w:rsid w:val="00BF2CD2"/>
    <w:rsid w:val="00BF2CFA"/>
    <w:rsid w:val="00BF34C8"/>
    <w:rsid w:val="00BF4391"/>
    <w:rsid w:val="00BF45DB"/>
    <w:rsid w:val="00BF5278"/>
    <w:rsid w:val="00BF53BE"/>
    <w:rsid w:val="00BF5467"/>
    <w:rsid w:val="00BF5B6A"/>
    <w:rsid w:val="00BF7FD1"/>
    <w:rsid w:val="00C009CA"/>
    <w:rsid w:val="00C01E72"/>
    <w:rsid w:val="00C01F37"/>
    <w:rsid w:val="00C0217E"/>
    <w:rsid w:val="00C02BCC"/>
    <w:rsid w:val="00C06832"/>
    <w:rsid w:val="00C06A05"/>
    <w:rsid w:val="00C07ED0"/>
    <w:rsid w:val="00C134E2"/>
    <w:rsid w:val="00C134F4"/>
    <w:rsid w:val="00C14661"/>
    <w:rsid w:val="00C14866"/>
    <w:rsid w:val="00C14FDF"/>
    <w:rsid w:val="00C15357"/>
    <w:rsid w:val="00C155E8"/>
    <w:rsid w:val="00C15BDC"/>
    <w:rsid w:val="00C16C26"/>
    <w:rsid w:val="00C1701C"/>
    <w:rsid w:val="00C206CE"/>
    <w:rsid w:val="00C2093F"/>
    <w:rsid w:val="00C20E8B"/>
    <w:rsid w:val="00C21090"/>
    <w:rsid w:val="00C21DB3"/>
    <w:rsid w:val="00C22D1D"/>
    <w:rsid w:val="00C23649"/>
    <w:rsid w:val="00C23922"/>
    <w:rsid w:val="00C23BEC"/>
    <w:rsid w:val="00C240CE"/>
    <w:rsid w:val="00C2514F"/>
    <w:rsid w:val="00C25707"/>
    <w:rsid w:val="00C2793C"/>
    <w:rsid w:val="00C304BB"/>
    <w:rsid w:val="00C30EB7"/>
    <w:rsid w:val="00C30F6E"/>
    <w:rsid w:val="00C3150D"/>
    <w:rsid w:val="00C33071"/>
    <w:rsid w:val="00C3408D"/>
    <w:rsid w:val="00C34721"/>
    <w:rsid w:val="00C366D8"/>
    <w:rsid w:val="00C375DA"/>
    <w:rsid w:val="00C37BA4"/>
    <w:rsid w:val="00C40862"/>
    <w:rsid w:val="00C41817"/>
    <w:rsid w:val="00C41DA9"/>
    <w:rsid w:val="00C4233C"/>
    <w:rsid w:val="00C4258C"/>
    <w:rsid w:val="00C42835"/>
    <w:rsid w:val="00C42E04"/>
    <w:rsid w:val="00C43632"/>
    <w:rsid w:val="00C4498C"/>
    <w:rsid w:val="00C4531F"/>
    <w:rsid w:val="00C4543A"/>
    <w:rsid w:val="00C454A7"/>
    <w:rsid w:val="00C456AF"/>
    <w:rsid w:val="00C461C2"/>
    <w:rsid w:val="00C46B18"/>
    <w:rsid w:val="00C4756F"/>
    <w:rsid w:val="00C50A81"/>
    <w:rsid w:val="00C51AE5"/>
    <w:rsid w:val="00C5209E"/>
    <w:rsid w:val="00C5243F"/>
    <w:rsid w:val="00C52DCA"/>
    <w:rsid w:val="00C53C29"/>
    <w:rsid w:val="00C5466A"/>
    <w:rsid w:val="00C54825"/>
    <w:rsid w:val="00C55C48"/>
    <w:rsid w:val="00C56C93"/>
    <w:rsid w:val="00C56E4B"/>
    <w:rsid w:val="00C574CF"/>
    <w:rsid w:val="00C575FA"/>
    <w:rsid w:val="00C5781A"/>
    <w:rsid w:val="00C60420"/>
    <w:rsid w:val="00C609D5"/>
    <w:rsid w:val="00C619EE"/>
    <w:rsid w:val="00C62198"/>
    <w:rsid w:val="00C624D0"/>
    <w:rsid w:val="00C62EB4"/>
    <w:rsid w:val="00C62F25"/>
    <w:rsid w:val="00C64016"/>
    <w:rsid w:val="00C6479D"/>
    <w:rsid w:val="00C647A4"/>
    <w:rsid w:val="00C647F8"/>
    <w:rsid w:val="00C65B18"/>
    <w:rsid w:val="00C65C01"/>
    <w:rsid w:val="00C65C3C"/>
    <w:rsid w:val="00C65E60"/>
    <w:rsid w:val="00C6615D"/>
    <w:rsid w:val="00C6638F"/>
    <w:rsid w:val="00C6767A"/>
    <w:rsid w:val="00C67F7F"/>
    <w:rsid w:val="00C702AC"/>
    <w:rsid w:val="00C70F91"/>
    <w:rsid w:val="00C718D3"/>
    <w:rsid w:val="00C7257A"/>
    <w:rsid w:val="00C725B8"/>
    <w:rsid w:val="00C72B4F"/>
    <w:rsid w:val="00C73C25"/>
    <w:rsid w:val="00C73ED8"/>
    <w:rsid w:val="00C750E1"/>
    <w:rsid w:val="00C764D4"/>
    <w:rsid w:val="00C76B6F"/>
    <w:rsid w:val="00C77261"/>
    <w:rsid w:val="00C800F2"/>
    <w:rsid w:val="00C807C6"/>
    <w:rsid w:val="00C8084A"/>
    <w:rsid w:val="00C80B0B"/>
    <w:rsid w:val="00C80B1C"/>
    <w:rsid w:val="00C81D94"/>
    <w:rsid w:val="00C81F44"/>
    <w:rsid w:val="00C82330"/>
    <w:rsid w:val="00C82736"/>
    <w:rsid w:val="00C83262"/>
    <w:rsid w:val="00C83569"/>
    <w:rsid w:val="00C83A38"/>
    <w:rsid w:val="00C84161"/>
    <w:rsid w:val="00C8536B"/>
    <w:rsid w:val="00C857FF"/>
    <w:rsid w:val="00C85A3C"/>
    <w:rsid w:val="00C85D03"/>
    <w:rsid w:val="00C8611C"/>
    <w:rsid w:val="00C8734F"/>
    <w:rsid w:val="00C87452"/>
    <w:rsid w:val="00C87627"/>
    <w:rsid w:val="00C90109"/>
    <w:rsid w:val="00C90284"/>
    <w:rsid w:val="00C905FF"/>
    <w:rsid w:val="00C90D89"/>
    <w:rsid w:val="00C91516"/>
    <w:rsid w:val="00C92BFC"/>
    <w:rsid w:val="00C93FF8"/>
    <w:rsid w:val="00C94FBA"/>
    <w:rsid w:val="00C95EB8"/>
    <w:rsid w:val="00C9731D"/>
    <w:rsid w:val="00C97F4E"/>
    <w:rsid w:val="00CA0BBA"/>
    <w:rsid w:val="00CA1413"/>
    <w:rsid w:val="00CA2943"/>
    <w:rsid w:val="00CA2D22"/>
    <w:rsid w:val="00CA3A4E"/>
    <w:rsid w:val="00CA5564"/>
    <w:rsid w:val="00CA5ABB"/>
    <w:rsid w:val="00CA5D68"/>
    <w:rsid w:val="00CA646F"/>
    <w:rsid w:val="00CA6AC8"/>
    <w:rsid w:val="00CA6C2E"/>
    <w:rsid w:val="00CA6E8A"/>
    <w:rsid w:val="00CA7059"/>
    <w:rsid w:val="00CA71BD"/>
    <w:rsid w:val="00CA77EA"/>
    <w:rsid w:val="00CB0CF1"/>
    <w:rsid w:val="00CB1E14"/>
    <w:rsid w:val="00CB2612"/>
    <w:rsid w:val="00CB3DED"/>
    <w:rsid w:val="00CB4FDF"/>
    <w:rsid w:val="00CB5019"/>
    <w:rsid w:val="00CB5481"/>
    <w:rsid w:val="00CB5ABC"/>
    <w:rsid w:val="00CB6380"/>
    <w:rsid w:val="00CC1AB3"/>
    <w:rsid w:val="00CC1C58"/>
    <w:rsid w:val="00CC1D62"/>
    <w:rsid w:val="00CC27D9"/>
    <w:rsid w:val="00CC2DDC"/>
    <w:rsid w:val="00CC3483"/>
    <w:rsid w:val="00CC39FB"/>
    <w:rsid w:val="00CC563B"/>
    <w:rsid w:val="00CC5700"/>
    <w:rsid w:val="00CC5B0E"/>
    <w:rsid w:val="00CC5B87"/>
    <w:rsid w:val="00CC5C04"/>
    <w:rsid w:val="00CC7377"/>
    <w:rsid w:val="00CD0504"/>
    <w:rsid w:val="00CD0B30"/>
    <w:rsid w:val="00CD2199"/>
    <w:rsid w:val="00CD22AB"/>
    <w:rsid w:val="00CD32A2"/>
    <w:rsid w:val="00CD3741"/>
    <w:rsid w:val="00CD48AA"/>
    <w:rsid w:val="00CD4B5C"/>
    <w:rsid w:val="00CD54A7"/>
    <w:rsid w:val="00CD6651"/>
    <w:rsid w:val="00CD6B8B"/>
    <w:rsid w:val="00CD6C2D"/>
    <w:rsid w:val="00CD6EE6"/>
    <w:rsid w:val="00CD74EE"/>
    <w:rsid w:val="00CD7EDA"/>
    <w:rsid w:val="00CE015A"/>
    <w:rsid w:val="00CE0822"/>
    <w:rsid w:val="00CE08F7"/>
    <w:rsid w:val="00CE0924"/>
    <w:rsid w:val="00CE09EE"/>
    <w:rsid w:val="00CE1DA2"/>
    <w:rsid w:val="00CE2171"/>
    <w:rsid w:val="00CE29DE"/>
    <w:rsid w:val="00CE2E8B"/>
    <w:rsid w:val="00CE4180"/>
    <w:rsid w:val="00CE4598"/>
    <w:rsid w:val="00CE4C6D"/>
    <w:rsid w:val="00CE5CA7"/>
    <w:rsid w:val="00CE6C03"/>
    <w:rsid w:val="00CE781E"/>
    <w:rsid w:val="00CF0325"/>
    <w:rsid w:val="00CF0D30"/>
    <w:rsid w:val="00CF2845"/>
    <w:rsid w:val="00CF2DC8"/>
    <w:rsid w:val="00CF31E0"/>
    <w:rsid w:val="00CF532E"/>
    <w:rsid w:val="00CF7CBF"/>
    <w:rsid w:val="00D0057E"/>
    <w:rsid w:val="00D0095E"/>
    <w:rsid w:val="00D026B2"/>
    <w:rsid w:val="00D035CF"/>
    <w:rsid w:val="00D04388"/>
    <w:rsid w:val="00D0438B"/>
    <w:rsid w:val="00D044E0"/>
    <w:rsid w:val="00D047CE"/>
    <w:rsid w:val="00D048D2"/>
    <w:rsid w:val="00D05FF9"/>
    <w:rsid w:val="00D075FC"/>
    <w:rsid w:val="00D1057E"/>
    <w:rsid w:val="00D10CC1"/>
    <w:rsid w:val="00D114B4"/>
    <w:rsid w:val="00D11646"/>
    <w:rsid w:val="00D117F1"/>
    <w:rsid w:val="00D11902"/>
    <w:rsid w:val="00D11ADF"/>
    <w:rsid w:val="00D11E53"/>
    <w:rsid w:val="00D12D03"/>
    <w:rsid w:val="00D13B19"/>
    <w:rsid w:val="00D13CF7"/>
    <w:rsid w:val="00D140C6"/>
    <w:rsid w:val="00D149D1"/>
    <w:rsid w:val="00D14D5C"/>
    <w:rsid w:val="00D14F42"/>
    <w:rsid w:val="00D15934"/>
    <w:rsid w:val="00D159EA"/>
    <w:rsid w:val="00D15B89"/>
    <w:rsid w:val="00D17D6A"/>
    <w:rsid w:val="00D17D9A"/>
    <w:rsid w:val="00D17EE1"/>
    <w:rsid w:val="00D215F9"/>
    <w:rsid w:val="00D21608"/>
    <w:rsid w:val="00D22DD4"/>
    <w:rsid w:val="00D25DE8"/>
    <w:rsid w:val="00D26B44"/>
    <w:rsid w:val="00D2721F"/>
    <w:rsid w:val="00D27DD6"/>
    <w:rsid w:val="00D3017E"/>
    <w:rsid w:val="00D30372"/>
    <w:rsid w:val="00D306DB"/>
    <w:rsid w:val="00D3165D"/>
    <w:rsid w:val="00D31CB7"/>
    <w:rsid w:val="00D31F7D"/>
    <w:rsid w:val="00D32233"/>
    <w:rsid w:val="00D32255"/>
    <w:rsid w:val="00D32352"/>
    <w:rsid w:val="00D32B93"/>
    <w:rsid w:val="00D32F75"/>
    <w:rsid w:val="00D33249"/>
    <w:rsid w:val="00D34B57"/>
    <w:rsid w:val="00D35AC7"/>
    <w:rsid w:val="00D35D16"/>
    <w:rsid w:val="00D36689"/>
    <w:rsid w:val="00D369AF"/>
    <w:rsid w:val="00D36A5E"/>
    <w:rsid w:val="00D36C02"/>
    <w:rsid w:val="00D37845"/>
    <w:rsid w:val="00D4053B"/>
    <w:rsid w:val="00D405D9"/>
    <w:rsid w:val="00D40E9E"/>
    <w:rsid w:val="00D41EEC"/>
    <w:rsid w:val="00D4212D"/>
    <w:rsid w:val="00D422C8"/>
    <w:rsid w:val="00D42309"/>
    <w:rsid w:val="00D43467"/>
    <w:rsid w:val="00D4407E"/>
    <w:rsid w:val="00D44522"/>
    <w:rsid w:val="00D44BB8"/>
    <w:rsid w:val="00D44DA5"/>
    <w:rsid w:val="00D4522C"/>
    <w:rsid w:val="00D4550B"/>
    <w:rsid w:val="00D4564E"/>
    <w:rsid w:val="00D45990"/>
    <w:rsid w:val="00D45B63"/>
    <w:rsid w:val="00D471EE"/>
    <w:rsid w:val="00D4786E"/>
    <w:rsid w:val="00D515FD"/>
    <w:rsid w:val="00D51D70"/>
    <w:rsid w:val="00D51DC1"/>
    <w:rsid w:val="00D5200A"/>
    <w:rsid w:val="00D5300F"/>
    <w:rsid w:val="00D53600"/>
    <w:rsid w:val="00D53BFF"/>
    <w:rsid w:val="00D54F1C"/>
    <w:rsid w:val="00D55612"/>
    <w:rsid w:val="00D55B69"/>
    <w:rsid w:val="00D56FE0"/>
    <w:rsid w:val="00D6008D"/>
    <w:rsid w:val="00D61A5A"/>
    <w:rsid w:val="00D61CF4"/>
    <w:rsid w:val="00D62F80"/>
    <w:rsid w:val="00D630DC"/>
    <w:rsid w:val="00D638A9"/>
    <w:rsid w:val="00D63C8A"/>
    <w:rsid w:val="00D64295"/>
    <w:rsid w:val="00D6438D"/>
    <w:rsid w:val="00D6443B"/>
    <w:rsid w:val="00D6476A"/>
    <w:rsid w:val="00D651A4"/>
    <w:rsid w:val="00D65B36"/>
    <w:rsid w:val="00D65CA3"/>
    <w:rsid w:val="00D66334"/>
    <w:rsid w:val="00D66C90"/>
    <w:rsid w:val="00D66D77"/>
    <w:rsid w:val="00D709F7"/>
    <w:rsid w:val="00D71AF0"/>
    <w:rsid w:val="00D71D65"/>
    <w:rsid w:val="00D727E2"/>
    <w:rsid w:val="00D7340D"/>
    <w:rsid w:val="00D73C0A"/>
    <w:rsid w:val="00D749C0"/>
    <w:rsid w:val="00D74AAB"/>
    <w:rsid w:val="00D75905"/>
    <w:rsid w:val="00D7796A"/>
    <w:rsid w:val="00D81B20"/>
    <w:rsid w:val="00D83007"/>
    <w:rsid w:val="00D83038"/>
    <w:rsid w:val="00D83F87"/>
    <w:rsid w:val="00D84704"/>
    <w:rsid w:val="00D84CA8"/>
    <w:rsid w:val="00D852A4"/>
    <w:rsid w:val="00D85984"/>
    <w:rsid w:val="00D86412"/>
    <w:rsid w:val="00D90B7E"/>
    <w:rsid w:val="00D90F1D"/>
    <w:rsid w:val="00D917D0"/>
    <w:rsid w:val="00D91B4D"/>
    <w:rsid w:val="00D9413C"/>
    <w:rsid w:val="00D94A84"/>
    <w:rsid w:val="00D955C2"/>
    <w:rsid w:val="00D956BD"/>
    <w:rsid w:val="00D96DE3"/>
    <w:rsid w:val="00D9748D"/>
    <w:rsid w:val="00DA012C"/>
    <w:rsid w:val="00DA01B2"/>
    <w:rsid w:val="00DA02F3"/>
    <w:rsid w:val="00DA1C39"/>
    <w:rsid w:val="00DA22FF"/>
    <w:rsid w:val="00DA3223"/>
    <w:rsid w:val="00DA32C2"/>
    <w:rsid w:val="00DA3466"/>
    <w:rsid w:val="00DA3561"/>
    <w:rsid w:val="00DA4E65"/>
    <w:rsid w:val="00DA5053"/>
    <w:rsid w:val="00DA63AD"/>
    <w:rsid w:val="00DA6512"/>
    <w:rsid w:val="00DA66A5"/>
    <w:rsid w:val="00DA79C2"/>
    <w:rsid w:val="00DB00E4"/>
    <w:rsid w:val="00DB053B"/>
    <w:rsid w:val="00DB1515"/>
    <w:rsid w:val="00DB20AB"/>
    <w:rsid w:val="00DB3384"/>
    <w:rsid w:val="00DB4558"/>
    <w:rsid w:val="00DB4EDD"/>
    <w:rsid w:val="00DB6A9B"/>
    <w:rsid w:val="00DB7597"/>
    <w:rsid w:val="00DB76F9"/>
    <w:rsid w:val="00DB7FA8"/>
    <w:rsid w:val="00DC0529"/>
    <w:rsid w:val="00DC0EEA"/>
    <w:rsid w:val="00DC14A8"/>
    <w:rsid w:val="00DC16C3"/>
    <w:rsid w:val="00DC1DAA"/>
    <w:rsid w:val="00DC1EF0"/>
    <w:rsid w:val="00DC295F"/>
    <w:rsid w:val="00DC2B3C"/>
    <w:rsid w:val="00DC5237"/>
    <w:rsid w:val="00DC5D59"/>
    <w:rsid w:val="00DC621F"/>
    <w:rsid w:val="00DC690C"/>
    <w:rsid w:val="00DC6E2F"/>
    <w:rsid w:val="00DC71EB"/>
    <w:rsid w:val="00DC786C"/>
    <w:rsid w:val="00DC7A53"/>
    <w:rsid w:val="00DD087D"/>
    <w:rsid w:val="00DD0F64"/>
    <w:rsid w:val="00DD0FD5"/>
    <w:rsid w:val="00DD1339"/>
    <w:rsid w:val="00DD1955"/>
    <w:rsid w:val="00DD3090"/>
    <w:rsid w:val="00DD3564"/>
    <w:rsid w:val="00DD364A"/>
    <w:rsid w:val="00DD3914"/>
    <w:rsid w:val="00DD54B3"/>
    <w:rsid w:val="00DD54E6"/>
    <w:rsid w:val="00DD6D31"/>
    <w:rsid w:val="00DD72CC"/>
    <w:rsid w:val="00DD7C51"/>
    <w:rsid w:val="00DE18D1"/>
    <w:rsid w:val="00DE2178"/>
    <w:rsid w:val="00DE2B0F"/>
    <w:rsid w:val="00DE336A"/>
    <w:rsid w:val="00DE449D"/>
    <w:rsid w:val="00DE4D87"/>
    <w:rsid w:val="00DE5270"/>
    <w:rsid w:val="00DE5CFA"/>
    <w:rsid w:val="00DE619E"/>
    <w:rsid w:val="00DE6C4D"/>
    <w:rsid w:val="00DF01C5"/>
    <w:rsid w:val="00DF05F9"/>
    <w:rsid w:val="00DF1AE0"/>
    <w:rsid w:val="00DF2200"/>
    <w:rsid w:val="00DF22EA"/>
    <w:rsid w:val="00DF2344"/>
    <w:rsid w:val="00DF2B82"/>
    <w:rsid w:val="00DF2ECD"/>
    <w:rsid w:val="00DF3386"/>
    <w:rsid w:val="00DF4C74"/>
    <w:rsid w:val="00DF4DC3"/>
    <w:rsid w:val="00DF51D5"/>
    <w:rsid w:val="00DF57B8"/>
    <w:rsid w:val="00DF64A5"/>
    <w:rsid w:val="00DF7BE9"/>
    <w:rsid w:val="00DF7C6D"/>
    <w:rsid w:val="00E007F1"/>
    <w:rsid w:val="00E012E1"/>
    <w:rsid w:val="00E0174F"/>
    <w:rsid w:val="00E01B2B"/>
    <w:rsid w:val="00E02A9F"/>
    <w:rsid w:val="00E03EEF"/>
    <w:rsid w:val="00E04369"/>
    <w:rsid w:val="00E04BF3"/>
    <w:rsid w:val="00E05071"/>
    <w:rsid w:val="00E07055"/>
    <w:rsid w:val="00E07444"/>
    <w:rsid w:val="00E07A06"/>
    <w:rsid w:val="00E07AA1"/>
    <w:rsid w:val="00E07CCB"/>
    <w:rsid w:val="00E07D2A"/>
    <w:rsid w:val="00E10818"/>
    <w:rsid w:val="00E12099"/>
    <w:rsid w:val="00E13122"/>
    <w:rsid w:val="00E13129"/>
    <w:rsid w:val="00E13438"/>
    <w:rsid w:val="00E14AC0"/>
    <w:rsid w:val="00E15645"/>
    <w:rsid w:val="00E16590"/>
    <w:rsid w:val="00E166A4"/>
    <w:rsid w:val="00E176B1"/>
    <w:rsid w:val="00E20E52"/>
    <w:rsid w:val="00E22742"/>
    <w:rsid w:val="00E22CF6"/>
    <w:rsid w:val="00E22FE2"/>
    <w:rsid w:val="00E23C81"/>
    <w:rsid w:val="00E24840"/>
    <w:rsid w:val="00E25FB3"/>
    <w:rsid w:val="00E26356"/>
    <w:rsid w:val="00E26F6C"/>
    <w:rsid w:val="00E27B4E"/>
    <w:rsid w:val="00E30217"/>
    <w:rsid w:val="00E316B4"/>
    <w:rsid w:val="00E320FD"/>
    <w:rsid w:val="00E321B8"/>
    <w:rsid w:val="00E32A30"/>
    <w:rsid w:val="00E32C2D"/>
    <w:rsid w:val="00E32FDF"/>
    <w:rsid w:val="00E34BE6"/>
    <w:rsid w:val="00E34E7C"/>
    <w:rsid w:val="00E34EBD"/>
    <w:rsid w:val="00E3538A"/>
    <w:rsid w:val="00E35FC5"/>
    <w:rsid w:val="00E36310"/>
    <w:rsid w:val="00E364A1"/>
    <w:rsid w:val="00E37A03"/>
    <w:rsid w:val="00E401E4"/>
    <w:rsid w:val="00E41A3B"/>
    <w:rsid w:val="00E41B5B"/>
    <w:rsid w:val="00E42065"/>
    <w:rsid w:val="00E42D13"/>
    <w:rsid w:val="00E42E28"/>
    <w:rsid w:val="00E43EED"/>
    <w:rsid w:val="00E442B8"/>
    <w:rsid w:val="00E442D6"/>
    <w:rsid w:val="00E44A4A"/>
    <w:rsid w:val="00E45AB9"/>
    <w:rsid w:val="00E4636F"/>
    <w:rsid w:val="00E466F3"/>
    <w:rsid w:val="00E46BC7"/>
    <w:rsid w:val="00E473A3"/>
    <w:rsid w:val="00E4748A"/>
    <w:rsid w:val="00E478C1"/>
    <w:rsid w:val="00E50039"/>
    <w:rsid w:val="00E5030C"/>
    <w:rsid w:val="00E51A8C"/>
    <w:rsid w:val="00E521AA"/>
    <w:rsid w:val="00E522C1"/>
    <w:rsid w:val="00E541EB"/>
    <w:rsid w:val="00E55A94"/>
    <w:rsid w:val="00E56208"/>
    <w:rsid w:val="00E56228"/>
    <w:rsid w:val="00E56588"/>
    <w:rsid w:val="00E56C91"/>
    <w:rsid w:val="00E57BAA"/>
    <w:rsid w:val="00E57F7A"/>
    <w:rsid w:val="00E60E4C"/>
    <w:rsid w:val="00E62252"/>
    <w:rsid w:val="00E62474"/>
    <w:rsid w:val="00E62A69"/>
    <w:rsid w:val="00E62EC0"/>
    <w:rsid w:val="00E63AA5"/>
    <w:rsid w:val="00E6445D"/>
    <w:rsid w:val="00E64C3F"/>
    <w:rsid w:val="00E65D94"/>
    <w:rsid w:val="00E65E40"/>
    <w:rsid w:val="00E66DC2"/>
    <w:rsid w:val="00E70280"/>
    <w:rsid w:val="00E71112"/>
    <w:rsid w:val="00E71532"/>
    <w:rsid w:val="00E71BB2"/>
    <w:rsid w:val="00E724B5"/>
    <w:rsid w:val="00E74079"/>
    <w:rsid w:val="00E7475D"/>
    <w:rsid w:val="00E761C8"/>
    <w:rsid w:val="00E771C9"/>
    <w:rsid w:val="00E778C9"/>
    <w:rsid w:val="00E8059B"/>
    <w:rsid w:val="00E80AFF"/>
    <w:rsid w:val="00E81061"/>
    <w:rsid w:val="00E811E6"/>
    <w:rsid w:val="00E82A35"/>
    <w:rsid w:val="00E83098"/>
    <w:rsid w:val="00E8419D"/>
    <w:rsid w:val="00E843CE"/>
    <w:rsid w:val="00E8466A"/>
    <w:rsid w:val="00E84832"/>
    <w:rsid w:val="00E84E8C"/>
    <w:rsid w:val="00E850E8"/>
    <w:rsid w:val="00E85A98"/>
    <w:rsid w:val="00E85D9B"/>
    <w:rsid w:val="00E85E26"/>
    <w:rsid w:val="00E85EA4"/>
    <w:rsid w:val="00E85F51"/>
    <w:rsid w:val="00E8691B"/>
    <w:rsid w:val="00E86B9A"/>
    <w:rsid w:val="00E86ED2"/>
    <w:rsid w:val="00E8725F"/>
    <w:rsid w:val="00E872D2"/>
    <w:rsid w:val="00E873A4"/>
    <w:rsid w:val="00E8798A"/>
    <w:rsid w:val="00E90C67"/>
    <w:rsid w:val="00E90CDE"/>
    <w:rsid w:val="00E90E27"/>
    <w:rsid w:val="00E91127"/>
    <w:rsid w:val="00E93122"/>
    <w:rsid w:val="00E93AFB"/>
    <w:rsid w:val="00E9525D"/>
    <w:rsid w:val="00E95275"/>
    <w:rsid w:val="00E95C8C"/>
    <w:rsid w:val="00E9607B"/>
    <w:rsid w:val="00E973ED"/>
    <w:rsid w:val="00E97695"/>
    <w:rsid w:val="00E979B2"/>
    <w:rsid w:val="00EA09E8"/>
    <w:rsid w:val="00EA158B"/>
    <w:rsid w:val="00EA2213"/>
    <w:rsid w:val="00EA359D"/>
    <w:rsid w:val="00EA3ACF"/>
    <w:rsid w:val="00EA3C07"/>
    <w:rsid w:val="00EA4806"/>
    <w:rsid w:val="00EA5B6E"/>
    <w:rsid w:val="00EA780D"/>
    <w:rsid w:val="00EB00B8"/>
    <w:rsid w:val="00EB0C89"/>
    <w:rsid w:val="00EB203E"/>
    <w:rsid w:val="00EB29A5"/>
    <w:rsid w:val="00EB3AE0"/>
    <w:rsid w:val="00EB4086"/>
    <w:rsid w:val="00EB4101"/>
    <w:rsid w:val="00EB4AC4"/>
    <w:rsid w:val="00EB601E"/>
    <w:rsid w:val="00EC0DD6"/>
    <w:rsid w:val="00EC0EE5"/>
    <w:rsid w:val="00EC28E0"/>
    <w:rsid w:val="00EC333B"/>
    <w:rsid w:val="00EC3E9E"/>
    <w:rsid w:val="00EC54AA"/>
    <w:rsid w:val="00EC5B79"/>
    <w:rsid w:val="00EC5F8A"/>
    <w:rsid w:val="00EC6131"/>
    <w:rsid w:val="00EC7B63"/>
    <w:rsid w:val="00ED0AE5"/>
    <w:rsid w:val="00ED0F7F"/>
    <w:rsid w:val="00ED1846"/>
    <w:rsid w:val="00ED1EAC"/>
    <w:rsid w:val="00ED2160"/>
    <w:rsid w:val="00ED2AF1"/>
    <w:rsid w:val="00ED37E1"/>
    <w:rsid w:val="00ED3D12"/>
    <w:rsid w:val="00ED516E"/>
    <w:rsid w:val="00ED54F7"/>
    <w:rsid w:val="00ED64DD"/>
    <w:rsid w:val="00ED7A81"/>
    <w:rsid w:val="00ED7EA0"/>
    <w:rsid w:val="00EE1BB9"/>
    <w:rsid w:val="00EE1D5C"/>
    <w:rsid w:val="00EE25C8"/>
    <w:rsid w:val="00EE2B5C"/>
    <w:rsid w:val="00EE2CC3"/>
    <w:rsid w:val="00EE2DAF"/>
    <w:rsid w:val="00EE315E"/>
    <w:rsid w:val="00EE3178"/>
    <w:rsid w:val="00EE3297"/>
    <w:rsid w:val="00EE3E48"/>
    <w:rsid w:val="00EE4906"/>
    <w:rsid w:val="00EE4CDA"/>
    <w:rsid w:val="00EE5CFD"/>
    <w:rsid w:val="00EE5F8C"/>
    <w:rsid w:val="00EE637E"/>
    <w:rsid w:val="00EE6D35"/>
    <w:rsid w:val="00EE7384"/>
    <w:rsid w:val="00EF0F68"/>
    <w:rsid w:val="00EF18BC"/>
    <w:rsid w:val="00EF1C5C"/>
    <w:rsid w:val="00EF2FC5"/>
    <w:rsid w:val="00EF359C"/>
    <w:rsid w:val="00EF3C16"/>
    <w:rsid w:val="00EF42A6"/>
    <w:rsid w:val="00EF4794"/>
    <w:rsid w:val="00EF480A"/>
    <w:rsid w:val="00EF4876"/>
    <w:rsid w:val="00EF4D5C"/>
    <w:rsid w:val="00EF5A0C"/>
    <w:rsid w:val="00EF5CD1"/>
    <w:rsid w:val="00EF74E0"/>
    <w:rsid w:val="00EF794F"/>
    <w:rsid w:val="00EF7CC1"/>
    <w:rsid w:val="00F002CE"/>
    <w:rsid w:val="00F00B60"/>
    <w:rsid w:val="00F00FB9"/>
    <w:rsid w:val="00F021CF"/>
    <w:rsid w:val="00F02E77"/>
    <w:rsid w:val="00F02F38"/>
    <w:rsid w:val="00F03046"/>
    <w:rsid w:val="00F03929"/>
    <w:rsid w:val="00F04544"/>
    <w:rsid w:val="00F04A7E"/>
    <w:rsid w:val="00F04CA1"/>
    <w:rsid w:val="00F05670"/>
    <w:rsid w:val="00F0669A"/>
    <w:rsid w:val="00F06E19"/>
    <w:rsid w:val="00F07242"/>
    <w:rsid w:val="00F07FC3"/>
    <w:rsid w:val="00F1450E"/>
    <w:rsid w:val="00F14B6D"/>
    <w:rsid w:val="00F14C95"/>
    <w:rsid w:val="00F14FB7"/>
    <w:rsid w:val="00F15289"/>
    <w:rsid w:val="00F152C3"/>
    <w:rsid w:val="00F15428"/>
    <w:rsid w:val="00F155FC"/>
    <w:rsid w:val="00F15F2F"/>
    <w:rsid w:val="00F16409"/>
    <w:rsid w:val="00F16D39"/>
    <w:rsid w:val="00F17CA9"/>
    <w:rsid w:val="00F202BB"/>
    <w:rsid w:val="00F217DF"/>
    <w:rsid w:val="00F22313"/>
    <w:rsid w:val="00F2304C"/>
    <w:rsid w:val="00F24FA4"/>
    <w:rsid w:val="00F2548F"/>
    <w:rsid w:val="00F25A9D"/>
    <w:rsid w:val="00F25E3D"/>
    <w:rsid w:val="00F271D1"/>
    <w:rsid w:val="00F27C1B"/>
    <w:rsid w:val="00F3095F"/>
    <w:rsid w:val="00F30C36"/>
    <w:rsid w:val="00F30CCC"/>
    <w:rsid w:val="00F313F3"/>
    <w:rsid w:val="00F32213"/>
    <w:rsid w:val="00F324EB"/>
    <w:rsid w:val="00F325E9"/>
    <w:rsid w:val="00F33CA7"/>
    <w:rsid w:val="00F34F1F"/>
    <w:rsid w:val="00F36401"/>
    <w:rsid w:val="00F37722"/>
    <w:rsid w:val="00F40CCC"/>
    <w:rsid w:val="00F41EA3"/>
    <w:rsid w:val="00F4377A"/>
    <w:rsid w:val="00F4539D"/>
    <w:rsid w:val="00F454B2"/>
    <w:rsid w:val="00F45E0C"/>
    <w:rsid w:val="00F46206"/>
    <w:rsid w:val="00F474A8"/>
    <w:rsid w:val="00F47C5F"/>
    <w:rsid w:val="00F51EA4"/>
    <w:rsid w:val="00F532CB"/>
    <w:rsid w:val="00F53332"/>
    <w:rsid w:val="00F53A48"/>
    <w:rsid w:val="00F54A6D"/>
    <w:rsid w:val="00F54D73"/>
    <w:rsid w:val="00F553B5"/>
    <w:rsid w:val="00F57174"/>
    <w:rsid w:val="00F578A5"/>
    <w:rsid w:val="00F57AF9"/>
    <w:rsid w:val="00F60D58"/>
    <w:rsid w:val="00F61320"/>
    <w:rsid w:val="00F61EF2"/>
    <w:rsid w:val="00F64555"/>
    <w:rsid w:val="00F64F8C"/>
    <w:rsid w:val="00F6565F"/>
    <w:rsid w:val="00F65EC8"/>
    <w:rsid w:val="00F66932"/>
    <w:rsid w:val="00F67B13"/>
    <w:rsid w:val="00F67B51"/>
    <w:rsid w:val="00F67D98"/>
    <w:rsid w:val="00F67EEA"/>
    <w:rsid w:val="00F70433"/>
    <w:rsid w:val="00F712CC"/>
    <w:rsid w:val="00F71A68"/>
    <w:rsid w:val="00F72FE7"/>
    <w:rsid w:val="00F742DE"/>
    <w:rsid w:val="00F743A7"/>
    <w:rsid w:val="00F74EDB"/>
    <w:rsid w:val="00F750EB"/>
    <w:rsid w:val="00F750F5"/>
    <w:rsid w:val="00F75183"/>
    <w:rsid w:val="00F756A2"/>
    <w:rsid w:val="00F778D6"/>
    <w:rsid w:val="00F77DA8"/>
    <w:rsid w:val="00F77E2E"/>
    <w:rsid w:val="00F80A1E"/>
    <w:rsid w:val="00F80BEA"/>
    <w:rsid w:val="00F80E1D"/>
    <w:rsid w:val="00F81371"/>
    <w:rsid w:val="00F81F98"/>
    <w:rsid w:val="00F832D1"/>
    <w:rsid w:val="00F83594"/>
    <w:rsid w:val="00F83A80"/>
    <w:rsid w:val="00F83EEB"/>
    <w:rsid w:val="00F84691"/>
    <w:rsid w:val="00F84D7A"/>
    <w:rsid w:val="00F852EC"/>
    <w:rsid w:val="00F856CF"/>
    <w:rsid w:val="00F86848"/>
    <w:rsid w:val="00F86F19"/>
    <w:rsid w:val="00F87505"/>
    <w:rsid w:val="00F90E31"/>
    <w:rsid w:val="00F9209D"/>
    <w:rsid w:val="00F92188"/>
    <w:rsid w:val="00F923E3"/>
    <w:rsid w:val="00F925FC"/>
    <w:rsid w:val="00F93230"/>
    <w:rsid w:val="00F9351B"/>
    <w:rsid w:val="00F93AF4"/>
    <w:rsid w:val="00F94E48"/>
    <w:rsid w:val="00F95510"/>
    <w:rsid w:val="00F956FE"/>
    <w:rsid w:val="00F95C44"/>
    <w:rsid w:val="00F965A6"/>
    <w:rsid w:val="00F969E6"/>
    <w:rsid w:val="00F972E9"/>
    <w:rsid w:val="00FA035F"/>
    <w:rsid w:val="00FA10B8"/>
    <w:rsid w:val="00FA2B9E"/>
    <w:rsid w:val="00FA2FB9"/>
    <w:rsid w:val="00FA320A"/>
    <w:rsid w:val="00FA3678"/>
    <w:rsid w:val="00FA3BE1"/>
    <w:rsid w:val="00FA3E33"/>
    <w:rsid w:val="00FA406F"/>
    <w:rsid w:val="00FA50D3"/>
    <w:rsid w:val="00FA6692"/>
    <w:rsid w:val="00FA7DFE"/>
    <w:rsid w:val="00FB1605"/>
    <w:rsid w:val="00FB1A8D"/>
    <w:rsid w:val="00FB1EE5"/>
    <w:rsid w:val="00FB3AF8"/>
    <w:rsid w:val="00FB427A"/>
    <w:rsid w:val="00FB454F"/>
    <w:rsid w:val="00FB4ADA"/>
    <w:rsid w:val="00FB4B2D"/>
    <w:rsid w:val="00FB4B8B"/>
    <w:rsid w:val="00FB4F20"/>
    <w:rsid w:val="00FB5CCB"/>
    <w:rsid w:val="00FB61E5"/>
    <w:rsid w:val="00FB6509"/>
    <w:rsid w:val="00FB6FBB"/>
    <w:rsid w:val="00FB725D"/>
    <w:rsid w:val="00FB7288"/>
    <w:rsid w:val="00FB7379"/>
    <w:rsid w:val="00FC0183"/>
    <w:rsid w:val="00FC0FBE"/>
    <w:rsid w:val="00FC33C7"/>
    <w:rsid w:val="00FC37E9"/>
    <w:rsid w:val="00FC3872"/>
    <w:rsid w:val="00FC3C5B"/>
    <w:rsid w:val="00FC44BC"/>
    <w:rsid w:val="00FC50AD"/>
    <w:rsid w:val="00FC5389"/>
    <w:rsid w:val="00FC5B34"/>
    <w:rsid w:val="00FC68A4"/>
    <w:rsid w:val="00FC7442"/>
    <w:rsid w:val="00FC75FD"/>
    <w:rsid w:val="00FC7A26"/>
    <w:rsid w:val="00FC7B96"/>
    <w:rsid w:val="00FC7E10"/>
    <w:rsid w:val="00FC7FBA"/>
    <w:rsid w:val="00FD057B"/>
    <w:rsid w:val="00FD082D"/>
    <w:rsid w:val="00FD0EFE"/>
    <w:rsid w:val="00FD226F"/>
    <w:rsid w:val="00FD27BB"/>
    <w:rsid w:val="00FD338E"/>
    <w:rsid w:val="00FD33DA"/>
    <w:rsid w:val="00FD3541"/>
    <w:rsid w:val="00FD3ED3"/>
    <w:rsid w:val="00FD4173"/>
    <w:rsid w:val="00FD423D"/>
    <w:rsid w:val="00FD5DB7"/>
    <w:rsid w:val="00FD5F15"/>
    <w:rsid w:val="00FD6370"/>
    <w:rsid w:val="00FD67AE"/>
    <w:rsid w:val="00FD6AAA"/>
    <w:rsid w:val="00FD7326"/>
    <w:rsid w:val="00FD7425"/>
    <w:rsid w:val="00FD757B"/>
    <w:rsid w:val="00FD7832"/>
    <w:rsid w:val="00FD7C52"/>
    <w:rsid w:val="00FE048D"/>
    <w:rsid w:val="00FE0C0A"/>
    <w:rsid w:val="00FE1398"/>
    <w:rsid w:val="00FE22A2"/>
    <w:rsid w:val="00FE2624"/>
    <w:rsid w:val="00FE3806"/>
    <w:rsid w:val="00FE3BEA"/>
    <w:rsid w:val="00FE43E5"/>
    <w:rsid w:val="00FE44B9"/>
    <w:rsid w:val="00FE55BB"/>
    <w:rsid w:val="00FE5E64"/>
    <w:rsid w:val="00FE690E"/>
    <w:rsid w:val="00FE7008"/>
    <w:rsid w:val="00FE741B"/>
    <w:rsid w:val="00FF1BCD"/>
    <w:rsid w:val="00FF1D1D"/>
    <w:rsid w:val="00FF1E39"/>
    <w:rsid w:val="00FF21CA"/>
    <w:rsid w:val="00FF32D7"/>
    <w:rsid w:val="00FF34C7"/>
    <w:rsid w:val="00FF4A21"/>
    <w:rsid w:val="00FF534C"/>
    <w:rsid w:val="00FF6046"/>
    <w:rsid w:val="00FF6B0F"/>
    <w:rsid w:val="00FF6CBB"/>
    <w:rsid w:val="00FF792B"/>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E7AC28"/>
  <w15:docId w15:val="{5F80EC02-A43E-4A4B-849F-D5C48374C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orbel" w:eastAsia="Corbel" w:hAnsi="Corbel" w:cs="Corbel"/>
        <w:lang w:val="bs-Latn-BA" w:eastAsia="bs-Latn-B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43F"/>
    <w:pPr>
      <w:jc w:val="both"/>
    </w:pPr>
    <w:rPr>
      <w:rFonts w:ascii="Oswald" w:hAnsi="Oswald"/>
    </w:rPr>
  </w:style>
  <w:style w:type="paragraph" w:styleId="Heading1">
    <w:name w:val="heading 1"/>
    <w:aliases w:val="nLogic_Naslov 1"/>
    <w:basedOn w:val="Normal"/>
    <w:next w:val="Normal"/>
    <w:link w:val="Heading1Char"/>
    <w:uiPriority w:val="9"/>
    <w:qFormat/>
    <w:rsid w:val="00550CE1"/>
    <w:pPr>
      <w:keepNext/>
      <w:keepLines/>
      <w:numPr>
        <w:numId w:val="1"/>
      </w:numPr>
      <w:spacing w:before="360" w:after="80"/>
      <w:outlineLvl w:val="0"/>
    </w:pPr>
    <w:rPr>
      <w:rFonts w:ascii="PF DinText Pro" w:eastAsiaTheme="majorEastAsia" w:hAnsi="PF DinText Pro" w:cstheme="majorBidi"/>
      <w:b/>
      <w:color w:val="F79646"/>
      <w:sz w:val="32"/>
      <w:szCs w:val="40"/>
    </w:rPr>
  </w:style>
  <w:style w:type="paragraph" w:styleId="Heading2">
    <w:name w:val="heading 2"/>
    <w:aliases w:val="nLogic_Naslov 2"/>
    <w:basedOn w:val="Normal"/>
    <w:next w:val="Normal"/>
    <w:link w:val="Heading2Char"/>
    <w:uiPriority w:val="9"/>
    <w:unhideWhenUsed/>
    <w:qFormat/>
    <w:rsid w:val="00CB2612"/>
    <w:pPr>
      <w:keepNext/>
      <w:keepLines/>
      <w:spacing w:before="160" w:after="80"/>
      <w:outlineLvl w:val="1"/>
    </w:pPr>
    <w:rPr>
      <w:rFonts w:eastAsiaTheme="majorEastAsia" w:cstheme="majorBidi"/>
      <w:b/>
      <w:color w:val="F79646"/>
      <w:sz w:val="22"/>
      <w:szCs w:val="32"/>
    </w:rPr>
  </w:style>
  <w:style w:type="paragraph" w:styleId="Heading3">
    <w:name w:val="heading 3"/>
    <w:aliases w:val="nLogic_Naslov 3"/>
    <w:basedOn w:val="Normal"/>
    <w:next w:val="Normal"/>
    <w:link w:val="Heading3Char"/>
    <w:uiPriority w:val="9"/>
    <w:unhideWhenUsed/>
    <w:qFormat/>
    <w:rsid w:val="005E5E0D"/>
    <w:pPr>
      <w:keepNext/>
      <w:keepLines/>
      <w:spacing w:before="160" w:after="80"/>
      <w:outlineLvl w:val="2"/>
    </w:pPr>
    <w:rPr>
      <w:rFonts w:eastAsiaTheme="majorEastAsia" w:cstheme="majorBidi"/>
      <w:b/>
      <w:color w:val="F79646"/>
      <w:szCs w:val="28"/>
    </w:rPr>
  </w:style>
  <w:style w:type="paragraph" w:styleId="Heading4">
    <w:name w:val="heading 4"/>
    <w:basedOn w:val="Normal"/>
    <w:next w:val="Normal"/>
    <w:link w:val="Heading4Char"/>
    <w:uiPriority w:val="9"/>
    <w:unhideWhenUsed/>
    <w:qFormat/>
    <w:rsid w:val="00426070"/>
    <w:pPr>
      <w:keepNext/>
      <w:keepLines/>
      <w:spacing w:before="80" w:after="40"/>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qFormat/>
    <w:rsid w:val="00D474E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D474E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D474E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D474E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474E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474E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aliases w:val="nLogic_Naslov 1 Char"/>
    <w:basedOn w:val="DefaultParagraphFont"/>
    <w:link w:val="Heading1"/>
    <w:uiPriority w:val="9"/>
    <w:rsid w:val="00550CE1"/>
    <w:rPr>
      <w:rFonts w:ascii="PF DinText Pro" w:eastAsiaTheme="majorEastAsia" w:hAnsi="PF DinText Pro" w:cstheme="majorBidi"/>
      <w:b/>
      <w:color w:val="F79646"/>
      <w:sz w:val="32"/>
      <w:szCs w:val="40"/>
    </w:rPr>
  </w:style>
  <w:style w:type="character" w:customStyle="1" w:styleId="Heading2Char">
    <w:name w:val="Heading 2 Char"/>
    <w:aliases w:val="nLogic_Naslov 2 Char"/>
    <w:basedOn w:val="DefaultParagraphFont"/>
    <w:link w:val="Heading2"/>
    <w:uiPriority w:val="9"/>
    <w:rsid w:val="00CB2612"/>
    <w:rPr>
      <w:rFonts w:ascii="Oswald" w:eastAsiaTheme="majorEastAsia" w:hAnsi="Oswald" w:cstheme="majorBidi"/>
      <w:b/>
      <w:color w:val="F79646"/>
      <w:sz w:val="22"/>
      <w:szCs w:val="32"/>
    </w:rPr>
  </w:style>
  <w:style w:type="character" w:customStyle="1" w:styleId="Heading3Char">
    <w:name w:val="Heading 3 Char"/>
    <w:aliases w:val="nLogic_Naslov 3 Char"/>
    <w:basedOn w:val="DefaultParagraphFont"/>
    <w:link w:val="Heading3"/>
    <w:uiPriority w:val="9"/>
    <w:rsid w:val="005E5E0D"/>
    <w:rPr>
      <w:rFonts w:ascii="Oswald" w:eastAsiaTheme="majorEastAsia" w:hAnsi="Oswald" w:cstheme="majorBidi"/>
      <w:b/>
      <w:color w:val="F79646"/>
      <w:szCs w:val="28"/>
    </w:rPr>
  </w:style>
  <w:style w:type="character" w:customStyle="1" w:styleId="Heading4Char">
    <w:name w:val="Heading 4 Char"/>
    <w:basedOn w:val="DefaultParagraphFont"/>
    <w:link w:val="Heading4"/>
    <w:uiPriority w:val="9"/>
    <w:rsid w:val="00426070"/>
    <w:rPr>
      <w:rFonts w:ascii="Oswald" w:eastAsiaTheme="majorEastAsia" w:hAnsi="Oswald" w:cstheme="majorBidi"/>
      <w:b/>
      <w:bCs/>
      <w:iCs/>
      <w:color w:val="000000" w:themeColor="text1"/>
    </w:rPr>
  </w:style>
  <w:style w:type="character" w:customStyle="1" w:styleId="Heading5Char">
    <w:name w:val="Heading 5 Char"/>
    <w:basedOn w:val="DefaultParagraphFont"/>
    <w:link w:val="Heading5"/>
    <w:uiPriority w:val="9"/>
    <w:rsid w:val="00D474E9"/>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D474E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474E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474E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474E9"/>
    <w:rPr>
      <w:rFonts w:eastAsiaTheme="majorEastAsia" w:cstheme="majorBidi"/>
      <w:color w:val="272727" w:themeColor="text1" w:themeTint="D8"/>
    </w:rPr>
  </w:style>
  <w:style w:type="character" w:customStyle="1" w:styleId="TitleChar">
    <w:name w:val="Title Char"/>
    <w:basedOn w:val="DefaultParagraphFont"/>
    <w:link w:val="Title"/>
    <w:uiPriority w:val="10"/>
    <w:rsid w:val="00D474E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D474E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474E9"/>
    <w:pPr>
      <w:spacing w:before="160"/>
      <w:jc w:val="center"/>
    </w:pPr>
    <w:rPr>
      <w:i/>
      <w:iCs/>
      <w:color w:val="404040" w:themeColor="text1" w:themeTint="BF"/>
    </w:rPr>
  </w:style>
  <w:style w:type="character" w:customStyle="1" w:styleId="QuoteChar">
    <w:name w:val="Quote Char"/>
    <w:basedOn w:val="DefaultParagraphFont"/>
    <w:link w:val="Quote"/>
    <w:uiPriority w:val="29"/>
    <w:rsid w:val="00D474E9"/>
    <w:rPr>
      <w:i/>
      <w:iCs/>
      <w:color w:val="404040" w:themeColor="text1" w:themeTint="BF"/>
    </w:rPr>
  </w:style>
  <w:style w:type="paragraph" w:styleId="ListParagraph">
    <w:name w:val="List Paragraph"/>
    <w:aliases w:val="List Paragraph (numbered (a)),List Paragraph Char Char Char,Use Case List Paragraph,List Paragraph2,Resume Title,Citation List,Ha,List Paragraph1,Body,List Paragraph_Table bullets,Lettre d'introduction,Paragrafo elenco,6,En tête 1,Bullets"/>
    <w:basedOn w:val="Normal"/>
    <w:link w:val="ListParagraphChar"/>
    <w:uiPriority w:val="34"/>
    <w:qFormat/>
    <w:rsid w:val="00D474E9"/>
    <w:pPr>
      <w:ind w:left="720"/>
      <w:contextualSpacing/>
    </w:pPr>
  </w:style>
  <w:style w:type="character" w:styleId="IntenseEmphasis">
    <w:name w:val="Intense Emphasis"/>
    <w:basedOn w:val="DefaultParagraphFont"/>
    <w:uiPriority w:val="21"/>
    <w:qFormat/>
    <w:rsid w:val="00D474E9"/>
    <w:rPr>
      <w:i/>
      <w:iCs/>
      <w:color w:val="0F4761" w:themeColor="accent1" w:themeShade="BF"/>
    </w:rPr>
  </w:style>
  <w:style w:type="paragraph" w:styleId="IntenseQuote">
    <w:name w:val="Intense Quote"/>
    <w:basedOn w:val="Normal"/>
    <w:next w:val="Normal"/>
    <w:link w:val="IntenseQuoteChar"/>
    <w:uiPriority w:val="30"/>
    <w:qFormat/>
    <w:rsid w:val="00D474E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474E9"/>
    <w:rPr>
      <w:i/>
      <w:iCs/>
      <w:color w:val="0F4761" w:themeColor="accent1" w:themeShade="BF"/>
    </w:rPr>
  </w:style>
  <w:style w:type="character" w:styleId="IntenseReference">
    <w:name w:val="Intense Reference"/>
    <w:basedOn w:val="DefaultParagraphFont"/>
    <w:uiPriority w:val="32"/>
    <w:qFormat/>
    <w:rsid w:val="00D474E9"/>
    <w:rPr>
      <w:b/>
      <w:bCs/>
      <w:smallCaps/>
      <w:color w:val="0F4761" w:themeColor="accent1" w:themeShade="BF"/>
      <w:spacing w:val="5"/>
    </w:rPr>
  </w:style>
  <w:style w:type="paragraph" w:styleId="Header">
    <w:name w:val="header"/>
    <w:basedOn w:val="Normal"/>
    <w:link w:val="HeaderChar"/>
    <w:uiPriority w:val="99"/>
    <w:unhideWhenUsed/>
    <w:rsid w:val="005C09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09F8"/>
  </w:style>
  <w:style w:type="paragraph" w:styleId="Footer">
    <w:name w:val="footer"/>
    <w:basedOn w:val="Normal"/>
    <w:link w:val="FooterChar"/>
    <w:uiPriority w:val="99"/>
    <w:unhideWhenUsed/>
    <w:rsid w:val="005C09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09F8"/>
  </w:style>
  <w:style w:type="table" w:styleId="TableGrid">
    <w:name w:val="Table Grid"/>
    <w:basedOn w:val="TableNormal"/>
    <w:uiPriority w:val="39"/>
    <w:rsid w:val="000F4F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9265E"/>
    <w:rPr>
      <w:rFonts w:cs="Times New Roman"/>
      <w:color w:val="808080"/>
    </w:rPr>
  </w:style>
  <w:style w:type="paragraph" w:customStyle="1" w:styleId="Default">
    <w:name w:val="Default"/>
    <w:rsid w:val="005B7FA3"/>
    <w:pPr>
      <w:autoSpaceDE w:val="0"/>
      <w:autoSpaceDN w:val="0"/>
      <w:adjustRightInd w:val="0"/>
      <w:spacing w:after="0" w:line="240" w:lineRule="auto"/>
    </w:pPr>
    <w:rPr>
      <w:rFonts w:ascii="Arial Narrow" w:hAnsi="Arial Narrow" w:cs="Arial Narrow"/>
      <w:color w:val="000000"/>
      <w:sz w:val="24"/>
      <w:szCs w:val="24"/>
      <w:lang w:val="en-GB"/>
    </w:rPr>
  </w:style>
  <w:style w:type="character" w:customStyle="1" w:styleId="ListParagraphChar">
    <w:name w:val="List Paragraph Char"/>
    <w:aliases w:val="List Paragraph (numbered (a)) Char,List Paragraph Char Char Char Char,Use Case List Paragraph Char,List Paragraph2 Char,Resume Title Char,Citation List Char,Ha Char,List Paragraph1 Char,Body Char,List Paragraph_Table bullets Char"/>
    <w:link w:val="ListParagraph"/>
    <w:uiPriority w:val="34"/>
    <w:qFormat/>
    <w:rsid w:val="00823776"/>
  </w:style>
  <w:style w:type="paragraph" w:styleId="BodyText">
    <w:name w:val="Body Text"/>
    <w:basedOn w:val="Normal"/>
    <w:link w:val="BodyTextChar"/>
    <w:uiPriority w:val="1"/>
    <w:qFormat/>
    <w:rsid w:val="00823776"/>
    <w:pPr>
      <w:widowControl w:val="0"/>
      <w:autoSpaceDE w:val="0"/>
      <w:autoSpaceDN w:val="0"/>
      <w:spacing w:after="0" w:line="240" w:lineRule="auto"/>
    </w:pPr>
    <w:rPr>
      <w:rFonts w:ascii="Trebuchet MS" w:eastAsia="Trebuchet MS" w:hAnsi="Trebuchet MS" w:cs="Trebuchet MS"/>
    </w:rPr>
  </w:style>
  <w:style w:type="character" w:customStyle="1" w:styleId="BodyTextChar">
    <w:name w:val="Body Text Char"/>
    <w:basedOn w:val="DefaultParagraphFont"/>
    <w:link w:val="BodyText"/>
    <w:uiPriority w:val="1"/>
    <w:rsid w:val="00823776"/>
    <w:rPr>
      <w:rFonts w:ascii="Trebuchet MS" w:eastAsia="Trebuchet MS" w:hAnsi="Trebuchet MS" w:cs="Trebuchet MS"/>
      <w:kern w:val="0"/>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paragraph" w:styleId="NormalWeb">
    <w:name w:val="Normal (Web)"/>
    <w:basedOn w:val="Normal"/>
    <w:uiPriority w:val="99"/>
    <w:unhideWhenUsed/>
    <w:rsid w:val="00B9505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styleId="Hyperlink">
    <w:name w:val="Hyperlink"/>
    <w:basedOn w:val="DefaultParagraphFont"/>
    <w:uiPriority w:val="99"/>
    <w:unhideWhenUsed/>
    <w:rsid w:val="003F6FB4"/>
    <w:rPr>
      <w:rFonts w:ascii="Oswald" w:hAnsi="Oswald"/>
      <w:color w:val="auto"/>
      <w:u w:val="single"/>
    </w:rPr>
  </w:style>
  <w:style w:type="paragraph" w:styleId="FootnoteText">
    <w:name w:val="footnote text"/>
    <w:aliases w:val="Fußnotentextf,single space,footnote text,Fußnote,-E Fußnotentext,Fußnotentext Ursprung,Geneva 9,Font: Geneva 9,Boston 10,f,Fußnotentextr,Footnote Text Blue,Footnote Text1,fn,FOOTNOTES,ADB,Footnote Text Char Char Char,ft,Tegn1,Tegn1 Ch,Cha"/>
    <w:basedOn w:val="Normal"/>
    <w:link w:val="FootnoteTextChar"/>
    <w:uiPriority w:val="99"/>
    <w:unhideWhenUsed/>
    <w:qFormat/>
    <w:rsid w:val="00F71A68"/>
    <w:pPr>
      <w:spacing w:after="0" w:line="240" w:lineRule="auto"/>
    </w:pPr>
    <w:rPr>
      <w:sz w:val="16"/>
    </w:rPr>
  </w:style>
  <w:style w:type="character" w:customStyle="1" w:styleId="FootnoteTextChar">
    <w:name w:val="Footnote Text Char"/>
    <w:aliases w:val="Fußnotentextf Char,single space Char,footnote text Char,Fußnote Char,-E Fußnotentext Char,Fußnotentext Ursprung Char,Geneva 9 Char,Font: Geneva 9 Char,Boston 10 Char,f Char,Fußnotentextr Char,Footnote Text Blue Char,fn Char,ADB Char"/>
    <w:basedOn w:val="DefaultParagraphFont"/>
    <w:link w:val="FootnoteText"/>
    <w:uiPriority w:val="99"/>
    <w:qFormat/>
    <w:rsid w:val="00F71A68"/>
    <w:rPr>
      <w:rFonts w:ascii="Oswald" w:hAnsi="Oswald"/>
      <w:sz w:val="16"/>
    </w:rPr>
  </w:style>
  <w:style w:type="character" w:styleId="FootnoteReference">
    <w:name w:val="footnote reference"/>
    <w:aliases w:val="BVI fnr Zchn Char Zchn Char Char Char Char Char,BVI fnr Car Car Zchn Char Zchn Char Char Char Char Char,BVI fnr Car Zchn Char Zchn Char Char Char Char Char,BVI fnr,16 Point,Superscript 6 Point,Superscript 6 Point + 11 pt,ftref"/>
    <w:basedOn w:val="DefaultParagraphFont"/>
    <w:link w:val="BVIfnrZchnCharZchnCharCharCharChar"/>
    <w:uiPriority w:val="99"/>
    <w:unhideWhenUsed/>
    <w:qFormat/>
    <w:rsid w:val="00F71A68"/>
    <w:rPr>
      <w:rFonts w:ascii="Oswald" w:hAnsi="Oswald"/>
      <w:sz w:val="16"/>
      <w:vertAlign w:val="superscript"/>
    </w:rPr>
  </w:style>
  <w:style w:type="character" w:styleId="Strong">
    <w:name w:val="Strong"/>
    <w:basedOn w:val="DefaultParagraphFont"/>
    <w:uiPriority w:val="22"/>
    <w:qFormat/>
    <w:rsid w:val="004A50B8"/>
    <w:rPr>
      <w:b/>
      <w:bCs/>
    </w:rPr>
  </w:style>
  <w:style w:type="character" w:styleId="CommentReference">
    <w:name w:val="annotation reference"/>
    <w:basedOn w:val="DefaultParagraphFont"/>
    <w:uiPriority w:val="99"/>
    <w:unhideWhenUsed/>
    <w:rsid w:val="004A50B8"/>
    <w:rPr>
      <w:sz w:val="16"/>
      <w:szCs w:val="16"/>
    </w:rPr>
  </w:style>
  <w:style w:type="paragraph" w:styleId="CommentText">
    <w:name w:val="annotation text"/>
    <w:basedOn w:val="Normal"/>
    <w:link w:val="CommentTextChar"/>
    <w:uiPriority w:val="99"/>
    <w:unhideWhenUsed/>
    <w:rsid w:val="004A50B8"/>
    <w:pPr>
      <w:spacing w:line="240" w:lineRule="auto"/>
    </w:pPr>
  </w:style>
  <w:style w:type="character" w:customStyle="1" w:styleId="CommentTextChar">
    <w:name w:val="Comment Text Char"/>
    <w:basedOn w:val="DefaultParagraphFont"/>
    <w:link w:val="CommentText"/>
    <w:uiPriority w:val="99"/>
    <w:rsid w:val="004A50B8"/>
  </w:style>
  <w:style w:type="paragraph" w:styleId="BalloonText">
    <w:name w:val="Balloon Text"/>
    <w:basedOn w:val="Normal"/>
    <w:link w:val="BalloonTextChar"/>
    <w:uiPriority w:val="99"/>
    <w:semiHidden/>
    <w:unhideWhenUsed/>
    <w:rsid w:val="00240B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0BDE"/>
    <w:rPr>
      <w:rFonts w:ascii="Segoe UI" w:hAnsi="Segoe UI" w:cs="Segoe UI"/>
      <w:sz w:val="18"/>
      <w:szCs w:val="18"/>
    </w:rPr>
  </w:style>
  <w:style w:type="paragraph" w:styleId="Caption">
    <w:name w:val="caption"/>
    <w:aliases w:val="Slike i Tabele,2,Oznaka tablice,Caption_Tabela,Table Caption"/>
    <w:basedOn w:val="Normal"/>
    <w:next w:val="Normal"/>
    <w:link w:val="CaptionChar"/>
    <w:uiPriority w:val="35"/>
    <w:unhideWhenUsed/>
    <w:qFormat/>
    <w:rsid w:val="001D0575"/>
    <w:pPr>
      <w:spacing w:after="200" w:line="240" w:lineRule="auto"/>
    </w:pPr>
    <w:rPr>
      <w:i/>
      <w:iCs/>
      <w:color w:val="0E2841" w:themeColor="text2"/>
      <w:sz w:val="18"/>
      <w:szCs w:val="18"/>
    </w:rPr>
  </w:style>
  <w:style w:type="paragraph" w:styleId="CommentSubject">
    <w:name w:val="annotation subject"/>
    <w:basedOn w:val="CommentText"/>
    <w:next w:val="CommentText"/>
    <w:link w:val="CommentSubjectChar"/>
    <w:uiPriority w:val="99"/>
    <w:semiHidden/>
    <w:unhideWhenUsed/>
    <w:rsid w:val="009B1E47"/>
    <w:rPr>
      <w:b/>
      <w:bCs/>
    </w:rPr>
  </w:style>
  <w:style w:type="character" w:customStyle="1" w:styleId="CommentSubjectChar">
    <w:name w:val="Comment Subject Char"/>
    <w:basedOn w:val="CommentTextChar"/>
    <w:link w:val="CommentSubject"/>
    <w:uiPriority w:val="99"/>
    <w:semiHidden/>
    <w:rsid w:val="009B1E47"/>
    <w:rPr>
      <w:b/>
      <w:bCs/>
    </w:rPr>
  </w:style>
  <w:style w:type="table" w:styleId="TableGridLight">
    <w:name w:val="Grid Table Light"/>
    <w:basedOn w:val="TableNormal"/>
    <w:uiPriority w:val="40"/>
    <w:rsid w:val="00B2356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qFormat/>
    <w:rsid w:val="00EF18BC"/>
    <w:pPr>
      <w:numPr>
        <w:numId w:val="0"/>
      </w:numPr>
      <w:spacing w:before="240" w:after="0"/>
      <w:outlineLvl w:val="9"/>
    </w:pPr>
    <w:rPr>
      <w:rFonts w:asciiTheme="majorHAnsi" w:hAnsiTheme="majorHAnsi"/>
      <w:b w:val="0"/>
      <w:color w:val="0F4761" w:themeColor="accent1" w:themeShade="BF"/>
      <w:szCs w:val="32"/>
      <w:lang w:val="en-US" w:eastAsia="en-US"/>
    </w:rPr>
  </w:style>
  <w:style w:type="paragraph" w:styleId="TOC1">
    <w:name w:val="toc 1"/>
    <w:basedOn w:val="Normal"/>
    <w:next w:val="Normal"/>
    <w:autoRedefine/>
    <w:uiPriority w:val="39"/>
    <w:unhideWhenUsed/>
    <w:qFormat/>
    <w:rsid w:val="003F6FB4"/>
    <w:pPr>
      <w:tabs>
        <w:tab w:val="left" w:pos="440"/>
        <w:tab w:val="right" w:leader="dot" w:pos="9350"/>
      </w:tabs>
      <w:spacing w:after="100"/>
    </w:pPr>
    <w:rPr>
      <w:b/>
      <w:bCs/>
      <w:noProof/>
      <w:sz w:val="24"/>
      <w:szCs w:val="24"/>
    </w:rPr>
  </w:style>
  <w:style w:type="paragraph" w:styleId="TOC2">
    <w:name w:val="toc 2"/>
    <w:basedOn w:val="Normal"/>
    <w:next w:val="Normal"/>
    <w:autoRedefine/>
    <w:uiPriority w:val="39"/>
    <w:unhideWhenUsed/>
    <w:qFormat/>
    <w:rsid w:val="003F6FB4"/>
    <w:pPr>
      <w:tabs>
        <w:tab w:val="left" w:pos="960"/>
        <w:tab w:val="right" w:leader="dot" w:pos="9350"/>
      </w:tabs>
      <w:spacing w:after="100"/>
      <w:ind w:left="220"/>
    </w:pPr>
    <w:rPr>
      <w:rFonts w:eastAsiaTheme="minorEastAsia" w:cs="Times New Roman"/>
      <w:noProof/>
      <w:sz w:val="22"/>
      <w:lang w:val="en-US" w:eastAsia="en-US"/>
    </w:rPr>
  </w:style>
  <w:style w:type="paragraph" w:styleId="TOC3">
    <w:name w:val="toc 3"/>
    <w:basedOn w:val="Normal"/>
    <w:next w:val="Normal"/>
    <w:autoRedefine/>
    <w:uiPriority w:val="39"/>
    <w:unhideWhenUsed/>
    <w:qFormat/>
    <w:rsid w:val="003B28CB"/>
    <w:pPr>
      <w:tabs>
        <w:tab w:val="right" w:leader="dot" w:pos="9350"/>
      </w:tabs>
      <w:spacing w:after="100"/>
      <w:ind w:left="440"/>
    </w:pPr>
    <w:rPr>
      <w:rFonts w:eastAsiaTheme="minorEastAsia" w:cs="Times New Roman"/>
      <w:noProof/>
      <w:sz w:val="22"/>
      <w:szCs w:val="22"/>
      <w:lang w:val="en-US" w:eastAsia="en-US"/>
    </w:rPr>
  </w:style>
  <w:style w:type="paragraph" w:customStyle="1" w:styleId="TableParagraph">
    <w:name w:val="Table Paragraph"/>
    <w:basedOn w:val="Normal"/>
    <w:uiPriority w:val="1"/>
    <w:qFormat/>
    <w:rsid w:val="00D047CE"/>
    <w:pPr>
      <w:widowControl w:val="0"/>
      <w:autoSpaceDE w:val="0"/>
      <w:autoSpaceDN w:val="0"/>
      <w:spacing w:after="0" w:line="240" w:lineRule="auto"/>
    </w:pPr>
    <w:rPr>
      <w:rFonts w:ascii="Calibri" w:eastAsia="Calibri" w:hAnsi="Calibri" w:cs="Calibri"/>
      <w:sz w:val="22"/>
      <w:szCs w:val="22"/>
      <w:lang w:val="bs-Latn" w:eastAsia="en-US"/>
    </w:rPr>
  </w:style>
  <w:style w:type="table" w:styleId="TableElegant">
    <w:name w:val="Table Elegant"/>
    <w:basedOn w:val="TableNormal"/>
    <w:rsid w:val="006C07E2"/>
    <w:pPr>
      <w:spacing w:after="0" w:line="240" w:lineRule="auto"/>
    </w:pPr>
    <w:rPr>
      <w:rFonts w:ascii="Times New Roman" w:eastAsia="Times New Roman" w:hAnsi="Times New Roman" w:cs="Times New Roman"/>
      <w:lang w:val="hr-HR" w:eastAsia="hr-H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UnresolvedMention1">
    <w:name w:val="Unresolved Mention1"/>
    <w:basedOn w:val="DefaultParagraphFont"/>
    <w:uiPriority w:val="99"/>
    <w:semiHidden/>
    <w:unhideWhenUsed/>
    <w:rsid w:val="00220BC9"/>
    <w:rPr>
      <w:color w:val="605E5C"/>
      <w:shd w:val="clear" w:color="auto" w:fill="E1DFDD"/>
    </w:rPr>
  </w:style>
  <w:style w:type="paragraph" w:styleId="NoSpacing">
    <w:name w:val="No Spacing"/>
    <w:link w:val="NoSpacingChar"/>
    <w:uiPriority w:val="1"/>
    <w:qFormat/>
    <w:rsid w:val="00F856CF"/>
    <w:pPr>
      <w:spacing w:after="0" w:line="240" w:lineRule="auto"/>
    </w:pPr>
  </w:style>
  <w:style w:type="paragraph" w:customStyle="1" w:styleId="Captionslikatabelagrafikon">
    <w:name w:val="Caption_slika_tabela_grafikon"/>
    <w:basedOn w:val="Caption"/>
    <w:qFormat/>
    <w:rsid w:val="00A00324"/>
    <w:pPr>
      <w:spacing w:before="60" w:after="160"/>
    </w:pPr>
    <w:rPr>
      <w:rFonts w:eastAsia="Calibri" w:cs="Times New Roman"/>
      <w:bCs/>
      <w:i w:val="0"/>
      <w:iCs w:val="0"/>
      <w:color w:val="auto"/>
      <w:lang w:val="hr-BA" w:eastAsia="en-US"/>
    </w:rPr>
  </w:style>
  <w:style w:type="character" w:customStyle="1" w:styleId="UnresolvedMention2">
    <w:name w:val="Unresolved Mention2"/>
    <w:basedOn w:val="DefaultParagraphFont"/>
    <w:uiPriority w:val="99"/>
    <w:semiHidden/>
    <w:unhideWhenUsed/>
    <w:rsid w:val="00433E7E"/>
    <w:rPr>
      <w:color w:val="605E5C"/>
      <w:shd w:val="clear" w:color="auto" w:fill="E1DFDD"/>
    </w:rPr>
  </w:style>
  <w:style w:type="table" w:customStyle="1" w:styleId="TableGridLight1">
    <w:name w:val="Table Grid Light1"/>
    <w:basedOn w:val="TableNormal"/>
    <w:uiPriority w:val="40"/>
    <w:rsid w:val="005E03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VIfnrZchnCharZchnCharCharCharChar">
    <w:name w:val="BVI fnr Zchn Char Zchn Char Char Char Char"/>
    <w:aliases w:val="BVI fnr Car Car Zchn Char Zchn Char Char Char Char,BVI fnr Car Zchn Char Zchn Char Char Char Char, BVI fnr Car Car Zchn Char Zchn Char Char Char Char"/>
    <w:basedOn w:val="Normal"/>
    <w:link w:val="FootnoteReference"/>
    <w:uiPriority w:val="99"/>
    <w:rsid w:val="00F71A68"/>
    <w:pPr>
      <w:spacing w:before="40" w:line="240" w:lineRule="exact"/>
    </w:pPr>
    <w:rPr>
      <w:sz w:val="16"/>
      <w:vertAlign w:val="superscript"/>
    </w:rPr>
  </w:style>
  <w:style w:type="character" w:styleId="UnresolvedMention">
    <w:name w:val="Unresolved Mention"/>
    <w:basedOn w:val="DefaultParagraphFont"/>
    <w:uiPriority w:val="99"/>
    <w:semiHidden/>
    <w:unhideWhenUsed/>
    <w:rsid w:val="00FF32D7"/>
    <w:rPr>
      <w:color w:val="605E5C"/>
      <w:shd w:val="clear" w:color="auto" w:fill="E1DFDD"/>
    </w:rPr>
  </w:style>
  <w:style w:type="character" w:customStyle="1" w:styleId="NoSpacingChar">
    <w:name w:val="No Spacing Char"/>
    <w:link w:val="NoSpacing"/>
    <w:uiPriority w:val="1"/>
    <w:rsid w:val="00203334"/>
  </w:style>
  <w:style w:type="table" w:styleId="GridTable6Colorful-Accent6">
    <w:name w:val="Grid Table 6 Colorful Accent 6"/>
    <w:basedOn w:val="TableNormal"/>
    <w:uiPriority w:val="51"/>
    <w:rsid w:val="00203334"/>
    <w:pPr>
      <w:spacing w:after="0" w:line="240" w:lineRule="auto"/>
    </w:pPr>
    <w:rPr>
      <w:color w:val="3A7C22" w:themeColor="accent6" w:themeShade="BF"/>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4" w:space="0" w:color="8DD873" w:themeColor="accent6" w:themeTint="99"/>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customStyle="1" w:styleId="TableGrid0">
    <w:name w:val="TableGrid"/>
    <w:rsid w:val="006C4533"/>
    <w:pPr>
      <w:spacing w:after="0" w:line="240" w:lineRule="auto"/>
    </w:pPr>
    <w:rPr>
      <w:rFonts w:asciiTheme="minorHAnsi" w:eastAsiaTheme="minorEastAsia" w:hAnsiTheme="minorHAnsi" w:cstheme="minorBidi"/>
      <w:kern w:val="2"/>
      <w:sz w:val="24"/>
      <w:szCs w:val="24"/>
      <w:lang w:val="en-US" w:eastAsia="en-US"/>
      <w14:ligatures w14:val="standardContextual"/>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E13129"/>
    <w:rPr>
      <w:color w:val="96607D" w:themeColor="followedHyperlink"/>
      <w:u w:val="single"/>
    </w:rPr>
  </w:style>
  <w:style w:type="paragraph" w:styleId="TOC4">
    <w:name w:val="toc 4"/>
    <w:basedOn w:val="Normal"/>
    <w:next w:val="Normal"/>
    <w:autoRedefine/>
    <w:uiPriority w:val="39"/>
    <w:unhideWhenUsed/>
    <w:qFormat/>
    <w:rsid w:val="009E5326"/>
    <w:pPr>
      <w:spacing w:after="100" w:line="278" w:lineRule="auto"/>
      <w:ind w:left="720"/>
    </w:pPr>
    <w:rPr>
      <w:rFonts w:asciiTheme="minorHAnsi" w:eastAsiaTheme="minorEastAsia" w:hAnsiTheme="minorHAnsi" w:cstheme="minorBidi"/>
      <w:kern w:val="2"/>
      <w:sz w:val="24"/>
      <w:szCs w:val="24"/>
      <w:lang w:val="en-US" w:eastAsia="en-US"/>
      <w14:ligatures w14:val="standardContextual"/>
    </w:rPr>
  </w:style>
  <w:style w:type="paragraph" w:styleId="TOC5">
    <w:name w:val="toc 5"/>
    <w:basedOn w:val="Normal"/>
    <w:next w:val="Normal"/>
    <w:autoRedefine/>
    <w:uiPriority w:val="39"/>
    <w:unhideWhenUsed/>
    <w:rsid w:val="009E5326"/>
    <w:pPr>
      <w:spacing w:after="100" w:line="278" w:lineRule="auto"/>
      <w:ind w:left="960"/>
    </w:pPr>
    <w:rPr>
      <w:rFonts w:asciiTheme="minorHAnsi" w:eastAsiaTheme="minorEastAsia" w:hAnsiTheme="minorHAnsi" w:cstheme="minorBidi"/>
      <w:kern w:val="2"/>
      <w:sz w:val="24"/>
      <w:szCs w:val="24"/>
      <w:lang w:val="en-US" w:eastAsia="en-US"/>
      <w14:ligatures w14:val="standardContextual"/>
    </w:rPr>
  </w:style>
  <w:style w:type="paragraph" w:styleId="TOC6">
    <w:name w:val="toc 6"/>
    <w:basedOn w:val="Normal"/>
    <w:next w:val="Normal"/>
    <w:autoRedefine/>
    <w:uiPriority w:val="39"/>
    <w:unhideWhenUsed/>
    <w:rsid w:val="009E5326"/>
    <w:pPr>
      <w:spacing w:after="100" w:line="278" w:lineRule="auto"/>
      <w:ind w:left="1200"/>
    </w:pPr>
    <w:rPr>
      <w:rFonts w:asciiTheme="minorHAnsi" w:eastAsiaTheme="minorEastAsia" w:hAnsiTheme="minorHAnsi" w:cstheme="minorBidi"/>
      <w:kern w:val="2"/>
      <w:sz w:val="24"/>
      <w:szCs w:val="24"/>
      <w:lang w:val="en-US" w:eastAsia="en-US"/>
      <w14:ligatures w14:val="standardContextual"/>
    </w:rPr>
  </w:style>
  <w:style w:type="paragraph" w:styleId="TOC7">
    <w:name w:val="toc 7"/>
    <w:basedOn w:val="Normal"/>
    <w:next w:val="Normal"/>
    <w:autoRedefine/>
    <w:uiPriority w:val="39"/>
    <w:unhideWhenUsed/>
    <w:rsid w:val="009E5326"/>
    <w:pPr>
      <w:spacing w:after="100" w:line="278" w:lineRule="auto"/>
      <w:ind w:left="1440"/>
    </w:pPr>
    <w:rPr>
      <w:rFonts w:asciiTheme="minorHAnsi" w:eastAsiaTheme="minorEastAsia" w:hAnsiTheme="minorHAnsi" w:cstheme="minorBidi"/>
      <w:kern w:val="2"/>
      <w:sz w:val="24"/>
      <w:szCs w:val="24"/>
      <w:lang w:val="en-US" w:eastAsia="en-US"/>
      <w14:ligatures w14:val="standardContextual"/>
    </w:rPr>
  </w:style>
  <w:style w:type="paragraph" w:styleId="TOC8">
    <w:name w:val="toc 8"/>
    <w:basedOn w:val="Normal"/>
    <w:next w:val="Normal"/>
    <w:autoRedefine/>
    <w:uiPriority w:val="39"/>
    <w:unhideWhenUsed/>
    <w:rsid w:val="009E5326"/>
    <w:pPr>
      <w:spacing w:after="100" w:line="278" w:lineRule="auto"/>
      <w:ind w:left="1680"/>
    </w:pPr>
    <w:rPr>
      <w:rFonts w:asciiTheme="minorHAnsi" w:eastAsiaTheme="minorEastAsia" w:hAnsiTheme="minorHAnsi" w:cstheme="minorBidi"/>
      <w:kern w:val="2"/>
      <w:sz w:val="24"/>
      <w:szCs w:val="24"/>
      <w:lang w:val="en-US" w:eastAsia="en-US"/>
      <w14:ligatures w14:val="standardContextual"/>
    </w:rPr>
  </w:style>
  <w:style w:type="paragraph" w:styleId="TOC9">
    <w:name w:val="toc 9"/>
    <w:basedOn w:val="Normal"/>
    <w:next w:val="Normal"/>
    <w:autoRedefine/>
    <w:uiPriority w:val="39"/>
    <w:unhideWhenUsed/>
    <w:rsid w:val="009E5326"/>
    <w:pPr>
      <w:spacing w:after="100" w:line="278" w:lineRule="auto"/>
      <w:ind w:left="1920"/>
    </w:pPr>
    <w:rPr>
      <w:rFonts w:asciiTheme="minorHAnsi" w:eastAsiaTheme="minorEastAsia" w:hAnsiTheme="minorHAnsi" w:cstheme="minorBidi"/>
      <w:kern w:val="2"/>
      <w:sz w:val="24"/>
      <w:szCs w:val="24"/>
      <w:lang w:val="en-US" w:eastAsia="en-US"/>
      <w14:ligatures w14:val="standardContextual"/>
    </w:rPr>
  </w:style>
  <w:style w:type="table" w:styleId="GridTable1Light-Accent2">
    <w:name w:val="Grid Table 1 Light Accent 2"/>
    <w:basedOn w:val="TableNormal"/>
    <w:uiPriority w:val="46"/>
    <w:rsid w:val="00272F3C"/>
    <w:pPr>
      <w:spacing w:after="0" w:line="240" w:lineRule="auto"/>
    </w:pPr>
    <w:tblPr>
      <w:tblStyleRowBandSize w:val="1"/>
      <w:tblStyleColBandSize w:val="1"/>
      <w:tblBorders>
        <w:top w:val="single" w:sz="4" w:space="0" w:color="F6C5AC" w:themeColor="accent2" w:themeTint="66"/>
        <w:left w:val="single" w:sz="4" w:space="0" w:color="F6C5AC" w:themeColor="accent2" w:themeTint="66"/>
        <w:bottom w:val="single" w:sz="4" w:space="0" w:color="F6C5AC" w:themeColor="accent2" w:themeTint="66"/>
        <w:right w:val="single" w:sz="4" w:space="0" w:color="F6C5AC" w:themeColor="accent2" w:themeTint="66"/>
        <w:insideH w:val="single" w:sz="4" w:space="0" w:color="F6C5AC" w:themeColor="accent2" w:themeTint="66"/>
        <w:insideV w:val="single" w:sz="4" w:space="0" w:color="F6C5AC" w:themeColor="accent2" w:themeTint="66"/>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2" w:space="0" w:color="F1A983" w:themeColor="accent2"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272F3C"/>
    <w:pPr>
      <w:spacing w:after="0" w:line="240" w:lineRule="auto"/>
    </w:pPr>
    <w:tblPr>
      <w:tblStyleRowBandSize w:val="1"/>
      <w:tblStyleColBandSize w:val="1"/>
      <w:tblBorders>
        <w:top w:val="single" w:sz="2" w:space="0" w:color="F1A983" w:themeColor="accent2" w:themeTint="99"/>
        <w:bottom w:val="single" w:sz="2" w:space="0" w:color="F1A983" w:themeColor="accent2" w:themeTint="99"/>
        <w:insideH w:val="single" w:sz="2" w:space="0" w:color="F1A983" w:themeColor="accent2" w:themeTint="99"/>
        <w:insideV w:val="single" w:sz="2" w:space="0" w:color="F1A983" w:themeColor="accent2" w:themeTint="99"/>
      </w:tblBorders>
    </w:tblPr>
    <w:tblStylePr w:type="firstRow">
      <w:rPr>
        <w:b/>
        <w:bCs/>
      </w:rPr>
      <w:tblPr/>
      <w:tcPr>
        <w:tcBorders>
          <w:top w:val="nil"/>
          <w:bottom w:val="single" w:sz="12" w:space="0" w:color="F1A983" w:themeColor="accent2" w:themeTint="99"/>
          <w:insideH w:val="nil"/>
          <w:insideV w:val="nil"/>
        </w:tcBorders>
        <w:shd w:val="clear" w:color="auto" w:fill="FFFFFF" w:themeFill="background1"/>
      </w:tcPr>
    </w:tblStylePr>
    <w:tblStylePr w:type="lastRow">
      <w:rPr>
        <w:b/>
        <w:bCs/>
      </w:rPr>
      <w:tblPr/>
      <w:tcPr>
        <w:tcBorders>
          <w:top w:val="double" w:sz="2" w:space="0" w:color="F1A9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6Colorful-Accent2">
    <w:name w:val="Grid Table 6 Colorful Accent 2"/>
    <w:basedOn w:val="TableNormal"/>
    <w:uiPriority w:val="51"/>
    <w:rsid w:val="001529CF"/>
    <w:pPr>
      <w:spacing w:after="0" w:line="240" w:lineRule="auto"/>
    </w:pPr>
    <w:rPr>
      <w:color w:val="BF4E14" w:themeColor="accent2" w:themeShade="BF"/>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GridTable5Dark-Accent2">
    <w:name w:val="Grid Table 5 Dark Accent 2"/>
    <w:basedOn w:val="TableNormal"/>
    <w:uiPriority w:val="50"/>
    <w:rsid w:val="00CA2D2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2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97132"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97132"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97132"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97132" w:themeFill="accent2"/>
      </w:tcPr>
    </w:tblStylePr>
    <w:tblStylePr w:type="band1Vert">
      <w:tblPr/>
      <w:tcPr>
        <w:shd w:val="clear" w:color="auto" w:fill="F6C5AC" w:themeFill="accent2" w:themeFillTint="66"/>
      </w:tcPr>
    </w:tblStylePr>
    <w:tblStylePr w:type="band1Horz">
      <w:tblPr/>
      <w:tcPr>
        <w:shd w:val="clear" w:color="auto" w:fill="F6C5AC" w:themeFill="accent2" w:themeFillTint="66"/>
      </w:tcPr>
    </w:tblStylePr>
  </w:style>
  <w:style w:type="table" w:styleId="GridTable4-Accent2">
    <w:name w:val="Grid Table 4 Accent 2"/>
    <w:basedOn w:val="TableNormal"/>
    <w:uiPriority w:val="49"/>
    <w:rsid w:val="00D26B44"/>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customStyle="1" w:styleId="GridTable6Colorful-Accent611">
    <w:name w:val="Grid Table 6 Colorful - Accent 611"/>
    <w:basedOn w:val="TableNormal"/>
    <w:uiPriority w:val="51"/>
    <w:rsid w:val="004B7CCA"/>
    <w:pPr>
      <w:spacing w:after="0" w:line="240" w:lineRule="auto"/>
    </w:pPr>
    <w:rPr>
      <w:rFonts w:asciiTheme="minorHAnsi" w:eastAsiaTheme="minorHAnsi" w:hAnsiTheme="minorHAnsi" w:cstheme="minorBidi"/>
      <w:color w:val="E36C0A"/>
      <w:sz w:val="22"/>
      <w:szCs w:val="22"/>
      <w:lang w:val="en-US" w:eastAsia="en-US"/>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TableofFigures">
    <w:name w:val="table of figures"/>
    <w:basedOn w:val="Normal"/>
    <w:next w:val="Normal"/>
    <w:uiPriority w:val="99"/>
    <w:unhideWhenUsed/>
    <w:rsid w:val="003D699C"/>
    <w:pPr>
      <w:spacing w:after="0"/>
    </w:pPr>
  </w:style>
  <w:style w:type="table" w:customStyle="1" w:styleId="Tabelav2">
    <w:name w:val="Tabela v2"/>
    <w:basedOn w:val="TableNormal"/>
    <w:uiPriority w:val="99"/>
    <w:rsid w:val="00EF4D5C"/>
    <w:pPr>
      <w:spacing w:before="60" w:after="60" w:line="240" w:lineRule="auto"/>
    </w:pPr>
    <w:rPr>
      <w:rFonts w:ascii="Nunito" w:eastAsiaTheme="minorHAnsi" w:hAnsi="Nunito" w:cstheme="minorBidi"/>
      <w:color w:val="404040" w:themeColor="text1" w:themeTint="BF"/>
      <w:kern w:val="2"/>
      <w:sz w:val="18"/>
      <w:szCs w:val="22"/>
      <w:lang w:eastAsia="en-US"/>
      <w14:ligatures w14:val="standardContextual"/>
    </w:rPr>
    <w:tblPr>
      <w:tbl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insideH w:val="single" w:sz="6" w:space="0" w:color="D9D9D9" w:themeColor="background1" w:themeShade="D9"/>
        <w:insideV w:val="single" w:sz="6" w:space="0" w:color="D9D9D9" w:themeColor="background1" w:themeShade="D9"/>
      </w:tblBorders>
    </w:tblPr>
    <w:tcPr>
      <w:vAlign w:val="center"/>
    </w:tcPr>
    <w:tblStylePr w:type="firstRow">
      <w:rPr>
        <w:b/>
      </w:rPr>
    </w:tblStylePr>
    <w:tblStylePr w:type="firstCol">
      <w:pPr>
        <w:wordWrap/>
      </w:pPr>
      <w:tblPr/>
      <w:tcPr>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insideH w:val="single" w:sz="6" w:space="0" w:color="F2F2F2" w:themeColor="background1" w:themeShade="F2"/>
          <w:insideV w:val="single" w:sz="6" w:space="0" w:color="F2F2F2" w:themeColor="background1" w:themeShade="F2"/>
        </w:tcBorders>
        <w:shd w:val="clear" w:color="auto" w:fill="E97132" w:themeFill="accent2"/>
      </w:tcPr>
    </w:tblStylePr>
  </w:style>
  <w:style w:type="paragraph" w:customStyle="1" w:styleId="Izvrsilac">
    <w:name w:val="Izvrsilac"/>
    <w:basedOn w:val="Normal"/>
    <w:rsid w:val="007124FA"/>
    <w:pPr>
      <w:tabs>
        <w:tab w:val="left" w:pos="2552"/>
      </w:tabs>
      <w:spacing w:before="240" w:after="0" w:line="240" w:lineRule="auto"/>
    </w:pPr>
    <w:rPr>
      <w:rFonts w:ascii="Calibri" w:eastAsia="Times New Roman" w:hAnsi="Calibri" w:cs="Times New Roman"/>
      <w:szCs w:val="24"/>
      <w:lang w:val="hr-HR" w:eastAsia="en-US"/>
    </w:rPr>
  </w:style>
  <w:style w:type="paragraph" w:styleId="Revision">
    <w:name w:val="Revision"/>
    <w:hidden/>
    <w:uiPriority w:val="99"/>
    <w:semiHidden/>
    <w:rsid w:val="00E85EA4"/>
    <w:pPr>
      <w:spacing w:after="0" w:line="240" w:lineRule="auto"/>
    </w:pPr>
  </w:style>
  <w:style w:type="character" w:styleId="Emphasis">
    <w:name w:val="Emphasis"/>
    <w:basedOn w:val="DefaultParagraphFont"/>
    <w:uiPriority w:val="20"/>
    <w:qFormat/>
    <w:rsid w:val="00FA50D3"/>
    <w:rPr>
      <w:i/>
      <w:iCs/>
    </w:rPr>
  </w:style>
  <w:style w:type="table" w:styleId="GridTable3-Accent2">
    <w:name w:val="Grid Table 3 Accent 2"/>
    <w:basedOn w:val="TableNormal"/>
    <w:uiPriority w:val="48"/>
    <w:rsid w:val="00E724B5"/>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2D5" w:themeFill="accent2" w:themeFillTint="33"/>
      </w:tcPr>
    </w:tblStylePr>
    <w:tblStylePr w:type="band1Horz">
      <w:tblPr/>
      <w:tcPr>
        <w:shd w:val="clear" w:color="auto" w:fill="FAE2D5" w:themeFill="accent2" w:themeFillTint="33"/>
      </w:tcPr>
    </w:tblStylePr>
    <w:tblStylePr w:type="neCell">
      <w:tblPr/>
      <w:tcPr>
        <w:tcBorders>
          <w:bottom w:val="single" w:sz="4" w:space="0" w:color="F1A983" w:themeColor="accent2" w:themeTint="99"/>
        </w:tcBorders>
      </w:tcPr>
    </w:tblStylePr>
    <w:tblStylePr w:type="nwCell">
      <w:tblPr/>
      <w:tcPr>
        <w:tcBorders>
          <w:bottom w:val="single" w:sz="4" w:space="0" w:color="F1A983" w:themeColor="accent2" w:themeTint="99"/>
        </w:tcBorders>
      </w:tcPr>
    </w:tblStylePr>
    <w:tblStylePr w:type="seCell">
      <w:tblPr/>
      <w:tcPr>
        <w:tcBorders>
          <w:top w:val="single" w:sz="4" w:space="0" w:color="F1A983" w:themeColor="accent2" w:themeTint="99"/>
        </w:tcBorders>
      </w:tcPr>
    </w:tblStylePr>
    <w:tblStylePr w:type="swCell">
      <w:tblPr/>
      <w:tcPr>
        <w:tcBorders>
          <w:top w:val="single" w:sz="4" w:space="0" w:color="F1A983" w:themeColor="accent2" w:themeTint="99"/>
        </w:tcBorders>
      </w:tcPr>
    </w:tblStylePr>
  </w:style>
  <w:style w:type="table" w:styleId="GridTable3-Accent1">
    <w:name w:val="Grid Table 3 Accent 1"/>
    <w:basedOn w:val="TableNormal"/>
    <w:uiPriority w:val="48"/>
    <w:rsid w:val="00064558"/>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1E4F5" w:themeFill="accent1" w:themeFillTint="33"/>
      </w:tcPr>
    </w:tblStylePr>
    <w:tblStylePr w:type="band1Horz">
      <w:tblPr/>
      <w:tcPr>
        <w:shd w:val="clear" w:color="auto" w:fill="C1E4F5" w:themeFill="accent1" w:themeFillTint="33"/>
      </w:tcPr>
    </w:tblStylePr>
    <w:tblStylePr w:type="neCell">
      <w:tblPr/>
      <w:tcPr>
        <w:tcBorders>
          <w:bottom w:val="single" w:sz="4" w:space="0" w:color="45B0E1" w:themeColor="accent1" w:themeTint="99"/>
        </w:tcBorders>
      </w:tcPr>
    </w:tblStylePr>
    <w:tblStylePr w:type="nwCell">
      <w:tblPr/>
      <w:tcPr>
        <w:tcBorders>
          <w:bottom w:val="single" w:sz="4" w:space="0" w:color="45B0E1" w:themeColor="accent1" w:themeTint="99"/>
        </w:tcBorders>
      </w:tcPr>
    </w:tblStylePr>
    <w:tblStylePr w:type="seCell">
      <w:tblPr/>
      <w:tcPr>
        <w:tcBorders>
          <w:top w:val="single" w:sz="4" w:space="0" w:color="45B0E1" w:themeColor="accent1" w:themeTint="99"/>
        </w:tcBorders>
      </w:tcPr>
    </w:tblStylePr>
    <w:tblStylePr w:type="swCell">
      <w:tblPr/>
      <w:tcPr>
        <w:tcBorders>
          <w:top w:val="single" w:sz="4" w:space="0" w:color="45B0E1" w:themeColor="accent1" w:themeTint="99"/>
        </w:tcBorders>
      </w:tcPr>
    </w:tblStylePr>
  </w:style>
  <w:style w:type="table" w:styleId="ListTable3-Accent2">
    <w:name w:val="List Table 3 Accent 2"/>
    <w:basedOn w:val="TableNormal"/>
    <w:uiPriority w:val="48"/>
    <w:rsid w:val="001C474F"/>
    <w:pPr>
      <w:spacing w:after="0" w:line="240" w:lineRule="auto"/>
    </w:pPr>
    <w:tblPr>
      <w:tblStyleRowBandSize w:val="1"/>
      <w:tblStyleColBandSize w:val="1"/>
      <w:tblBorders>
        <w:top w:val="single" w:sz="4" w:space="0" w:color="E97132" w:themeColor="accent2"/>
        <w:left w:val="single" w:sz="4" w:space="0" w:color="E97132" w:themeColor="accent2"/>
        <w:bottom w:val="single" w:sz="4" w:space="0" w:color="E97132" w:themeColor="accent2"/>
        <w:right w:val="single" w:sz="4" w:space="0" w:color="E97132" w:themeColor="accent2"/>
      </w:tblBorders>
    </w:tblPr>
    <w:tblStylePr w:type="firstRow">
      <w:rPr>
        <w:b/>
        <w:bCs/>
        <w:color w:val="FFFFFF" w:themeColor="background1"/>
      </w:rPr>
      <w:tblPr/>
      <w:tcPr>
        <w:shd w:val="clear" w:color="auto" w:fill="E97132" w:themeFill="accent2"/>
      </w:tcPr>
    </w:tblStylePr>
    <w:tblStylePr w:type="lastRow">
      <w:rPr>
        <w:b/>
        <w:bCs/>
      </w:rPr>
      <w:tblPr/>
      <w:tcPr>
        <w:tcBorders>
          <w:top w:val="double" w:sz="4" w:space="0" w:color="E97132"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97132" w:themeColor="accent2"/>
          <w:right w:val="single" w:sz="4" w:space="0" w:color="E97132" w:themeColor="accent2"/>
        </w:tcBorders>
      </w:tcPr>
    </w:tblStylePr>
    <w:tblStylePr w:type="band1Horz">
      <w:tblPr/>
      <w:tcPr>
        <w:tcBorders>
          <w:top w:val="single" w:sz="4" w:space="0" w:color="E97132" w:themeColor="accent2"/>
          <w:bottom w:val="single" w:sz="4" w:space="0" w:color="E97132"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themeColor="accent2"/>
          <w:left w:val="nil"/>
        </w:tcBorders>
      </w:tcPr>
    </w:tblStylePr>
    <w:tblStylePr w:type="swCell">
      <w:tblPr/>
      <w:tcPr>
        <w:tcBorders>
          <w:top w:val="double" w:sz="4" w:space="0" w:color="E97132" w:themeColor="accent2"/>
          <w:right w:val="nil"/>
        </w:tcBorders>
      </w:tcPr>
    </w:tblStylePr>
  </w:style>
  <w:style w:type="table" w:customStyle="1" w:styleId="GridTable6Colorful-Accent61">
    <w:name w:val="Grid Table 6 Colorful - Accent 61"/>
    <w:basedOn w:val="TableNormal"/>
    <w:uiPriority w:val="51"/>
    <w:rsid w:val="00E84E8C"/>
    <w:pPr>
      <w:spacing w:after="0" w:line="240" w:lineRule="auto"/>
    </w:pPr>
    <w:rPr>
      <w:rFonts w:asciiTheme="minorHAnsi" w:eastAsiaTheme="minorHAnsi" w:hAnsiTheme="minorHAnsi" w:cstheme="minorBidi"/>
      <w:color w:val="3A7C22" w:themeColor="accent6" w:themeShade="BF"/>
      <w:sz w:val="22"/>
      <w:szCs w:val="22"/>
      <w:lang w:val="en-US" w:eastAsia="en-US"/>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4" w:space="0" w:color="8DD873" w:themeColor="accent6" w:themeTint="99"/>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customStyle="1" w:styleId="ReportText">
    <w:name w:val="Report Text"/>
    <w:link w:val="ReportTextChar"/>
    <w:qFormat/>
    <w:rsid w:val="00686DE8"/>
    <w:pPr>
      <w:spacing w:before="170" w:after="170" w:line="260" w:lineRule="atLeast"/>
    </w:pPr>
    <w:rPr>
      <w:rFonts w:asciiTheme="minorHAnsi" w:eastAsiaTheme="minorEastAsia" w:hAnsiTheme="minorHAnsi" w:cs="Times New Roman"/>
      <w:sz w:val="24"/>
      <w:lang w:val="en-GB" w:eastAsia="en-US"/>
    </w:rPr>
  </w:style>
  <w:style w:type="character" w:customStyle="1" w:styleId="ReportTextChar">
    <w:name w:val="Report Text Char"/>
    <w:basedOn w:val="DefaultParagraphFont"/>
    <w:link w:val="ReportText"/>
    <w:rsid w:val="00686DE8"/>
    <w:rPr>
      <w:rFonts w:asciiTheme="minorHAnsi" w:eastAsiaTheme="minorEastAsia" w:hAnsiTheme="minorHAnsi" w:cs="Times New Roman"/>
      <w:sz w:val="24"/>
      <w:lang w:val="en-GB" w:eastAsia="en-US"/>
    </w:rPr>
  </w:style>
  <w:style w:type="character" w:customStyle="1" w:styleId="CaptionChar">
    <w:name w:val="Caption Char"/>
    <w:aliases w:val="Slike i Tabele Char,2 Char,Oznaka tablice Char,Caption_Tabela Char,Table Caption Char"/>
    <w:link w:val="Caption"/>
    <w:uiPriority w:val="35"/>
    <w:rsid w:val="007F292F"/>
    <w:rPr>
      <w:i/>
      <w:iCs/>
      <w:color w:val="0E2841" w:themeColor="text2"/>
      <w:sz w:val="18"/>
      <w:szCs w:val="18"/>
    </w:rPr>
  </w:style>
  <w:style w:type="table" w:styleId="GridTable5Dark-Accent6">
    <w:name w:val="Grid Table 5 Dark Accent 6"/>
    <w:basedOn w:val="TableNormal"/>
    <w:uiPriority w:val="50"/>
    <w:rsid w:val="007F292F"/>
    <w:pPr>
      <w:spacing w:after="0" w:line="240" w:lineRule="auto"/>
    </w:pPr>
    <w:rPr>
      <w:rFonts w:ascii="Times New Roman" w:eastAsia="Times New Roman" w:hAnsi="Times New Roman" w:cs="Times New Roman"/>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LightGrid-Accent6">
    <w:name w:val="Light Grid Accent 6"/>
    <w:basedOn w:val="TableNormal"/>
    <w:uiPriority w:val="62"/>
    <w:unhideWhenUsed/>
    <w:rsid w:val="00450041"/>
    <w:pPr>
      <w:spacing w:after="0" w:line="240" w:lineRule="auto"/>
    </w:p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paragraph" w:customStyle="1" w:styleId="Stil4">
    <w:name w:val="Stil4"/>
    <w:basedOn w:val="Normal"/>
    <w:rsid w:val="00450041"/>
    <w:pPr>
      <w:numPr>
        <w:numId w:val="7"/>
      </w:numPr>
      <w:autoSpaceDE w:val="0"/>
      <w:autoSpaceDN w:val="0"/>
      <w:adjustRightInd w:val="0"/>
      <w:spacing w:after="0" w:line="240" w:lineRule="auto"/>
    </w:pPr>
    <w:rPr>
      <w:rFonts w:ascii="Arial" w:eastAsia="Times New Roman" w:hAnsi="Arial" w:cs="Times New Roman"/>
      <w:b/>
      <w:bCs/>
      <w:lang w:val="pl-PL" w:eastAsia="en-US"/>
    </w:rPr>
  </w:style>
  <w:style w:type="table" w:styleId="PlainTable1">
    <w:name w:val="Plain Table 1"/>
    <w:basedOn w:val="TableNormal"/>
    <w:uiPriority w:val="41"/>
    <w:rsid w:val="0012441B"/>
    <w:pPr>
      <w:spacing w:after="0" w:line="240" w:lineRule="auto"/>
    </w:pPr>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6Colorful-Accent2">
    <w:name w:val="List Table 6 Colorful Accent 2"/>
    <w:basedOn w:val="TableNormal"/>
    <w:uiPriority w:val="51"/>
    <w:rsid w:val="009D30EE"/>
    <w:pPr>
      <w:spacing w:after="0" w:line="240" w:lineRule="auto"/>
    </w:pPr>
    <w:rPr>
      <w:color w:val="BF4E14" w:themeColor="accent2" w:themeShade="BF"/>
    </w:rPr>
    <w:tblPr>
      <w:tblStyleRowBandSize w:val="1"/>
      <w:tblStyleColBandSize w:val="1"/>
      <w:tblBorders>
        <w:top w:val="single" w:sz="4" w:space="0" w:color="E97132" w:themeColor="accent2"/>
        <w:bottom w:val="single" w:sz="4" w:space="0" w:color="E97132" w:themeColor="accent2"/>
      </w:tblBorders>
    </w:tblPr>
    <w:tblStylePr w:type="firstRow">
      <w:rPr>
        <w:b/>
        <w:bCs/>
      </w:rPr>
      <w:tblPr/>
      <w:tcPr>
        <w:tcBorders>
          <w:bottom w:val="single" w:sz="4" w:space="0" w:color="E97132" w:themeColor="accent2"/>
        </w:tcBorders>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paragraph" w:customStyle="1" w:styleId="PoljaNaslovbold">
    <w:name w:val="Polja_Naslov bold"/>
    <w:link w:val="PoljaNaslovboldChar"/>
    <w:qFormat/>
    <w:rsid w:val="008E074A"/>
    <w:pPr>
      <w:framePr w:hSpace="180" w:wrap="around" w:vAnchor="text" w:hAnchor="margin" w:xAlign="center" w:y="20"/>
      <w:spacing w:after="0" w:line="240" w:lineRule="auto"/>
    </w:pPr>
    <w:rPr>
      <w:rFonts w:ascii="Oswald Medium" w:eastAsia="Calibri" w:hAnsi="Oswald Medium" w:cs="Times New Roman"/>
      <w:lang w:eastAsia="en-US"/>
    </w:rPr>
  </w:style>
  <w:style w:type="character" w:customStyle="1" w:styleId="PoljaNaslovboldChar">
    <w:name w:val="Polja_Naslov bold Char"/>
    <w:basedOn w:val="DefaultParagraphFont"/>
    <w:link w:val="PoljaNaslovbold"/>
    <w:rsid w:val="008E074A"/>
    <w:rPr>
      <w:rFonts w:ascii="Oswald Medium" w:eastAsia="Calibri" w:hAnsi="Oswald Medium" w:cs="Times New Roman"/>
      <w:lang w:eastAsia="en-US"/>
    </w:rPr>
  </w:style>
  <w:style w:type="paragraph" w:customStyle="1" w:styleId="PoljaTekst10">
    <w:name w:val="Polja_Tekst 10"/>
    <w:basedOn w:val="Normal"/>
    <w:qFormat/>
    <w:rsid w:val="008E074A"/>
    <w:pPr>
      <w:framePr w:hSpace="180" w:wrap="around" w:vAnchor="text" w:hAnchor="margin" w:xAlign="center" w:y="20"/>
      <w:spacing w:after="120" w:line="240" w:lineRule="auto"/>
    </w:pPr>
    <w:rPr>
      <w:rFonts w:ascii="Oswald Light" w:eastAsiaTheme="minorHAnsi" w:hAnsi="Oswald Light" w:cs="Segoe UI Light"/>
      <w:szCs w:val="22"/>
      <w:lang w:eastAsia="en-US"/>
    </w:rPr>
  </w:style>
  <w:style w:type="paragraph" w:customStyle="1" w:styleId="PoljaTekst9">
    <w:name w:val="Polja_Tekst 9"/>
    <w:qFormat/>
    <w:rsid w:val="008E074A"/>
    <w:rPr>
      <w:rFonts w:ascii="Oswald Light" w:eastAsiaTheme="minorHAnsi" w:hAnsi="Oswald Light" w:cs="Segoe UI Light"/>
      <w:sz w:val="18"/>
      <w:szCs w:val="22"/>
      <w:lang w:eastAsia="en-US"/>
    </w:rPr>
  </w:style>
  <w:style w:type="table" w:styleId="GridTable1Light">
    <w:name w:val="Grid Table 1 Light"/>
    <w:basedOn w:val="TableNormal"/>
    <w:uiPriority w:val="46"/>
    <w:rsid w:val="00B2250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rsid w:val="00DC6E2F"/>
    <w:pPr>
      <w:spacing w:after="0" w:line="240" w:lineRule="auto"/>
    </w:pPr>
    <w:rPr>
      <w:rFonts w:ascii="Times New Roman" w:eastAsia="Times New Roman" w:hAnsi="Times New Roman" w:cs="Times New Roman"/>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59"/>
    <w:rsid w:val="00DC6E2F"/>
    <w:pPr>
      <w:spacing w:after="0" w:line="240" w:lineRule="auto"/>
    </w:pPr>
    <w:rPr>
      <w:rFonts w:ascii="Times New Roman" w:eastAsia="Times New Roman" w:hAnsi="Times New Roman" w:cs="Times New Roman"/>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6Colorful-Accent21">
    <w:name w:val="Grid Table 6 Colorful - Accent 21"/>
    <w:basedOn w:val="TableNormal"/>
    <w:next w:val="GridTable6Colorful-Accent2"/>
    <w:uiPriority w:val="51"/>
    <w:rsid w:val="00A80321"/>
    <w:pPr>
      <w:spacing w:after="0" w:line="240" w:lineRule="auto"/>
    </w:pPr>
    <w:rPr>
      <w:rFonts w:ascii="Oswald" w:hAnsi="Oswald"/>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ListTable2-Accent2">
    <w:name w:val="List Table 2 Accent 2"/>
    <w:basedOn w:val="TableNormal"/>
    <w:uiPriority w:val="47"/>
    <w:rsid w:val="00D917D0"/>
    <w:pPr>
      <w:spacing w:after="0" w:line="240" w:lineRule="auto"/>
    </w:pPr>
    <w:tblPr>
      <w:tblStyleRowBandSize w:val="1"/>
      <w:tblStyleColBandSize w:val="1"/>
      <w:tblBorders>
        <w:top w:val="single" w:sz="4" w:space="0" w:color="F1A983" w:themeColor="accent2" w:themeTint="99"/>
        <w:bottom w:val="single" w:sz="4" w:space="0" w:color="F1A983" w:themeColor="accent2" w:themeTint="99"/>
        <w:insideH w:val="single" w:sz="4" w:space="0" w:color="F1A9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character" w:styleId="SubtleEmphasis">
    <w:name w:val="Subtle Emphasis"/>
    <w:basedOn w:val="DefaultParagraphFont"/>
    <w:uiPriority w:val="19"/>
    <w:qFormat/>
    <w:rsid w:val="00D369AF"/>
    <w:rPr>
      <w:i/>
      <w:iCs/>
      <w:color w:val="595959" w:themeColor="text1" w:themeTint="A6"/>
    </w:rPr>
  </w:style>
  <w:style w:type="character" w:styleId="SubtleReference">
    <w:name w:val="Subtle Reference"/>
    <w:basedOn w:val="DefaultParagraphFont"/>
    <w:uiPriority w:val="31"/>
    <w:qFormat/>
    <w:rsid w:val="00D369AF"/>
    <w:rPr>
      <w:smallCaps/>
      <w:color w:val="595959" w:themeColor="text1" w:themeTint="A6"/>
      <w:u w:val="none" w:color="7F7F7F" w:themeColor="text1" w:themeTint="80"/>
      <w:bdr w:val="none" w:sz="0" w:space="0" w:color="auto"/>
    </w:rPr>
  </w:style>
  <w:style w:type="character" w:styleId="BookTitle">
    <w:name w:val="Book Title"/>
    <w:basedOn w:val="DefaultParagraphFont"/>
    <w:uiPriority w:val="33"/>
    <w:qFormat/>
    <w:rsid w:val="00D369AF"/>
    <w:rPr>
      <w:b/>
      <w:bCs/>
      <w:smallCaps/>
      <w:spacing w:val="10"/>
    </w:rPr>
  </w:style>
  <w:style w:type="paragraph" w:styleId="Salutation">
    <w:name w:val="Salutation"/>
    <w:basedOn w:val="Normal"/>
    <w:next w:val="Normal"/>
    <w:link w:val="SalutationChar"/>
    <w:uiPriority w:val="99"/>
    <w:unhideWhenUsed/>
    <w:rsid w:val="00D369AF"/>
    <w:rPr>
      <w:rFonts w:asciiTheme="minorHAnsi" w:eastAsiaTheme="minorHAnsi" w:hAnsiTheme="minorHAnsi" w:cstheme="minorBidi"/>
      <w:sz w:val="22"/>
      <w:szCs w:val="22"/>
      <w:lang w:val="en-US" w:eastAsia="en-US"/>
    </w:rPr>
  </w:style>
  <w:style w:type="character" w:customStyle="1" w:styleId="SalutationChar">
    <w:name w:val="Salutation Char"/>
    <w:basedOn w:val="DefaultParagraphFont"/>
    <w:link w:val="Salutation"/>
    <w:uiPriority w:val="99"/>
    <w:rsid w:val="00D369AF"/>
    <w:rPr>
      <w:rFonts w:asciiTheme="minorHAnsi" w:eastAsiaTheme="minorHAnsi" w:hAnsiTheme="minorHAnsi" w:cstheme="minorBidi"/>
      <w:sz w:val="22"/>
      <w:szCs w:val="22"/>
      <w:lang w:val="en-US" w:eastAsia="en-US"/>
    </w:rPr>
  </w:style>
  <w:style w:type="paragraph" w:customStyle="1" w:styleId="Opistabele">
    <w:name w:val="Opis tabele"/>
    <w:basedOn w:val="Caption"/>
    <w:qFormat/>
    <w:rsid w:val="00D369AF"/>
    <w:pPr>
      <w:keepNext/>
      <w:keepLines/>
      <w:spacing w:before="200" w:after="160"/>
    </w:pPr>
    <w:rPr>
      <w:color w:val="auto"/>
    </w:rPr>
  </w:style>
  <w:style w:type="table" w:styleId="GridTable6Colorful-Accent3">
    <w:name w:val="Grid Table 6 Colorful Accent 3"/>
    <w:basedOn w:val="TableNormal"/>
    <w:uiPriority w:val="51"/>
    <w:rsid w:val="00D369AF"/>
    <w:pPr>
      <w:spacing w:after="0" w:line="240" w:lineRule="auto"/>
    </w:pPr>
    <w:rPr>
      <w:color w:val="124F1A" w:themeColor="accent3" w:themeShade="BF"/>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4" w:space="0" w:color="47D459" w:themeColor="accent3" w:themeTint="99"/>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GridTable6Colorful-Accent1">
    <w:name w:val="Grid Table 6 Colorful Accent 1"/>
    <w:basedOn w:val="TableNormal"/>
    <w:uiPriority w:val="51"/>
    <w:rsid w:val="00D369AF"/>
    <w:pPr>
      <w:spacing w:after="0" w:line="240" w:lineRule="auto"/>
    </w:pPr>
    <w:rPr>
      <w:color w:val="0F4761" w:themeColor="accent1" w:themeShade="BF"/>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customStyle="1" w:styleId="ms-1">
    <w:name w:val="ms-1"/>
    <w:basedOn w:val="DefaultParagraphFont"/>
    <w:rsid w:val="00D369AF"/>
  </w:style>
  <w:style w:type="character" w:customStyle="1" w:styleId="max-w-15ch">
    <w:name w:val="max-w-[15ch]"/>
    <w:basedOn w:val="DefaultParagraphFont"/>
    <w:rsid w:val="00D369AF"/>
  </w:style>
  <w:style w:type="character" w:customStyle="1" w:styleId="UnresolvedMention3">
    <w:name w:val="Unresolved Mention3"/>
    <w:basedOn w:val="DefaultParagraphFont"/>
    <w:uiPriority w:val="99"/>
    <w:semiHidden/>
    <w:unhideWhenUsed/>
    <w:rsid w:val="00E64C3F"/>
    <w:rPr>
      <w:color w:val="605E5C"/>
      <w:shd w:val="clear" w:color="auto" w:fill="E1DFDD"/>
    </w:rPr>
  </w:style>
  <w:style w:type="paragraph" w:customStyle="1" w:styleId="whitespace-normal">
    <w:name w:val="whitespace-normal"/>
    <w:basedOn w:val="Normal"/>
    <w:rsid w:val="00B72D1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CA1413"/>
  </w:style>
  <w:style w:type="character" w:customStyle="1" w:styleId="Hyperlink1">
    <w:name w:val="Hyperlink1"/>
    <w:basedOn w:val="DefaultParagraphFont"/>
    <w:uiPriority w:val="99"/>
    <w:unhideWhenUsed/>
    <w:rsid w:val="00CA1413"/>
    <w:rPr>
      <w:color w:val="467886"/>
      <w:u w:val="single"/>
    </w:rPr>
  </w:style>
  <w:style w:type="paragraph" w:customStyle="1" w:styleId="TOC21">
    <w:name w:val="TOC 21"/>
    <w:basedOn w:val="Normal"/>
    <w:next w:val="Normal"/>
    <w:autoRedefine/>
    <w:uiPriority w:val="39"/>
    <w:unhideWhenUsed/>
    <w:qFormat/>
    <w:rsid w:val="00CA1413"/>
    <w:pPr>
      <w:tabs>
        <w:tab w:val="left" w:pos="960"/>
        <w:tab w:val="right" w:leader="dot" w:pos="9350"/>
      </w:tabs>
      <w:spacing w:after="100"/>
      <w:ind w:left="220"/>
    </w:pPr>
    <w:rPr>
      <w:rFonts w:ascii="PF DinText Pro" w:eastAsia="Times New Roman" w:hAnsi="PF DinText Pro" w:cs="Times New Roman"/>
      <w:noProof/>
      <w:lang w:val="en-US" w:eastAsia="en-US"/>
    </w:rPr>
  </w:style>
  <w:style w:type="paragraph" w:customStyle="1" w:styleId="TOC31">
    <w:name w:val="TOC 31"/>
    <w:basedOn w:val="Normal"/>
    <w:next w:val="Normal"/>
    <w:autoRedefine/>
    <w:uiPriority w:val="39"/>
    <w:unhideWhenUsed/>
    <w:qFormat/>
    <w:rsid w:val="00CA1413"/>
    <w:pPr>
      <w:tabs>
        <w:tab w:val="right" w:leader="dot" w:pos="9350"/>
      </w:tabs>
      <w:spacing w:after="100"/>
      <w:ind w:left="440"/>
    </w:pPr>
    <w:rPr>
      <w:rFonts w:eastAsia="Times New Roman" w:cs="Times New Roman"/>
      <w:noProof/>
      <w:sz w:val="22"/>
      <w:szCs w:val="22"/>
      <w:lang w:val="en-US" w:eastAsia="en-US"/>
    </w:rPr>
  </w:style>
  <w:style w:type="character" w:customStyle="1" w:styleId="FollowedHyperlink1">
    <w:name w:val="FollowedHyperlink1"/>
    <w:basedOn w:val="DefaultParagraphFont"/>
    <w:uiPriority w:val="99"/>
    <w:semiHidden/>
    <w:unhideWhenUsed/>
    <w:rsid w:val="00CA1413"/>
    <w:rPr>
      <w:color w:val="96607D"/>
      <w:u w:val="single"/>
    </w:rPr>
  </w:style>
  <w:style w:type="paragraph" w:customStyle="1" w:styleId="TOC41">
    <w:name w:val="TOC 41"/>
    <w:basedOn w:val="Normal"/>
    <w:next w:val="Normal"/>
    <w:autoRedefine/>
    <w:uiPriority w:val="39"/>
    <w:unhideWhenUsed/>
    <w:qFormat/>
    <w:rsid w:val="00CA1413"/>
    <w:pPr>
      <w:spacing w:after="100" w:line="278" w:lineRule="auto"/>
      <w:ind w:left="720"/>
    </w:pPr>
    <w:rPr>
      <w:rFonts w:asciiTheme="minorHAnsi" w:eastAsia="Times New Roman" w:hAnsiTheme="minorHAnsi" w:cstheme="minorBidi"/>
      <w:kern w:val="2"/>
      <w:sz w:val="24"/>
      <w:szCs w:val="24"/>
      <w:lang w:val="en-US" w:eastAsia="en-US"/>
      <w14:ligatures w14:val="standardContextual"/>
    </w:rPr>
  </w:style>
  <w:style w:type="paragraph" w:customStyle="1" w:styleId="TOC51">
    <w:name w:val="TOC 51"/>
    <w:basedOn w:val="Normal"/>
    <w:next w:val="Normal"/>
    <w:autoRedefine/>
    <w:uiPriority w:val="39"/>
    <w:unhideWhenUsed/>
    <w:rsid w:val="00CA1413"/>
    <w:pPr>
      <w:spacing w:after="100" w:line="278" w:lineRule="auto"/>
      <w:ind w:left="960"/>
    </w:pPr>
    <w:rPr>
      <w:rFonts w:asciiTheme="minorHAnsi" w:eastAsia="Times New Roman" w:hAnsiTheme="minorHAnsi" w:cstheme="minorBidi"/>
      <w:kern w:val="2"/>
      <w:sz w:val="24"/>
      <w:szCs w:val="24"/>
      <w:lang w:val="en-US" w:eastAsia="en-US"/>
      <w14:ligatures w14:val="standardContextual"/>
    </w:rPr>
  </w:style>
  <w:style w:type="paragraph" w:customStyle="1" w:styleId="TOC61">
    <w:name w:val="TOC 61"/>
    <w:basedOn w:val="Normal"/>
    <w:next w:val="Normal"/>
    <w:autoRedefine/>
    <w:uiPriority w:val="39"/>
    <w:unhideWhenUsed/>
    <w:rsid w:val="00CA1413"/>
    <w:pPr>
      <w:spacing w:after="100" w:line="278" w:lineRule="auto"/>
      <w:ind w:left="1200"/>
    </w:pPr>
    <w:rPr>
      <w:rFonts w:asciiTheme="minorHAnsi" w:eastAsia="Times New Roman" w:hAnsiTheme="minorHAnsi" w:cstheme="minorBidi"/>
      <w:kern w:val="2"/>
      <w:sz w:val="24"/>
      <w:szCs w:val="24"/>
      <w:lang w:val="en-US" w:eastAsia="en-US"/>
      <w14:ligatures w14:val="standardContextual"/>
    </w:rPr>
  </w:style>
  <w:style w:type="paragraph" w:customStyle="1" w:styleId="TOC71">
    <w:name w:val="TOC 71"/>
    <w:basedOn w:val="Normal"/>
    <w:next w:val="Normal"/>
    <w:autoRedefine/>
    <w:uiPriority w:val="39"/>
    <w:unhideWhenUsed/>
    <w:rsid w:val="00CA1413"/>
    <w:pPr>
      <w:spacing w:after="100" w:line="278" w:lineRule="auto"/>
      <w:ind w:left="1440"/>
    </w:pPr>
    <w:rPr>
      <w:rFonts w:asciiTheme="minorHAnsi" w:eastAsia="Times New Roman" w:hAnsiTheme="minorHAnsi" w:cstheme="minorBidi"/>
      <w:kern w:val="2"/>
      <w:sz w:val="24"/>
      <w:szCs w:val="24"/>
      <w:lang w:val="en-US" w:eastAsia="en-US"/>
      <w14:ligatures w14:val="standardContextual"/>
    </w:rPr>
  </w:style>
  <w:style w:type="paragraph" w:customStyle="1" w:styleId="TOC81">
    <w:name w:val="TOC 81"/>
    <w:basedOn w:val="Normal"/>
    <w:next w:val="Normal"/>
    <w:autoRedefine/>
    <w:uiPriority w:val="39"/>
    <w:unhideWhenUsed/>
    <w:rsid w:val="00CA1413"/>
    <w:pPr>
      <w:spacing w:after="100" w:line="278" w:lineRule="auto"/>
      <w:ind w:left="1680"/>
    </w:pPr>
    <w:rPr>
      <w:rFonts w:asciiTheme="minorHAnsi" w:eastAsia="Times New Roman" w:hAnsiTheme="minorHAnsi" w:cstheme="minorBidi"/>
      <w:kern w:val="2"/>
      <w:sz w:val="24"/>
      <w:szCs w:val="24"/>
      <w:lang w:val="en-US" w:eastAsia="en-US"/>
      <w14:ligatures w14:val="standardContextual"/>
    </w:rPr>
  </w:style>
  <w:style w:type="paragraph" w:customStyle="1" w:styleId="TOC91">
    <w:name w:val="TOC 91"/>
    <w:basedOn w:val="Normal"/>
    <w:next w:val="Normal"/>
    <w:autoRedefine/>
    <w:uiPriority w:val="39"/>
    <w:unhideWhenUsed/>
    <w:rsid w:val="00CA1413"/>
    <w:pPr>
      <w:spacing w:after="100" w:line="278" w:lineRule="auto"/>
      <w:ind w:left="1920"/>
    </w:pPr>
    <w:rPr>
      <w:rFonts w:asciiTheme="minorHAnsi" w:eastAsia="Times New Roman" w:hAnsiTheme="minorHAnsi" w:cstheme="minorBidi"/>
      <w:kern w:val="2"/>
      <w:sz w:val="24"/>
      <w:szCs w:val="24"/>
      <w:lang w:val="en-US" w:eastAsia="en-US"/>
      <w14:ligatures w14:val="standardContextual"/>
    </w:rPr>
  </w:style>
  <w:style w:type="table" w:customStyle="1" w:styleId="GridTable1Light-Accent21">
    <w:name w:val="Grid Table 1 Light - Accent 21"/>
    <w:basedOn w:val="TableNormal"/>
    <w:next w:val="GridTable1Light-Accent2"/>
    <w:uiPriority w:val="46"/>
    <w:rsid w:val="00CA1413"/>
    <w:pPr>
      <w:spacing w:after="0" w:line="240" w:lineRule="auto"/>
    </w:pPr>
    <w:tblPr>
      <w:tblStyleRowBandSize w:val="1"/>
      <w:tblStyleColBandSize w:val="1"/>
      <w:tblBorders>
        <w:top w:val="single" w:sz="4" w:space="0" w:color="F6C5AC"/>
        <w:left w:val="single" w:sz="4" w:space="0" w:color="F6C5AC"/>
        <w:bottom w:val="single" w:sz="4" w:space="0" w:color="F6C5AC"/>
        <w:right w:val="single" w:sz="4" w:space="0" w:color="F6C5AC"/>
        <w:insideH w:val="single" w:sz="4" w:space="0" w:color="F6C5AC"/>
        <w:insideV w:val="single" w:sz="4" w:space="0" w:color="F6C5AC"/>
      </w:tblBorders>
    </w:tblPr>
    <w:tblStylePr w:type="firstRow">
      <w:rPr>
        <w:b/>
        <w:bCs/>
      </w:rPr>
      <w:tblPr/>
      <w:tcPr>
        <w:tcBorders>
          <w:bottom w:val="single" w:sz="12" w:space="0" w:color="F1A983"/>
        </w:tcBorders>
      </w:tcPr>
    </w:tblStylePr>
    <w:tblStylePr w:type="lastRow">
      <w:rPr>
        <w:b/>
        <w:bCs/>
      </w:rPr>
      <w:tblPr/>
      <w:tcPr>
        <w:tcBorders>
          <w:top w:val="double" w:sz="2" w:space="0" w:color="F1A983"/>
        </w:tcBorders>
      </w:tcPr>
    </w:tblStylePr>
    <w:tblStylePr w:type="firstCol">
      <w:rPr>
        <w:b/>
        <w:bCs/>
      </w:rPr>
    </w:tblStylePr>
    <w:tblStylePr w:type="lastCol">
      <w:rPr>
        <w:b/>
        <w:bCs/>
      </w:rPr>
    </w:tblStylePr>
  </w:style>
  <w:style w:type="table" w:customStyle="1" w:styleId="GridTable2-Accent21">
    <w:name w:val="Grid Table 2 - Accent 21"/>
    <w:basedOn w:val="TableNormal"/>
    <w:next w:val="GridTable2-Accent2"/>
    <w:uiPriority w:val="47"/>
    <w:rsid w:val="00CA1413"/>
    <w:pPr>
      <w:spacing w:after="0" w:line="240" w:lineRule="auto"/>
    </w:pPr>
    <w:tblPr>
      <w:tblStyleRowBandSize w:val="1"/>
      <w:tblStyleColBandSize w:val="1"/>
      <w:tblBorders>
        <w:top w:val="single" w:sz="2" w:space="0" w:color="F1A983"/>
        <w:bottom w:val="single" w:sz="2" w:space="0" w:color="F1A983"/>
        <w:insideH w:val="single" w:sz="2" w:space="0" w:color="F1A983"/>
        <w:insideV w:val="single" w:sz="2" w:space="0" w:color="F1A983"/>
      </w:tblBorders>
    </w:tblPr>
    <w:tblStylePr w:type="firstRow">
      <w:rPr>
        <w:b/>
        <w:bCs/>
      </w:rPr>
      <w:tblPr/>
      <w:tcPr>
        <w:tcBorders>
          <w:top w:val="nil"/>
          <w:bottom w:val="single" w:sz="12" w:space="0" w:color="F1A983"/>
          <w:insideH w:val="nil"/>
          <w:insideV w:val="nil"/>
        </w:tcBorders>
        <w:shd w:val="clear" w:color="auto" w:fill="FFFFFF"/>
      </w:tcPr>
    </w:tblStylePr>
    <w:tblStylePr w:type="lastRow">
      <w:rPr>
        <w:b/>
        <w:bCs/>
      </w:rPr>
      <w:tblPr/>
      <w:tcPr>
        <w:tcBorders>
          <w:top w:val="double" w:sz="2" w:space="0" w:color="F1A9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5Dark-Accent21">
    <w:name w:val="Grid Table 5 Dark - Accent 21"/>
    <w:basedOn w:val="TableNormal"/>
    <w:next w:val="GridTable5Dark-Accent2"/>
    <w:uiPriority w:val="50"/>
    <w:rsid w:val="00CA1413"/>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AE2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9713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9713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9713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97132"/>
      </w:tcPr>
    </w:tblStylePr>
    <w:tblStylePr w:type="band1Vert">
      <w:tblPr/>
      <w:tcPr>
        <w:shd w:val="clear" w:color="auto" w:fill="F6C5AC"/>
      </w:tcPr>
    </w:tblStylePr>
    <w:tblStylePr w:type="band1Horz">
      <w:tblPr/>
      <w:tcPr>
        <w:shd w:val="clear" w:color="auto" w:fill="F6C5AC"/>
      </w:tcPr>
    </w:tblStylePr>
  </w:style>
  <w:style w:type="table" w:customStyle="1" w:styleId="GridTable4-Accent21">
    <w:name w:val="Grid Table 4 - Accent 21"/>
    <w:basedOn w:val="TableNormal"/>
    <w:next w:val="GridTable4-Accent2"/>
    <w:uiPriority w:val="49"/>
    <w:rsid w:val="00CA1413"/>
    <w:pPr>
      <w:spacing w:after="0" w:line="240" w:lineRule="auto"/>
    </w:p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color w:val="FFFFFF"/>
      </w:rPr>
      <w:tblPr/>
      <w:tcPr>
        <w:tcBorders>
          <w:top w:val="single" w:sz="4" w:space="0" w:color="E97132"/>
          <w:left w:val="single" w:sz="4" w:space="0" w:color="E97132"/>
          <w:bottom w:val="single" w:sz="4" w:space="0" w:color="E97132"/>
          <w:right w:val="single" w:sz="4" w:space="0" w:color="E97132"/>
          <w:insideH w:val="nil"/>
          <w:insideV w:val="nil"/>
        </w:tcBorders>
        <w:shd w:val="clear" w:color="auto" w:fill="E97132"/>
      </w:tcPr>
    </w:tblStylePr>
    <w:tblStylePr w:type="lastRow">
      <w:rPr>
        <w:b/>
        <w:bCs/>
      </w:rPr>
      <w:tblPr/>
      <w:tcPr>
        <w:tcBorders>
          <w:top w:val="double" w:sz="4" w:space="0" w:color="E97132"/>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3-Accent21">
    <w:name w:val="Grid Table 3 - Accent 21"/>
    <w:basedOn w:val="TableNormal"/>
    <w:next w:val="GridTable3-Accent2"/>
    <w:uiPriority w:val="48"/>
    <w:rsid w:val="00CA1413"/>
    <w:pPr>
      <w:spacing w:after="0" w:line="240" w:lineRule="auto"/>
    </w:p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AE2D5"/>
      </w:tcPr>
    </w:tblStylePr>
    <w:tblStylePr w:type="band1Horz">
      <w:tblPr/>
      <w:tcPr>
        <w:shd w:val="clear" w:color="auto" w:fill="FAE2D5"/>
      </w:tcPr>
    </w:tblStylePr>
    <w:tblStylePr w:type="neCell">
      <w:tblPr/>
      <w:tcPr>
        <w:tcBorders>
          <w:bottom w:val="single" w:sz="4" w:space="0" w:color="F1A983"/>
        </w:tcBorders>
      </w:tcPr>
    </w:tblStylePr>
    <w:tblStylePr w:type="nwCell">
      <w:tblPr/>
      <w:tcPr>
        <w:tcBorders>
          <w:bottom w:val="single" w:sz="4" w:space="0" w:color="F1A983"/>
        </w:tcBorders>
      </w:tcPr>
    </w:tblStylePr>
    <w:tblStylePr w:type="seCell">
      <w:tblPr/>
      <w:tcPr>
        <w:tcBorders>
          <w:top w:val="single" w:sz="4" w:space="0" w:color="F1A983"/>
        </w:tcBorders>
      </w:tcPr>
    </w:tblStylePr>
    <w:tblStylePr w:type="swCell">
      <w:tblPr/>
      <w:tcPr>
        <w:tcBorders>
          <w:top w:val="single" w:sz="4" w:space="0" w:color="F1A983"/>
        </w:tcBorders>
      </w:tcPr>
    </w:tblStylePr>
  </w:style>
  <w:style w:type="table" w:customStyle="1" w:styleId="GridTable3-Accent11">
    <w:name w:val="Grid Table 3 - Accent 11"/>
    <w:basedOn w:val="TableNormal"/>
    <w:next w:val="GridTable3-Accent1"/>
    <w:uiPriority w:val="48"/>
    <w:rsid w:val="00CA1413"/>
    <w:pPr>
      <w:spacing w:after="0" w:line="240" w:lineRule="auto"/>
    </w:p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4F5"/>
      </w:tcPr>
    </w:tblStylePr>
    <w:tblStylePr w:type="band1Horz">
      <w:tblPr/>
      <w:tcPr>
        <w:shd w:val="clear" w:color="auto" w:fill="C1E4F5"/>
      </w:tcPr>
    </w:tblStylePr>
    <w:tblStylePr w:type="neCell">
      <w:tblPr/>
      <w:tcPr>
        <w:tcBorders>
          <w:bottom w:val="single" w:sz="4" w:space="0" w:color="45B0E1"/>
        </w:tcBorders>
      </w:tcPr>
    </w:tblStylePr>
    <w:tblStylePr w:type="nwCell">
      <w:tblPr/>
      <w:tcPr>
        <w:tcBorders>
          <w:bottom w:val="single" w:sz="4" w:space="0" w:color="45B0E1"/>
        </w:tcBorders>
      </w:tcPr>
    </w:tblStylePr>
    <w:tblStylePr w:type="seCell">
      <w:tblPr/>
      <w:tcPr>
        <w:tcBorders>
          <w:top w:val="single" w:sz="4" w:space="0" w:color="45B0E1"/>
        </w:tcBorders>
      </w:tcPr>
    </w:tblStylePr>
    <w:tblStylePr w:type="swCell">
      <w:tblPr/>
      <w:tcPr>
        <w:tcBorders>
          <w:top w:val="single" w:sz="4" w:space="0" w:color="45B0E1"/>
        </w:tcBorders>
      </w:tcPr>
    </w:tblStylePr>
  </w:style>
  <w:style w:type="table" w:customStyle="1" w:styleId="ListTable3-Accent21">
    <w:name w:val="List Table 3 - Accent 21"/>
    <w:basedOn w:val="TableNormal"/>
    <w:next w:val="ListTable3-Accent2"/>
    <w:uiPriority w:val="48"/>
    <w:rsid w:val="00CA1413"/>
    <w:pPr>
      <w:spacing w:after="0" w:line="240" w:lineRule="auto"/>
    </w:pPr>
    <w:tblPr>
      <w:tblStyleRowBandSize w:val="1"/>
      <w:tblStyleColBandSize w:val="1"/>
      <w:tblBorders>
        <w:top w:val="single" w:sz="4" w:space="0" w:color="E97132"/>
        <w:left w:val="single" w:sz="4" w:space="0" w:color="E97132"/>
        <w:bottom w:val="single" w:sz="4" w:space="0" w:color="E97132"/>
        <w:right w:val="single" w:sz="4" w:space="0" w:color="E97132"/>
      </w:tblBorders>
    </w:tblPr>
    <w:tblStylePr w:type="firstRow">
      <w:rPr>
        <w:b/>
        <w:bCs/>
        <w:color w:val="FFFFFF"/>
      </w:rPr>
      <w:tblPr/>
      <w:tcPr>
        <w:shd w:val="clear" w:color="auto" w:fill="E97132"/>
      </w:tcPr>
    </w:tblStylePr>
    <w:tblStylePr w:type="lastRow">
      <w:rPr>
        <w:b/>
        <w:bCs/>
      </w:rPr>
      <w:tblPr/>
      <w:tcPr>
        <w:tcBorders>
          <w:top w:val="double" w:sz="4" w:space="0" w:color="E9713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97132"/>
          <w:right w:val="single" w:sz="4" w:space="0" w:color="E97132"/>
        </w:tcBorders>
      </w:tcPr>
    </w:tblStylePr>
    <w:tblStylePr w:type="band1Horz">
      <w:tblPr/>
      <w:tcPr>
        <w:tcBorders>
          <w:top w:val="single" w:sz="4" w:space="0" w:color="E97132"/>
          <w:bottom w:val="single" w:sz="4" w:space="0" w:color="E9713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left w:val="nil"/>
        </w:tcBorders>
      </w:tcPr>
    </w:tblStylePr>
    <w:tblStylePr w:type="swCell">
      <w:tblPr/>
      <w:tcPr>
        <w:tcBorders>
          <w:top w:val="double" w:sz="4" w:space="0" w:color="E97132"/>
          <w:right w:val="nil"/>
        </w:tcBorders>
      </w:tcPr>
    </w:tblStylePr>
  </w:style>
  <w:style w:type="table" w:customStyle="1" w:styleId="GridTable6Colorful-Accent612">
    <w:name w:val="Grid Table 6 Colorful - Accent 612"/>
    <w:basedOn w:val="TableNormal"/>
    <w:uiPriority w:val="51"/>
    <w:rsid w:val="00CA1413"/>
    <w:pPr>
      <w:spacing w:after="0" w:line="240" w:lineRule="auto"/>
    </w:pPr>
    <w:rPr>
      <w:rFonts w:asciiTheme="minorHAnsi" w:eastAsiaTheme="minorHAnsi" w:hAnsiTheme="minorHAnsi" w:cstheme="minorBidi"/>
      <w:color w:val="3A7C22"/>
      <w:sz w:val="22"/>
      <w:szCs w:val="22"/>
      <w:lang w:val="en-US" w:eastAsia="en-US"/>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rPr>
      <w:tblPr/>
      <w:tcPr>
        <w:tcBorders>
          <w:bottom w:val="single" w:sz="12" w:space="0" w:color="8DD873"/>
        </w:tcBorders>
      </w:tcPr>
    </w:tblStylePr>
    <w:tblStylePr w:type="lastRow">
      <w:rPr>
        <w:b/>
        <w:bCs/>
      </w:rPr>
      <w:tblPr/>
      <w:tcPr>
        <w:tcBorders>
          <w:top w:val="double" w:sz="4" w:space="0" w:color="8DD873"/>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GridTable5Dark-Accent61">
    <w:name w:val="Grid Table 5 Dark - Accent 61"/>
    <w:basedOn w:val="TableNormal"/>
    <w:next w:val="GridTable5Dark-Accent6"/>
    <w:uiPriority w:val="50"/>
    <w:rsid w:val="00CA1413"/>
    <w:pPr>
      <w:spacing w:after="0" w:line="240" w:lineRule="auto"/>
    </w:pPr>
    <w:rPr>
      <w:rFonts w:ascii="Times New Roman" w:eastAsia="Times New Roman" w:hAnsi="Times New Roman" w:cs="Times New Roman"/>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F2D0"/>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EA72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EA72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EA72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EA72E"/>
      </w:tcPr>
    </w:tblStylePr>
    <w:tblStylePr w:type="band1Vert">
      <w:tblPr/>
      <w:tcPr>
        <w:shd w:val="clear" w:color="auto" w:fill="B3E5A1"/>
      </w:tcPr>
    </w:tblStylePr>
    <w:tblStylePr w:type="band1Horz">
      <w:tblPr/>
      <w:tcPr>
        <w:shd w:val="clear" w:color="auto" w:fill="B3E5A1"/>
      </w:tcPr>
    </w:tblStylePr>
  </w:style>
  <w:style w:type="table" w:customStyle="1" w:styleId="LightGrid-Accent61">
    <w:name w:val="Light Grid - Accent 61"/>
    <w:basedOn w:val="TableNormal"/>
    <w:next w:val="LightGrid-Accent6"/>
    <w:uiPriority w:val="62"/>
    <w:unhideWhenUsed/>
    <w:rsid w:val="00CA1413"/>
    <w:pPr>
      <w:spacing w:after="0" w:line="240" w:lineRule="auto"/>
    </w:pPr>
    <w:tblPr>
      <w:tblStyleRowBandSize w:val="1"/>
      <w:tblStyleColBandSize w:val="1"/>
      <w:tblBorders>
        <w:top w:val="single" w:sz="8" w:space="0" w:color="4EA72E"/>
        <w:left w:val="single" w:sz="8" w:space="0" w:color="4EA72E"/>
        <w:bottom w:val="single" w:sz="8" w:space="0" w:color="4EA72E"/>
        <w:right w:val="single" w:sz="8" w:space="0" w:color="4EA72E"/>
        <w:insideH w:val="single" w:sz="8" w:space="0" w:color="4EA72E"/>
        <w:insideV w:val="single" w:sz="8" w:space="0" w:color="4EA72E"/>
      </w:tblBorders>
    </w:tblPr>
    <w:tblStylePr w:type="firstRow">
      <w:pPr>
        <w:spacing w:before="0" w:after="0" w:line="240" w:lineRule="auto"/>
      </w:pPr>
      <w:rPr>
        <w:rFonts w:ascii="Aptos Display" w:eastAsia="Times New Roman" w:hAnsi="Aptos Display" w:cs="Times New Roman"/>
        <w:b/>
        <w:bCs/>
      </w:rPr>
      <w:tblPr/>
      <w:tcPr>
        <w:tcBorders>
          <w:top w:val="single" w:sz="8" w:space="0" w:color="4EA72E"/>
          <w:left w:val="single" w:sz="8" w:space="0" w:color="4EA72E"/>
          <w:bottom w:val="single" w:sz="18" w:space="0" w:color="4EA72E"/>
          <w:right w:val="single" w:sz="8" w:space="0" w:color="4EA72E"/>
          <w:insideH w:val="nil"/>
          <w:insideV w:val="single" w:sz="8" w:space="0" w:color="4EA72E"/>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4EA72E"/>
          <w:left w:val="single" w:sz="8" w:space="0" w:color="4EA72E"/>
          <w:bottom w:val="single" w:sz="8" w:space="0" w:color="4EA72E"/>
          <w:right w:val="single" w:sz="8" w:space="0" w:color="4EA72E"/>
          <w:insideH w:val="nil"/>
          <w:insideV w:val="single" w:sz="8" w:space="0" w:color="4EA72E"/>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4EA72E"/>
          <w:left w:val="single" w:sz="8" w:space="0" w:color="4EA72E"/>
          <w:bottom w:val="single" w:sz="8" w:space="0" w:color="4EA72E"/>
          <w:right w:val="single" w:sz="8" w:space="0" w:color="4EA72E"/>
        </w:tcBorders>
      </w:tcPr>
    </w:tblStylePr>
    <w:tblStylePr w:type="band1Vert">
      <w:tblPr/>
      <w:tcPr>
        <w:tcBorders>
          <w:top w:val="single" w:sz="8" w:space="0" w:color="4EA72E"/>
          <w:left w:val="single" w:sz="8" w:space="0" w:color="4EA72E"/>
          <w:bottom w:val="single" w:sz="8" w:space="0" w:color="4EA72E"/>
          <w:right w:val="single" w:sz="8" w:space="0" w:color="4EA72E"/>
        </w:tcBorders>
        <w:shd w:val="clear" w:color="auto" w:fill="D0EFC5"/>
      </w:tcPr>
    </w:tblStylePr>
    <w:tblStylePr w:type="band1Horz">
      <w:tblPr/>
      <w:tcPr>
        <w:tcBorders>
          <w:top w:val="single" w:sz="8" w:space="0" w:color="4EA72E"/>
          <w:left w:val="single" w:sz="8" w:space="0" w:color="4EA72E"/>
          <w:bottom w:val="single" w:sz="8" w:space="0" w:color="4EA72E"/>
          <w:right w:val="single" w:sz="8" w:space="0" w:color="4EA72E"/>
          <w:insideV w:val="single" w:sz="8" w:space="0" w:color="4EA72E"/>
        </w:tcBorders>
        <w:shd w:val="clear" w:color="auto" w:fill="D0EFC5"/>
      </w:tcPr>
    </w:tblStylePr>
    <w:tblStylePr w:type="band2Horz">
      <w:tblPr/>
      <w:tcPr>
        <w:tcBorders>
          <w:top w:val="single" w:sz="8" w:space="0" w:color="4EA72E"/>
          <w:left w:val="single" w:sz="8" w:space="0" w:color="4EA72E"/>
          <w:bottom w:val="single" w:sz="8" w:space="0" w:color="4EA72E"/>
          <w:right w:val="single" w:sz="8" w:space="0" w:color="4EA72E"/>
          <w:insideV w:val="single" w:sz="8" w:space="0" w:color="4EA72E"/>
        </w:tcBorders>
      </w:tcPr>
    </w:tblStylePr>
  </w:style>
  <w:style w:type="table" w:customStyle="1" w:styleId="PlainTable11">
    <w:name w:val="Plain Table 11"/>
    <w:basedOn w:val="TableNormal"/>
    <w:next w:val="PlainTable1"/>
    <w:uiPriority w:val="41"/>
    <w:rsid w:val="00CA1413"/>
    <w:pPr>
      <w:spacing w:after="0" w:line="240" w:lineRule="auto"/>
    </w:pPr>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stTable6Colorful-Accent21">
    <w:name w:val="List Table 6 Colorful - Accent 21"/>
    <w:basedOn w:val="TableNormal"/>
    <w:next w:val="ListTable6Colorful-Accent2"/>
    <w:uiPriority w:val="51"/>
    <w:rsid w:val="00CA1413"/>
    <w:pPr>
      <w:spacing w:after="0" w:line="240" w:lineRule="auto"/>
    </w:pPr>
    <w:rPr>
      <w:color w:val="BF4E14"/>
    </w:rPr>
    <w:tblPr>
      <w:tblStyleRowBandSize w:val="1"/>
      <w:tblStyleColBandSize w:val="1"/>
      <w:tblBorders>
        <w:top w:val="single" w:sz="4" w:space="0" w:color="E97132"/>
        <w:bottom w:val="single" w:sz="4" w:space="0" w:color="E97132"/>
      </w:tblBorders>
    </w:tblPr>
    <w:tblStylePr w:type="firstRow">
      <w:rPr>
        <w:b/>
        <w:bCs/>
      </w:rPr>
      <w:tblPr/>
      <w:tcPr>
        <w:tcBorders>
          <w:bottom w:val="single" w:sz="4" w:space="0" w:color="E97132"/>
        </w:tcBorders>
      </w:tcPr>
    </w:tblStylePr>
    <w:tblStylePr w:type="lastRow">
      <w:rPr>
        <w:b/>
        <w:bCs/>
      </w:rPr>
      <w:tblPr/>
      <w:tcPr>
        <w:tcBorders>
          <w:top w:val="double" w:sz="4" w:space="0" w:color="E97132"/>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1Light1">
    <w:name w:val="Grid Table 1 Light1"/>
    <w:basedOn w:val="TableNormal"/>
    <w:next w:val="GridTable1Light"/>
    <w:uiPriority w:val="46"/>
    <w:rsid w:val="00CA1413"/>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6Colorful-Accent211">
    <w:name w:val="Grid Table 6 Colorful - Accent 211"/>
    <w:basedOn w:val="TableNormal"/>
    <w:next w:val="GridTable6Colorful-Accent2"/>
    <w:uiPriority w:val="51"/>
    <w:rsid w:val="00CA1413"/>
    <w:pPr>
      <w:spacing w:after="0" w:line="240" w:lineRule="auto"/>
    </w:pPr>
    <w:rPr>
      <w:rFonts w:ascii="Oswald" w:hAnsi="Oswald"/>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bottom w:val="single" w:sz="12" w:space="0" w:color="F1A983"/>
        </w:tcBorders>
      </w:tcPr>
    </w:tblStylePr>
    <w:tblStylePr w:type="lastRow">
      <w:rPr>
        <w:b/>
        <w:bCs/>
      </w:rPr>
      <w:tblPr/>
      <w:tcPr>
        <w:tcBorders>
          <w:top w:val="double" w:sz="4" w:space="0" w:color="F1A983"/>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ListTable2-Accent21">
    <w:name w:val="List Table 2 - Accent 21"/>
    <w:basedOn w:val="TableNormal"/>
    <w:next w:val="ListTable2-Accent2"/>
    <w:uiPriority w:val="47"/>
    <w:rsid w:val="00CA1413"/>
    <w:pPr>
      <w:spacing w:after="0" w:line="240" w:lineRule="auto"/>
    </w:pPr>
    <w:tblPr>
      <w:tblStyleRowBandSize w:val="1"/>
      <w:tblStyleColBandSize w:val="1"/>
      <w:tblBorders>
        <w:top w:val="single" w:sz="4" w:space="0" w:color="F1A983"/>
        <w:bottom w:val="single" w:sz="4" w:space="0" w:color="F1A983"/>
        <w:insideH w:val="single" w:sz="4" w:space="0" w:color="F1A9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6Colorful-Accent31">
    <w:name w:val="Grid Table 6 Colorful - Accent 31"/>
    <w:basedOn w:val="TableNormal"/>
    <w:next w:val="GridTable6Colorful-Accent3"/>
    <w:uiPriority w:val="51"/>
    <w:rsid w:val="00CA1413"/>
    <w:pPr>
      <w:spacing w:after="0" w:line="240" w:lineRule="auto"/>
    </w:pPr>
    <w:rPr>
      <w:color w:val="124F1A"/>
    </w:rPr>
    <w:tblPr>
      <w:tblStyleRowBandSize w:val="1"/>
      <w:tblStyleColBandSize w:val="1"/>
      <w:tblBorders>
        <w:top w:val="single" w:sz="4" w:space="0" w:color="47D459"/>
        <w:left w:val="single" w:sz="4" w:space="0" w:color="47D459"/>
        <w:bottom w:val="single" w:sz="4" w:space="0" w:color="47D459"/>
        <w:right w:val="single" w:sz="4" w:space="0" w:color="47D459"/>
        <w:insideH w:val="single" w:sz="4" w:space="0" w:color="47D459"/>
        <w:insideV w:val="single" w:sz="4" w:space="0" w:color="47D459"/>
      </w:tblBorders>
    </w:tblPr>
    <w:tblStylePr w:type="firstRow">
      <w:rPr>
        <w:b/>
        <w:bCs/>
      </w:rPr>
      <w:tblPr/>
      <w:tcPr>
        <w:tcBorders>
          <w:bottom w:val="single" w:sz="12" w:space="0" w:color="47D459"/>
        </w:tcBorders>
      </w:tcPr>
    </w:tblStylePr>
    <w:tblStylePr w:type="lastRow">
      <w:rPr>
        <w:b/>
        <w:bCs/>
      </w:rPr>
      <w:tblPr/>
      <w:tcPr>
        <w:tcBorders>
          <w:top w:val="double" w:sz="4" w:space="0" w:color="47D459"/>
        </w:tcBorders>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GridTable6Colorful-Accent11">
    <w:name w:val="Grid Table 6 Colorful - Accent 11"/>
    <w:basedOn w:val="TableNormal"/>
    <w:next w:val="GridTable6Colorful-Accent1"/>
    <w:uiPriority w:val="51"/>
    <w:rsid w:val="00CA1413"/>
    <w:pPr>
      <w:spacing w:after="0" w:line="240" w:lineRule="auto"/>
    </w:pPr>
    <w:rPr>
      <w:color w:val="0F4761"/>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rPr>
      <w:tblPr/>
      <w:tcPr>
        <w:tcBorders>
          <w:bottom w:val="single" w:sz="12" w:space="0" w:color="45B0E1"/>
        </w:tcBorders>
      </w:tcPr>
    </w:tblStylePr>
    <w:tblStylePr w:type="lastRow">
      <w:rPr>
        <w:b/>
        <w:bCs/>
      </w:rPr>
      <w:tblPr/>
      <w:tcPr>
        <w:tcBorders>
          <w:top w:val="double" w:sz="4" w:space="0" w:color="45B0E1"/>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paragraph" w:customStyle="1" w:styleId="Zaglavlje">
    <w:name w:val="Zaglavlje"/>
    <w:qFormat/>
    <w:rsid w:val="00C50A81"/>
    <w:pPr>
      <w:spacing w:after="0"/>
      <w:jc w:val="right"/>
    </w:pPr>
    <w:rPr>
      <w:rFonts w:ascii="Oswald Light" w:eastAsia="Calibri" w:hAnsi="Oswald Light" w:cs="Times New Roman"/>
      <w:color w:val="404040" w:themeColor="text1" w:themeTint="BF"/>
      <w:sz w:val="18"/>
      <w:szCs w:val="22"/>
      <w:lang w:eastAsia="en-US"/>
    </w:rPr>
  </w:style>
  <w:style w:type="paragraph" w:customStyle="1" w:styleId="font-claude-response-body">
    <w:name w:val="font-claude-response-body"/>
    <w:basedOn w:val="Normal"/>
    <w:rsid w:val="00C83262"/>
    <w:pPr>
      <w:spacing w:before="100" w:beforeAutospacing="1" w:after="100" w:afterAutospacing="1" w:line="240" w:lineRule="auto"/>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10277">
      <w:bodyDiv w:val="1"/>
      <w:marLeft w:val="0"/>
      <w:marRight w:val="0"/>
      <w:marTop w:val="0"/>
      <w:marBottom w:val="0"/>
      <w:divBdr>
        <w:top w:val="none" w:sz="0" w:space="0" w:color="auto"/>
        <w:left w:val="none" w:sz="0" w:space="0" w:color="auto"/>
        <w:bottom w:val="none" w:sz="0" w:space="0" w:color="auto"/>
        <w:right w:val="none" w:sz="0" w:space="0" w:color="auto"/>
      </w:divBdr>
    </w:div>
    <w:div w:id="48385579">
      <w:bodyDiv w:val="1"/>
      <w:marLeft w:val="0"/>
      <w:marRight w:val="0"/>
      <w:marTop w:val="0"/>
      <w:marBottom w:val="0"/>
      <w:divBdr>
        <w:top w:val="none" w:sz="0" w:space="0" w:color="auto"/>
        <w:left w:val="none" w:sz="0" w:space="0" w:color="auto"/>
        <w:bottom w:val="none" w:sz="0" w:space="0" w:color="auto"/>
        <w:right w:val="none" w:sz="0" w:space="0" w:color="auto"/>
      </w:divBdr>
    </w:div>
    <w:div w:id="49312007">
      <w:bodyDiv w:val="1"/>
      <w:marLeft w:val="0"/>
      <w:marRight w:val="0"/>
      <w:marTop w:val="0"/>
      <w:marBottom w:val="0"/>
      <w:divBdr>
        <w:top w:val="none" w:sz="0" w:space="0" w:color="auto"/>
        <w:left w:val="none" w:sz="0" w:space="0" w:color="auto"/>
        <w:bottom w:val="none" w:sz="0" w:space="0" w:color="auto"/>
        <w:right w:val="none" w:sz="0" w:space="0" w:color="auto"/>
      </w:divBdr>
    </w:div>
    <w:div w:id="53551851">
      <w:bodyDiv w:val="1"/>
      <w:marLeft w:val="0"/>
      <w:marRight w:val="0"/>
      <w:marTop w:val="0"/>
      <w:marBottom w:val="0"/>
      <w:divBdr>
        <w:top w:val="none" w:sz="0" w:space="0" w:color="auto"/>
        <w:left w:val="none" w:sz="0" w:space="0" w:color="auto"/>
        <w:bottom w:val="none" w:sz="0" w:space="0" w:color="auto"/>
        <w:right w:val="none" w:sz="0" w:space="0" w:color="auto"/>
      </w:divBdr>
    </w:div>
    <w:div w:id="61024968">
      <w:bodyDiv w:val="1"/>
      <w:marLeft w:val="0"/>
      <w:marRight w:val="0"/>
      <w:marTop w:val="0"/>
      <w:marBottom w:val="0"/>
      <w:divBdr>
        <w:top w:val="none" w:sz="0" w:space="0" w:color="auto"/>
        <w:left w:val="none" w:sz="0" w:space="0" w:color="auto"/>
        <w:bottom w:val="none" w:sz="0" w:space="0" w:color="auto"/>
        <w:right w:val="none" w:sz="0" w:space="0" w:color="auto"/>
      </w:divBdr>
    </w:div>
    <w:div w:id="61878236">
      <w:bodyDiv w:val="1"/>
      <w:marLeft w:val="0"/>
      <w:marRight w:val="0"/>
      <w:marTop w:val="0"/>
      <w:marBottom w:val="0"/>
      <w:divBdr>
        <w:top w:val="none" w:sz="0" w:space="0" w:color="auto"/>
        <w:left w:val="none" w:sz="0" w:space="0" w:color="auto"/>
        <w:bottom w:val="none" w:sz="0" w:space="0" w:color="auto"/>
        <w:right w:val="none" w:sz="0" w:space="0" w:color="auto"/>
      </w:divBdr>
    </w:div>
    <w:div w:id="62485283">
      <w:bodyDiv w:val="1"/>
      <w:marLeft w:val="0"/>
      <w:marRight w:val="0"/>
      <w:marTop w:val="0"/>
      <w:marBottom w:val="0"/>
      <w:divBdr>
        <w:top w:val="none" w:sz="0" w:space="0" w:color="auto"/>
        <w:left w:val="none" w:sz="0" w:space="0" w:color="auto"/>
        <w:bottom w:val="none" w:sz="0" w:space="0" w:color="auto"/>
        <w:right w:val="none" w:sz="0" w:space="0" w:color="auto"/>
      </w:divBdr>
    </w:div>
    <w:div w:id="74862401">
      <w:bodyDiv w:val="1"/>
      <w:marLeft w:val="0"/>
      <w:marRight w:val="0"/>
      <w:marTop w:val="0"/>
      <w:marBottom w:val="0"/>
      <w:divBdr>
        <w:top w:val="none" w:sz="0" w:space="0" w:color="auto"/>
        <w:left w:val="none" w:sz="0" w:space="0" w:color="auto"/>
        <w:bottom w:val="none" w:sz="0" w:space="0" w:color="auto"/>
        <w:right w:val="none" w:sz="0" w:space="0" w:color="auto"/>
      </w:divBdr>
      <w:divsChild>
        <w:div w:id="2017220969">
          <w:marLeft w:val="0"/>
          <w:marRight w:val="0"/>
          <w:marTop w:val="0"/>
          <w:marBottom w:val="0"/>
          <w:divBdr>
            <w:top w:val="none" w:sz="0" w:space="0" w:color="auto"/>
            <w:left w:val="none" w:sz="0" w:space="0" w:color="auto"/>
            <w:bottom w:val="none" w:sz="0" w:space="0" w:color="auto"/>
            <w:right w:val="none" w:sz="0" w:space="0" w:color="auto"/>
          </w:divBdr>
        </w:div>
        <w:div w:id="607398248">
          <w:marLeft w:val="0"/>
          <w:marRight w:val="0"/>
          <w:marTop w:val="0"/>
          <w:marBottom w:val="0"/>
          <w:divBdr>
            <w:top w:val="none" w:sz="0" w:space="0" w:color="auto"/>
            <w:left w:val="none" w:sz="0" w:space="0" w:color="auto"/>
            <w:bottom w:val="none" w:sz="0" w:space="0" w:color="auto"/>
            <w:right w:val="none" w:sz="0" w:space="0" w:color="auto"/>
          </w:divBdr>
        </w:div>
        <w:div w:id="2104298046">
          <w:marLeft w:val="0"/>
          <w:marRight w:val="0"/>
          <w:marTop w:val="0"/>
          <w:marBottom w:val="0"/>
          <w:divBdr>
            <w:top w:val="none" w:sz="0" w:space="0" w:color="auto"/>
            <w:left w:val="none" w:sz="0" w:space="0" w:color="auto"/>
            <w:bottom w:val="none" w:sz="0" w:space="0" w:color="auto"/>
            <w:right w:val="none" w:sz="0" w:space="0" w:color="auto"/>
          </w:divBdr>
        </w:div>
        <w:div w:id="2078435009">
          <w:marLeft w:val="0"/>
          <w:marRight w:val="0"/>
          <w:marTop w:val="0"/>
          <w:marBottom w:val="0"/>
          <w:divBdr>
            <w:top w:val="none" w:sz="0" w:space="0" w:color="auto"/>
            <w:left w:val="none" w:sz="0" w:space="0" w:color="auto"/>
            <w:bottom w:val="none" w:sz="0" w:space="0" w:color="auto"/>
            <w:right w:val="none" w:sz="0" w:space="0" w:color="auto"/>
          </w:divBdr>
        </w:div>
        <w:div w:id="805707872">
          <w:marLeft w:val="0"/>
          <w:marRight w:val="0"/>
          <w:marTop w:val="0"/>
          <w:marBottom w:val="0"/>
          <w:divBdr>
            <w:top w:val="none" w:sz="0" w:space="0" w:color="auto"/>
            <w:left w:val="none" w:sz="0" w:space="0" w:color="auto"/>
            <w:bottom w:val="none" w:sz="0" w:space="0" w:color="auto"/>
            <w:right w:val="none" w:sz="0" w:space="0" w:color="auto"/>
          </w:divBdr>
        </w:div>
        <w:div w:id="532960498">
          <w:marLeft w:val="0"/>
          <w:marRight w:val="0"/>
          <w:marTop w:val="0"/>
          <w:marBottom w:val="0"/>
          <w:divBdr>
            <w:top w:val="none" w:sz="0" w:space="0" w:color="auto"/>
            <w:left w:val="none" w:sz="0" w:space="0" w:color="auto"/>
            <w:bottom w:val="none" w:sz="0" w:space="0" w:color="auto"/>
            <w:right w:val="none" w:sz="0" w:space="0" w:color="auto"/>
          </w:divBdr>
        </w:div>
        <w:div w:id="1565800235">
          <w:marLeft w:val="0"/>
          <w:marRight w:val="0"/>
          <w:marTop w:val="0"/>
          <w:marBottom w:val="0"/>
          <w:divBdr>
            <w:top w:val="none" w:sz="0" w:space="0" w:color="auto"/>
            <w:left w:val="none" w:sz="0" w:space="0" w:color="auto"/>
            <w:bottom w:val="none" w:sz="0" w:space="0" w:color="auto"/>
            <w:right w:val="none" w:sz="0" w:space="0" w:color="auto"/>
          </w:divBdr>
        </w:div>
        <w:div w:id="1952853757">
          <w:marLeft w:val="0"/>
          <w:marRight w:val="0"/>
          <w:marTop w:val="0"/>
          <w:marBottom w:val="0"/>
          <w:divBdr>
            <w:top w:val="none" w:sz="0" w:space="0" w:color="auto"/>
            <w:left w:val="none" w:sz="0" w:space="0" w:color="auto"/>
            <w:bottom w:val="none" w:sz="0" w:space="0" w:color="auto"/>
            <w:right w:val="none" w:sz="0" w:space="0" w:color="auto"/>
          </w:divBdr>
        </w:div>
        <w:div w:id="779645623">
          <w:marLeft w:val="0"/>
          <w:marRight w:val="0"/>
          <w:marTop w:val="0"/>
          <w:marBottom w:val="0"/>
          <w:divBdr>
            <w:top w:val="none" w:sz="0" w:space="0" w:color="auto"/>
            <w:left w:val="none" w:sz="0" w:space="0" w:color="auto"/>
            <w:bottom w:val="none" w:sz="0" w:space="0" w:color="auto"/>
            <w:right w:val="none" w:sz="0" w:space="0" w:color="auto"/>
          </w:divBdr>
        </w:div>
        <w:div w:id="1990354086">
          <w:marLeft w:val="0"/>
          <w:marRight w:val="0"/>
          <w:marTop w:val="0"/>
          <w:marBottom w:val="0"/>
          <w:divBdr>
            <w:top w:val="none" w:sz="0" w:space="0" w:color="auto"/>
            <w:left w:val="none" w:sz="0" w:space="0" w:color="auto"/>
            <w:bottom w:val="none" w:sz="0" w:space="0" w:color="auto"/>
            <w:right w:val="none" w:sz="0" w:space="0" w:color="auto"/>
          </w:divBdr>
        </w:div>
        <w:div w:id="1369986202">
          <w:marLeft w:val="0"/>
          <w:marRight w:val="0"/>
          <w:marTop w:val="0"/>
          <w:marBottom w:val="0"/>
          <w:divBdr>
            <w:top w:val="none" w:sz="0" w:space="0" w:color="auto"/>
            <w:left w:val="none" w:sz="0" w:space="0" w:color="auto"/>
            <w:bottom w:val="none" w:sz="0" w:space="0" w:color="auto"/>
            <w:right w:val="none" w:sz="0" w:space="0" w:color="auto"/>
          </w:divBdr>
        </w:div>
        <w:div w:id="748426062">
          <w:marLeft w:val="0"/>
          <w:marRight w:val="0"/>
          <w:marTop w:val="0"/>
          <w:marBottom w:val="0"/>
          <w:divBdr>
            <w:top w:val="none" w:sz="0" w:space="0" w:color="auto"/>
            <w:left w:val="none" w:sz="0" w:space="0" w:color="auto"/>
            <w:bottom w:val="none" w:sz="0" w:space="0" w:color="auto"/>
            <w:right w:val="none" w:sz="0" w:space="0" w:color="auto"/>
          </w:divBdr>
        </w:div>
        <w:div w:id="442656127">
          <w:marLeft w:val="0"/>
          <w:marRight w:val="0"/>
          <w:marTop w:val="0"/>
          <w:marBottom w:val="0"/>
          <w:divBdr>
            <w:top w:val="none" w:sz="0" w:space="0" w:color="auto"/>
            <w:left w:val="none" w:sz="0" w:space="0" w:color="auto"/>
            <w:bottom w:val="none" w:sz="0" w:space="0" w:color="auto"/>
            <w:right w:val="none" w:sz="0" w:space="0" w:color="auto"/>
          </w:divBdr>
        </w:div>
        <w:div w:id="1905605578">
          <w:marLeft w:val="0"/>
          <w:marRight w:val="0"/>
          <w:marTop w:val="0"/>
          <w:marBottom w:val="0"/>
          <w:divBdr>
            <w:top w:val="none" w:sz="0" w:space="0" w:color="auto"/>
            <w:left w:val="none" w:sz="0" w:space="0" w:color="auto"/>
            <w:bottom w:val="none" w:sz="0" w:space="0" w:color="auto"/>
            <w:right w:val="none" w:sz="0" w:space="0" w:color="auto"/>
          </w:divBdr>
        </w:div>
        <w:div w:id="1420296607">
          <w:marLeft w:val="0"/>
          <w:marRight w:val="0"/>
          <w:marTop w:val="0"/>
          <w:marBottom w:val="0"/>
          <w:divBdr>
            <w:top w:val="none" w:sz="0" w:space="0" w:color="auto"/>
            <w:left w:val="none" w:sz="0" w:space="0" w:color="auto"/>
            <w:bottom w:val="none" w:sz="0" w:space="0" w:color="auto"/>
            <w:right w:val="none" w:sz="0" w:space="0" w:color="auto"/>
          </w:divBdr>
        </w:div>
        <w:div w:id="981302430">
          <w:marLeft w:val="0"/>
          <w:marRight w:val="0"/>
          <w:marTop w:val="0"/>
          <w:marBottom w:val="0"/>
          <w:divBdr>
            <w:top w:val="none" w:sz="0" w:space="0" w:color="auto"/>
            <w:left w:val="none" w:sz="0" w:space="0" w:color="auto"/>
            <w:bottom w:val="none" w:sz="0" w:space="0" w:color="auto"/>
            <w:right w:val="none" w:sz="0" w:space="0" w:color="auto"/>
          </w:divBdr>
        </w:div>
        <w:div w:id="1574586311">
          <w:marLeft w:val="0"/>
          <w:marRight w:val="0"/>
          <w:marTop w:val="0"/>
          <w:marBottom w:val="0"/>
          <w:divBdr>
            <w:top w:val="none" w:sz="0" w:space="0" w:color="auto"/>
            <w:left w:val="none" w:sz="0" w:space="0" w:color="auto"/>
            <w:bottom w:val="none" w:sz="0" w:space="0" w:color="auto"/>
            <w:right w:val="none" w:sz="0" w:space="0" w:color="auto"/>
          </w:divBdr>
        </w:div>
        <w:div w:id="928386699">
          <w:marLeft w:val="0"/>
          <w:marRight w:val="0"/>
          <w:marTop w:val="0"/>
          <w:marBottom w:val="0"/>
          <w:divBdr>
            <w:top w:val="none" w:sz="0" w:space="0" w:color="auto"/>
            <w:left w:val="none" w:sz="0" w:space="0" w:color="auto"/>
            <w:bottom w:val="none" w:sz="0" w:space="0" w:color="auto"/>
            <w:right w:val="none" w:sz="0" w:space="0" w:color="auto"/>
          </w:divBdr>
        </w:div>
        <w:div w:id="150098508">
          <w:marLeft w:val="0"/>
          <w:marRight w:val="0"/>
          <w:marTop w:val="0"/>
          <w:marBottom w:val="0"/>
          <w:divBdr>
            <w:top w:val="none" w:sz="0" w:space="0" w:color="auto"/>
            <w:left w:val="none" w:sz="0" w:space="0" w:color="auto"/>
            <w:bottom w:val="none" w:sz="0" w:space="0" w:color="auto"/>
            <w:right w:val="none" w:sz="0" w:space="0" w:color="auto"/>
          </w:divBdr>
        </w:div>
        <w:div w:id="1452045695">
          <w:marLeft w:val="0"/>
          <w:marRight w:val="0"/>
          <w:marTop w:val="0"/>
          <w:marBottom w:val="0"/>
          <w:divBdr>
            <w:top w:val="none" w:sz="0" w:space="0" w:color="auto"/>
            <w:left w:val="none" w:sz="0" w:space="0" w:color="auto"/>
            <w:bottom w:val="none" w:sz="0" w:space="0" w:color="auto"/>
            <w:right w:val="none" w:sz="0" w:space="0" w:color="auto"/>
          </w:divBdr>
        </w:div>
        <w:div w:id="1130588333">
          <w:marLeft w:val="0"/>
          <w:marRight w:val="0"/>
          <w:marTop w:val="0"/>
          <w:marBottom w:val="0"/>
          <w:divBdr>
            <w:top w:val="none" w:sz="0" w:space="0" w:color="auto"/>
            <w:left w:val="none" w:sz="0" w:space="0" w:color="auto"/>
            <w:bottom w:val="none" w:sz="0" w:space="0" w:color="auto"/>
            <w:right w:val="none" w:sz="0" w:space="0" w:color="auto"/>
          </w:divBdr>
        </w:div>
        <w:div w:id="1336494783">
          <w:marLeft w:val="0"/>
          <w:marRight w:val="0"/>
          <w:marTop w:val="0"/>
          <w:marBottom w:val="0"/>
          <w:divBdr>
            <w:top w:val="none" w:sz="0" w:space="0" w:color="auto"/>
            <w:left w:val="none" w:sz="0" w:space="0" w:color="auto"/>
            <w:bottom w:val="none" w:sz="0" w:space="0" w:color="auto"/>
            <w:right w:val="none" w:sz="0" w:space="0" w:color="auto"/>
          </w:divBdr>
        </w:div>
        <w:div w:id="583534038">
          <w:marLeft w:val="0"/>
          <w:marRight w:val="0"/>
          <w:marTop w:val="0"/>
          <w:marBottom w:val="0"/>
          <w:divBdr>
            <w:top w:val="none" w:sz="0" w:space="0" w:color="auto"/>
            <w:left w:val="none" w:sz="0" w:space="0" w:color="auto"/>
            <w:bottom w:val="none" w:sz="0" w:space="0" w:color="auto"/>
            <w:right w:val="none" w:sz="0" w:space="0" w:color="auto"/>
          </w:divBdr>
        </w:div>
        <w:div w:id="1715229917">
          <w:marLeft w:val="0"/>
          <w:marRight w:val="0"/>
          <w:marTop w:val="0"/>
          <w:marBottom w:val="0"/>
          <w:divBdr>
            <w:top w:val="none" w:sz="0" w:space="0" w:color="auto"/>
            <w:left w:val="none" w:sz="0" w:space="0" w:color="auto"/>
            <w:bottom w:val="none" w:sz="0" w:space="0" w:color="auto"/>
            <w:right w:val="none" w:sz="0" w:space="0" w:color="auto"/>
          </w:divBdr>
        </w:div>
        <w:div w:id="1444301911">
          <w:marLeft w:val="0"/>
          <w:marRight w:val="0"/>
          <w:marTop w:val="0"/>
          <w:marBottom w:val="0"/>
          <w:divBdr>
            <w:top w:val="none" w:sz="0" w:space="0" w:color="auto"/>
            <w:left w:val="none" w:sz="0" w:space="0" w:color="auto"/>
            <w:bottom w:val="none" w:sz="0" w:space="0" w:color="auto"/>
            <w:right w:val="none" w:sz="0" w:space="0" w:color="auto"/>
          </w:divBdr>
        </w:div>
        <w:div w:id="1286501090">
          <w:marLeft w:val="0"/>
          <w:marRight w:val="0"/>
          <w:marTop w:val="0"/>
          <w:marBottom w:val="0"/>
          <w:divBdr>
            <w:top w:val="none" w:sz="0" w:space="0" w:color="auto"/>
            <w:left w:val="none" w:sz="0" w:space="0" w:color="auto"/>
            <w:bottom w:val="none" w:sz="0" w:space="0" w:color="auto"/>
            <w:right w:val="none" w:sz="0" w:space="0" w:color="auto"/>
          </w:divBdr>
        </w:div>
        <w:div w:id="1854344779">
          <w:marLeft w:val="0"/>
          <w:marRight w:val="0"/>
          <w:marTop w:val="0"/>
          <w:marBottom w:val="0"/>
          <w:divBdr>
            <w:top w:val="none" w:sz="0" w:space="0" w:color="auto"/>
            <w:left w:val="none" w:sz="0" w:space="0" w:color="auto"/>
            <w:bottom w:val="none" w:sz="0" w:space="0" w:color="auto"/>
            <w:right w:val="none" w:sz="0" w:space="0" w:color="auto"/>
          </w:divBdr>
        </w:div>
        <w:div w:id="1471480661">
          <w:marLeft w:val="0"/>
          <w:marRight w:val="0"/>
          <w:marTop w:val="0"/>
          <w:marBottom w:val="0"/>
          <w:divBdr>
            <w:top w:val="none" w:sz="0" w:space="0" w:color="auto"/>
            <w:left w:val="none" w:sz="0" w:space="0" w:color="auto"/>
            <w:bottom w:val="none" w:sz="0" w:space="0" w:color="auto"/>
            <w:right w:val="none" w:sz="0" w:space="0" w:color="auto"/>
          </w:divBdr>
        </w:div>
        <w:div w:id="1536384236">
          <w:marLeft w:val="0"/>
          <w:marRight w:val="0"/>
          <w:marTop w:val="0"/>
          <w:marBottom w:val="0"/>
          <w:divBdr>
            <w:top w:val="none" w:sz="0" w:space="0" w:color="auto"/>
            <w:left w:val="none" w:sz="0" w:space="0" w:color="auto"/>
            <w:bottom w:val="none" w:sz="0" w:space="0" w:color="auto"/>
            <w:right w:val="none" w:sz="0" w:space="0" w:color="auto"/>
          </w:divBdr>
        </w:div>
        <w:div w:id="1828549653">
          <w:marLeft w:val="0"/>
          <w:marRight w:val="0"/>
          <w:marTop w:val="0"/>
          <w:marBottom w:val="0"/>
          <w:divBdr>
            <w:top w:val="none" w:sz="0" w:space="0" w:color="auto"/>
            <w:left w:val="none" w:sz="0" w:space="0" w:color="auto"/>
            <w:bottom w:val="none" w:sz="0" w:space="0" w:color="auto"/>
            <w:right w:val="none" w:sz="0" w:space="0" w:color="auto"/>
          </w:divBdr>
        </w:div>
        <w:div w:id="1912813546">
          <w:marLeft w:val="0"/>
          <w:marRight w:val="0"/>
          <w:marTop w:val="0"/>
          <w:marBottom w:val="0"/>
          <w:divBdr>
            <w:top w:val="none" w:sz="0" w:space="0" w:color="auto"/>
            <w:left w:val="none" w:sz="0" w:space="0" w:color="auto"/>
            <w:bottom w:val="none" w:sz="0" w:space="0" w:color="auto"/>
            <w:right w:val="none" w:sz="0" w:space="0" w:color="auto"/>
          </w:divBdr>
        </w:div>
        <w:div w:id="765922466">
          <w:marLeft w:val="0"/>
          <w:marRight w:val="0"/>
          <w:marTop w:val="0"/>
          <w:marBottom w:val="0"/>
          <w:divBdr>
            <w:top w:val="none" w:sz="0" w:space="0" w:color="auto"/>
            <w:left w:val="none" w:sz="0" w:space="0" w:color="auto"/>
            <w:bottom w:val="none" w:sz="0" w:space="0" w:color="auto"/>
            <w:right w:val="none" w:sz="0" w:space="0" w:color="auto"/>
          </w:divBdr>
        </w:div>
        <w:div w:id="766194433">
          <w:marLeft w:val="0"/>
          <w:marRight w:val="0"/>
          <w:marTop w:val="0"/>
          <w:marBottom w:val="0"/>
          <w:divBdr>
            <w:top w:val="none" w:sz="0" w:space="0" w:color="auto"/>
            <w:left w:val="none" w:sz="0" w:space="0" w:color="auto"/>
            <w:bottom w:val="none" w:sz="0" w:space="0" w:color="auto"/>
            <w:right w:val="none" w:sz="0" w:space="0" w:color="auto"/>
          </w:divBdr>
        </w:div>
        <w:div w:id="868836100">
          <w:marLeft w:val="0"/>
          <w:marRight w:val="0"/>
          <w:marTop w:val="0"/>
          <w:marBottom w:val="0"/>
          <w:divBdr>
            <w:top w:val="none" w:sz="0" w:space="0" w:color="auto"/>
            <w:left w:val="none" w:sz="0" w:space="0" w:color="auto"/>
            <w:bottom w:val="none" w:sz="0" w:space="0" w:color="auto"/>
            <w:right w:val="none" w:sz="0" w:space="0" w:color="auto"/>
          </w:divBdr>
        </w:div>
        <w:div w:id="612052289">
          <w:marLeft w:val="0"/>
          <w:marRight w:val="0"/>
          <w:marTop w:val="0"/>
          <w:marBottom w:val="0"/>
          <w:divBdr>
            <w:top w:val="none" w:sz="0" w:space="0" w:color="auto"/>
            <w:left w:val="none" w:sz="0" w:space="0" w:color="auto"/>
            <w:bottom w:val="none" w:sz="0" w:space="0" w:color="auto"/>
            <w:right w:val="none" w:sz="0" w:space="0" w:color="auto"/>
          </w:divBdr>
        </w:div>
        <w:div w:id="675036895">
          <w:marLeft w:val="0"/>
          <w:marRight w:val="0"/>
          <w:marTop w:val="0"/>
          <w:marBottom w:val="0"/>
          <w:divBdr>
            <w:top w:val="none" w:sz="0" w:space="0" w:color="auto"/>
            <w:left w:val="none" w:sz="0" w:space="0" w:color="auto"/>
            <w:bottom w:val="none" w:sz="0" w:space="0" w:color="auto"/>
            <w:right w:val="none" w:sz="0" w:space="0" w:color="auto"/>
          </w:divBdr>
        </w:div>
        <w:div w:id="244070998">
          <w:marLeft w:val="0"/>
          <w:marRight w:val="0"/>
          <w:marTop w:val="0"/>
          <w:marBottom w:val="0"/>
          <w:divBdr>
            <w:top w:val="none" w:sz="0" w:space="0" w:color="auto"/>
            <w:left w:val="none" w:sz="0" w:space="0" w:color="auto"/>
            <w:bottom w:val="none" w:sz="0" w:space="0" w:color="auto"/>
            <w:right w:val="none" w:sz="0" w:space="0" w:color="auto"/>
          </w:divBdr>
        </w:div>
        <w:div w:id="421877718">
          <w:marLeft w:val="0"/>
          <w:marRight w:val="0"/>
          <w:marTop w:val="0"/>
          <w:marBottom w:val="0"/>
          <w:divBdr>
            <w:top w:val="none" w:sz="0" w:space="0" w:color="auto"/>
            <w:left w:val="none" w:sz="0" w:space="0" w:color="auto"/>
            <w:bottom w:val="none" w:sz="0" w:space="0" w:color="auto"/>
            <w:right w:val="none" w:sz="0" w:space="0" w:color="auto"/>
          </w:divBdr>
        </w:div>
        <w:div w:id="1193035295">
          <w:marLeft w:val="0"/>
          <w:marRight w:val="0"/>
          <w:marTop w:val="0"/>
          <w:marBottom w:val="0"/>
          <w:divBdr>
            <w:top w:val="none" w:sz="0" w:space="0" w:color="auto"/>
            <w:left w:val="none" w:sz="0" w:space="0" w:color="auto"/>
            <w:bottom w:val="none" w:sz="0" w:space="0" w:color="auto"/>
            <w:right w:val="none" w:sz="0" w:space="0" w:color="auto"/>
          </w:divBdr>
        </w:div>
        <w:div w:id="839394082">
          <w:marLeft w:val="0"/>
          <w:marRight w:val="0"/>
          <w:marTop w:val="0"/>
          <w:marBottom w:val="0"/>
          <w:divBdr>
            <w:top w:val="none" w:sz="0" w:space="0" w:color="auto"/>
            <w:left w:val="none" w:sz="0" w:space="0" w:color="auto"/>
            <w:bottom w:val="none" w:sz="0" w:space="0" w:color="auto"/>
            <w:right w:val="none" w:sz="0" w:space="0" w:color="auto"/>
          </w:divBdr>
        </w:div>
        <w:div w:id="1638877540">
          <w:marLeft w:val="0"/>
          <w:marRight w:val="0"/>
          <w:marTop w:val="0"/>
          <w:marBottom w:val="0"/>
          <w:divBdr>
            <w:top w:val="none" w:sz="0" w:space="0" w:color="auto"/>
            <w:left w:val="none" w:sz="0" w:space="0" w:color="auto"/>
            <w:bottom w:val="none" w:sz="0" w:space="0" w:color="auto"/>
            <w:right w:val="none" w:sz="0" w:space="0" w:color="auto"/>
          </w:divBdr>
        </w:div>
        <w:div w:id="814224298">
          <w:marLeft w:val="0"/>
          <w:marRight w:val="0"/>
          <w:marTop w:val="0"/>
          <w:marBottom w:val="0"/>
          <w:divBdr>
            <w:top w:val="none" w:sz="0" w:space="0" w:color="auto"/>
            <w:left w:val="none" w:sz="0" w:space="0" w:color="auto"/>
            <w:bottom w:val="none" w:sz="0" w:space="0" w:color="auto"/>
            <w:right w:val="none" w:sz="0" w:space="0" w:color="auto"/>
          </w:divBdr>
        </w:div>
        <w:div w:id="1555240550">
          <w:marLeft w:val="0"/>
          <w:marRight w:val="0"/>
          <w:marTop w:val="0"/>
          <w:marBottom w:val="0"/>
          <w:divBdr>
            <w:top w:val="none" w:sz="0" w:space="0" w:color="auto"/>
            <w:left w:val="none" w:sz="0" w:space="0" w:color="auto"/>
            <w:bottom w:val="none" w:sz="0" w:space="0" w:color="auto"/>
            <w:right w:val="none" w:sz="0" w:space="0" w:color="auto"/>
          </w:divBdr>
        </w:div>
        <w:div w:id="1147629207">
          <w:marLeft w:val="0"/>
          <w:marRight w:val="0"/>
          <w:marTop w:val="0"/>
          <w:marBottom w:val="0"/>
          <w:divBdr>
            <w:top w:val="none" w:sz="0" w:space="0" w:color="auto"/>
            <w:left w:val="none" w:sz="0" w:space="0" w:color="auto"/>
            <w:bottom w:val="none" w:sz="0" w:space="0" w:color="auto"/>
            <w:right w:val="none" w:sz="0" w:space="0" w:color="auto"/>
          </w:divBdr>
        </w:div>
        <w:div w:id="944264884">
          <w:marLeft w:val="0"/>
          <w:marRight w:val="0"/>
          <w:marTop w:val="0"/>
          <w:marBottom w:val="0"/>
          <w:divBdr>
            <w:top w:val="none" w:sz="0" w:space="0" w:color="auto"/>
            <w:left w:val="none" w:sz="0" w:space="0" w:color="auto"/>
            <w:bottom w:val="none" w:sz="0" w:space="0" w:color="auto"/>
            <w:right w:val="none" w:sz="0" w:space="0" w:color="auto"/>
          </w:divBdr>
        </w:div>
        <w:div w:id="1796023242">
          <w:marLeft w:val="0"/>
          <w:marRight w:val="0"/>
          <w:marTop w:val="0"/>
          <w:marBottom w:val="0"/>
          <w:divBdr>
            <w:top w:val="none" w:sz="0" w:space="0" w:color="auto"/>
            <w:left w:val="none" w:sz="0" w:space="0" w:color="auto"/>
            <w:bottom w:val="none" w:sz="0" w:space="0" w:color="auto"/>
            <w:right w:val="none" w:sz="0" w:space="0" w:color="auto"/>
          </w:divBdr>
        </w:div>
        <w:div w:id="66347572">
          <w:marLeft w:val="0"/>
          <w:marRight w:val="0"/>
          <w:marTop w:val="0"/>
          <w:marBottom w:val="0"/>
          <w:divBdr>
            <w:top w:val="none" w:sz="0" w:space="0" w:color="auto"/>
            <w:left w:val="none" w:sz="0" w:space="0" w:color="auto"/>
            <w:bottom w:val="none" w:sz="0" w:space="0" w:color="auto"/>
            <w:right w:val="none" w:sz="0" w:space="0" w:color="auto"/>
          </w:divBdr>
        </w:div>
        <w:div w:id="310329918">
          <w:marLeft w:val="0"/>
          <w:marRight w:val="0"/>
          <w:marTop w:val="0"/>
          <w:marBottom w:val="0"/>
          <w:divBdr>
            <w:top w:val="none" w:sz="0" w:space="0" w:color="auto"/>
            <w:left w:val="none" w:sz="0" w:space="0" w:color="auto"/>
            <w:bottom w:val="none" w:sz="0" w:space="0" w:color="auto"/>
            <w:right w:val="none" w:sz="0" w:space="0" w:color="auto"/>
          </w:divBdr>
        </w:div>
        <w:div w:id="1402559540">
          <w:marLeft w:val="0"/>
          <w:marRight w:val="0"/>
          <w:marTop w:val="0"/>
          <w:marBottom w:val="0"/>
          <w:divBdr>
            <w:top w:val="none" w:sz="0" w:space="0" w:color="auto"/>
            <w:left w:val="none" w:sz="0" w:space="0" w:color="auto"/>
            <w:bottom w:val="none" w:sz="0" w:space="0" w:color="auto"/>
            <w:right w:val="none" w:sz="0" w:space="0" w:color="auto"/>
          </w:divBdr>
        </w:div>
        <w:div w:id="1219784240">
          <w:marLeft w:val="0"/>
          <w:marRight w:val="0"/>
          <w:marTop w:val="0"/>
          <w:marBottom w:val="0"/>
          <w:divBdr>
            <w:top w:val="none" w:sz="0" w:space="0" w:color="auto"/>
            <w:left w:val="none" w:sz="0" w:space="0" w:color="auto"/>
            <w:bottom w:val="none" w:sz="0" w:space="0" w:color="auto"/>
            <w:right w:val="none" w:sz="0" w:space="0" w:color="auto"/>
          </w:divBdr>
        </w:div>
        <w:div w:id="1343047449">
          <w:marLeft w:val="0"/>
          <w:marRight w:val="0"/>
          <w:marTop w:val="0"/>
          <w:marBottom w:val="0"/>
          <w:divBdr>
            <w:top w:val="none" w:sz="0" w:space="0" w:color="auto"/>
            <w:left w:val="none" w:sz="0" w:space="0" w:color="auto"/>
            <w:bottom w:val="none" w:sz="0" w:space="0" w:color="auto"/>
            <w:right w:val="none" w:sz="0" w:space="0" w:color="auto"/>
          </w:divBdr>
        </w:div>
        <w:div w:id="525292600">
          <w:marLeft w:val="0"/>
          <w:marRight w:val="0"/>
          <w:marTop w:val="0"/>
          <w:marBottom w:val="0"/>
          <w:divBdr>
            <w:top w:val="none" w:sz="0" w:space="0" w:color="auto"/>
            <w:left w:val="none" w:sz="0" w:space="0" w:color="auto"/>
            <w:bottom w:val="none" w:sz="0" w:space="0" w:color="auto"/>
            <w:right w:val="none" w:sz="0" w:space="0" w:color="auto"/>
          </w:divBdr>
        </w:div>
        <w:div w:id="398678080">
          <w:marLeft w:val="0"/>
          <w:marRight w:val="0"/>
          <w:marTop w:val="0"/>
          <w:marBottom w:val="0"/>
          <w:divBdr>
            <w:top w:val="none" w:sz="0" w:space="0" w:color="auto"/>
            <w:left w:val="none" w:sz="0" w:space="0" w:color="auto"/>
            <w:bottom w:val="none" w:sz="0" w:space="0" w:color="auto"/>
            <w:right w:val="none" w:sz="0" w:space="0" w:color="auto"/>
          </w:divBdr>
        </w:div>
        <w:div w:id="733814361">
          <w:marLeft w:val="0"/>
          <w:marRight w:val="0"/>
          <w:marTop w:val="0"/>
          <w:marBottom w:val="0"/>
          <w:divBdr>
            <w:top w:val="none" w:sz="0" w:space="0" w:color="auto"/>
            <w:left w:val="none" w:sz="0" w:space="0" w:color="auto"/>
            <w:bottom w:val="none" w:sz="0" w:space="0" w:color="auto"/>
            <w:right w:val="none" w:sz="0" w:space="0" w:color="auto"/>
          </w:divBdr>
        </w:div>
        <w:div w:id="1484081515">
          <w:marLeft w:val="0"/>
          <w:marRight w:val="0"/>
          <w:marTop w:val="0"/>
          <w:marBottom w:val="0"/>
          <w:divBdr>
            <w:top w:val="none" w:sz="0" w:space="0" w:color="auto"/>
            <w:left w:val="none" w:sz="0" w:space="0" w:color="auto"/>
            <w:bottom w:val="none" w:sz="0" w:space="0" w:color="auto"/>
            <w:right w:val="none" w:sz="0" w:space="0" w:color="auto"/>
          </w:divBdr>
        </w:div>
        <w:div w:id="703096613">
          <w:marLeft w:val="0"/>
          <w:marRight w:val="0"/>
          <w:marTop w:val="0"/>
          <w:marBottom w:val="0"/>
          <w:divBdr>
            <w:top w:val="none" w:sz="0" w:space="0" w:color="auto"/>
            <w:left w:val="none" w:sz="0" w:space="0" w:color="auto"/>
            <w:bottom w:val="none" w:sz="0" w:space="0" w:color="auto"/>
            <w:right w:val="none" w:sz="0" w:space="0" w:color="auto"/>
          </w:divBdr>
        </w:div>
        <w:div w:id="274677328">
          <w:marLeft w:val="0"/>
          <w:marRight w:val="0"/>
          <w:marTop w:val="0"/>
          <w:marBottom w:val="0"/>
          <w:divBdr>
            <w:top w:val="none" w:sz="0" w:space="0" w:color="auto"/>
            <w:left w:val="none" w:sz="0" w:space="0" w:color="auto"/>
            <w:bottom w:val="none" w:sz="0" w:space="0" w:color="auto"/>
            <w:right w:val="none" w:sz="0" w:space="0" w:color="auto"/>
          </w:divBdr>
        </w:div>
        <w:div w:id="231701442">
          <w:marLeft w:val="0"/>
          <w:marRight w:val="0"/>
          <w:marTop w:val="0"/>
          <w:marBottom w:val="0"/>
          <w:divBdr>
            <w:top w:val="none" w:sz="0" w:space="0" w:color="auto"/>
            <w:left w:val="none" w:sz="0" w:space="0" w:color="auto"/>
            <w:bottom w:val="none" w:sz="0" w:space="0" w:color="auto"/>
            <w:right w:val="none" w:sz="0" w:space="0" w:color="auto"/>
          </w:divBdr>
        </w:div>
        <w:div w:id="2028363793">
          <w:marLeft w:val="0"/>
          <w:marRight w:val="0"/>
          <w:marTop w:val="0"/>
          <w:marBottom w:val="0"/>
          <w:divBdr>
            <w:top w:val="none" w:sz="0" w:space="0" w:color="auto"/>
            <w:left w:val="none" w:sz="0" w:space="0" w:color="auto"/>
            <w:bottom w:val="none" w:sz="0" w:space="0" w:color="auto"/>
            <w:right w:val="none" w:sz="0" w:space="0" w:color="auto"/>
          </w:divBdr>
        </w:div>
        <w:div w:id="397441161">
          <w:marLeft w:val="0"/>
          <w:marRight w:val="0"/>
          <w:marTop w:val="0"/>
          <w:marBottom w:val="0"/>
          <w:divBdr>
            <w:top w:val="none" w:sz="0" w:space="0" w:color="auto"/>
            <w:left w:val="none" w:sz="0" w:space="0" w:color="auto"/>
            <w:bottom w:val="none" w:sz="0" w:space="0" w:color="auto"/>
            <w:right w:val="none" w:sz="0" w:space="0" w:color="auto"/>
          </w:divBdr>
        </w:div>
        <w:div w:id="1124731703">
          <w:marLeft w:val="0"/>
          <w:marRight w:val="0"/>
          <w:marTop w:val="0"/>
          <w:marBottom w:val="0"/>
          <w:divBdr>
            <w:top w:val="none" w:sz="0" w:space="0" w:color="auto"/>
            <w:left w:val="none" w:sz="0" w:space="0" w:color="auto"/>
            <w:bottom w:val="none" w:sz="0" w:space="0" w:color="auto"/>
            <w:right w:val="none" w:sz="0" w:space="0" w:color="auto"/>
          </w:divBdr>
        </w:div>
        <w:div w:id="975179727">
          <w:marLeft w:val="0"/>
          <w:marRight w:val="0"/>
          <w:marTop w:val="0"/>
          <w:marBottom w:val="0"/>
          <w:divBdr>
            <w:top w:val="none" w:sz="0" w:space="0" w:color="auto"/>
            <w:left w:val="none" w:sz="0" w:space="0" w:color="auto"/>
            <w:bottom w:val="none" w:sz="0" w:space="0" w:color="auto"/>
            <w:right w:val="none" w:sz="0" w:space="0" w:color="auto"/>
          </w:divBdr>
        </w:div>
        <w:div w:id="1934508196">
          <w:marLeft w:val="0"/>
          <w:marRight w:val="0"/>
          <w:marTop w:val="0"/>
          <w:marBottom w:val="0"/>
          <w:divBdr>
            <w:top w:val="none" w:sz="0" w:space="0" w:color="auto"/>
            <w:left w:val="none" w:sz="0" w:space="0" w:color="auto"/>
            <w:bottom w:val="none" w:sz="0" w:space="0" w:color="auto"/>
            <w:right w:val="none" w:sz="0" w:space="0" w:color="auto"/>
          </w:divBdr>
        </w:div>
        <w:div w:id="1757246402">
          <w:marLeft w:val="0"/>
          <w:marRight w:val="0"/>
          <w:marTop w:val="0"/>
          <w:marBottom w:val="0"/>
          <w:divBdr>
            <w:top w:val="none" w:sz="0" w:space="0" w:color="auto"/>
            <w:left w:val="none" w:sz="0" w:space="0" w:color="auto"/>
            <w:bottom w:val="none" w:sz="0" w:space="0" w:color="auto"/>
            <w:right w:val="none" w:sz="0" w:space="0" w:color="auto"/>
          </w:divBdr>
        </w:div>
        <w:div w:id="47074375">
          <w:marLeft w:val="0"/>
          <w:marRight w:val="0"/>
          <w:marTop w:val="0"/>
          <w:marBottom w:val="0"/>
          <w:divBdr>
            <w:top w:val="none" w:sz="0" w:space="0" w:color="auto"/>
            <w:left w:val="none" w:sz="0" w:space="0" w:color="auto"/>
            <w:bottom w:val="none" w:sz="0" w:space="0" w:color="auto"/>
            <w:right w:val="none" w:sz="0" w:space="0" w:color="auto"/>
          </w:divBdr>
        </w:div>
        <w:div w:id="1847673236">
          <w:marLeft w:val="0"/>
          <w:marRight w:val="0"/>
          <w:marTop w:val="0"/>
          <w:marBottom w:val="0"/>
          <w:divBdr>
            <w:top w:val="none" w:sz="0" w:space="0" w:color="auto"/>
            <w:left w:val="none" w:sz="0" w:space="0" w:color="auto"/>
            <w:bottom w:val="none" w:sz="0" w:space="0" w:color="auto"/>
            <w:right w:val="none" w:sz="0" w:space="0" w:color="auto"/>
          </w:divBdr>
        </w:div>
        <w:div w:id="1885213733">
          <w:marLeft w:val="0"/>
          <w:marRight w:val="0"/>
          <w:marTop w:val="0"/>
          <w:marBottom w:val="0"/>
          <w:divBdr>
            <w:top w:val="none" w:sz="0" w:space="0" w:color="auto"/>
            <w:left w:val="none" w:sz="0" w:space="0" w:color="auto"/>
            <w:bottom w:val="none" w:sz="0" w:space="0" w:color="auto"/>
            <w:right w:val="none" w:sz="0" w:space="0" w:color="auto"/>
          </w:divBdr>
        </w:div>
        <w:div w:id="1727027335">
          <w:marLeft w:val="0"/>
          <w:marRight w:val="0"/>
          <w:marTop w:val="0"/>
          <w:marBottom w:val="0"/>
          <w:divBdr>
            <w:top w:val="none" w:sz="0" w:space="0" w:color="auto"/>
            <w:left w:val="none" w:sz="0" w:space="0" w:color="auto"/>
            <w:bottom w:val="none" w:sz="0" w:space="0" w:color="auto"/>
            <w:right w:val="none" w:sz="0" w:space="0" w:color="auto"/>
          </w:divBdr>
        </w:div>
        <w:div w:id="1140344415">
          <w:marLeft w:val="0"/>
          <w:marRight w:val="0"/>
          <w:marTop w:val="0"/>
          <w:marBottom w:val="0"/>
          <w:divBdr>
            <w:top w:val="none" w:sz="0" w:space="0" w:color="auto"/>
            <w:left w:val="none" w:sz="0" w:space="0" w:color="auto"/>
            <w:bottom w:val="none" w:sz="0" w:space="0" w:color="auto"/>
            <w:right w:val="none" w:sz="0" w:space="0" w:color="auto"/>
          </w:divBdr>
        </w:div>
      </w:divsChild>
    </w:div>
    <w:div w:id="102113051">
      <w:bodyDiv w:val="1"/>
      <w:marLeft w:val="0"/>
      <w:marRight w:val="0"/>
      <w:marTop w:val="0"/>
      <w:marBottom w:val="0"/>
      <w:divBdr>
        <w:top w:val="none" w:sz="0" w:space="0" w:color="auto"/>
        <w:left w:val="none" w:sz="0" w:space="0" w:color="auto"/>
        <w:bottom w:val="none" w:sz="0" w:space="0" w:color="auto"/>
        <w:right w:val="none" w:sz="0" w:space="0" w:color="auto"/>
      </w:divBdr>
    </w:div>
    <w:div w:id="103304709">
      <w:bodyDiv w:val="1"/>
      <w:marLeft w:val="0"/>
      <w:marRight w:val="0"/>
      <w:marTop w:val="0"/>
      <w:marBottom w:val="0"/>
      <w:divBdr>
        <w:top w:val="none" w:sz="0" w:space="0" w:color="auto"/>
        <w:left w:val="none" w:sz="0" w:space="0" w:color="auto"/>
        <w:bottom w:val="none" w:sz="0" w:space="0" w:color="auto"/>
        <w:right w:val="none" w:sz="0" w:space="0" w:color="auto"/>
      </w:divBdr>
    </w:div>
    <w:div w:id="110322134">
      <w:bodyDiv w:val="1"/>
      <w:marLeft w:val="0"/>
      <w:marRight w:val="0"/>
      <w:marTop w:val="0"/>
      <w:marBottom w:val="0"/>
      <w:divBdr>
        <w:top w:val="none" w:sz="0" w:space="0" w:color="auto"/>
        <w:left w:val="none" w:sz="0" w:space="0" w:color="auto"/>
        <w:bottom w:val="none" w:sz="0" w:space="0" w:color="auto"/>
        <w:right w:val="none" w:sz="0" w:space="0" w:color="auto"/>
      </w:divBdr>
    </w:div>
    <w:div w:id="125009448">
      <w:bodyDiv w:val="1"/>
      <w:marLeft w:val="0"/>
      <w:marRight w:val="0"/>
      <w:marTop w:val="0"/>
      <w:marBottom w:val="0"/>
      <w:divBdr>
        <w:top w:val="none" w:sz="0" w:space="0" w:color="auto"/>
        <w:left w:val="none" w:sz="0" w:space="0" w:color="auto"/>
        <w:bottom w:val="none" w:sz="0" w:space="0" w:color="auto"/>
        <w:right w:val="none" w:sz="0" w:space="0" w:color="auto"/>
      </w:divBdr>
    </w:div>
    <w:div w:id="152839313">
      <w:bodyDiv w:val="1"/>
      <w:marLeft w:val="0"/>
      <w:marRight w:val="0"/>
      <w:marTop w:val="0"/>
      <w:marBottom w:val="0"/>
      <w:divBdr>
        <w:top w:val="none" w:sz="0" w:space="0" w:color="auto"/>
        <w:left w:val="none" w:sz="0" w:space="0" w:color="auto"/>
        <w:bottom w:val="none" w:sz="0" w:space="0" w:color="auto"/>
        <w:right w:val="none" w:sz="0" w:space="0" w:color="auto"/>
      </w:divBdr>
    </w:div>
    <w:div w:id="154957311">
      <w:bodyDiv w:val="1"/>
      <w:marLeft w:val="0"/>
      <w:marRight w:val="0"/>
      <w:marTop w:val="0"/>
      <w:marBottom w:val="0"/>
      <w:divBdr>
        <w:top w:val="none" w:sz="0" w:space="0" w:color="auto"/>
        <w:left w:val="none" w:sz="0" w:space="0" w:color="auto"/>
        <w:bottom w:val="none" w:sz="0" w:space="0" w:color="auto"/>
        <w:right w:val="none" w:sz="0" w:space="0" w:color="auto"/>
      </w:divBdr>
      <w:divsChild>
        <w:div w:id="672033957">
          <w:marLeft w:val="0"/>
          <w:marRight w:val="0"/>
          <w:marTop w:val="0"/>
          <w:marBottom w:val="0"/>
          <w:divBdr>
            <w:top w:val="none" w:sz="0" w:space="0" w:color="auto"/>
            <w:left w:val="none" w:sz="0" w:space="0" w:color="auto"/>
            <w:bottom w:val="none" w:sz="0" w:space="0" w:color="auto"/>
            <w:right w:val="none" w:sz="0" w:space="0" w:color="auto"/>
          </w:divBdr>
        </w:div>
        <w:div w:id="222639241">
          <w:marLeft w:val="0"/>
          <w:marRight w:val="0"/>
          <w:marTop w:val="0"/>
          <w:marBottom w:val="0"/>
          <w:divBdr>
            <w:top w:val="none" w:sz="0" w:space="0" w:color="auto"/>
            <w:left w:val="none" w:sz="0" w:space="0" w:color="auto"/>
            <w:bottom w:val="none" w:sz="0" w:space="0" w:color="auto"/>
            <w:right w:val="none" w:sz="0" w:space="0" w:color="auto"/>
          </w:divBdr>
        </w:div>
      </w:divsChild>
    </w:div>
    <w:div w:id="163252911">
      <w:bodyDiv w:val="1"/>
      <w:marLeft w:val="0"/>
      <w:marRight w:val="0"/>
      <w:marTop w:val="0"/>
      <w:marBottom w:val="0"/>
      <w:divBdr>
        <w:top w:val="none" w:sz="0" w:space="0" w:color="auto"/>
        <w:left w:val="none" w:sz="0" w:space="0" w:color="auto"/>
        <w:bottom w:val="none" w:sz="0" w:space="0" w:color="auto"/>
        <w:right w:val="none" w:sz="0" w:space="0" w:color="auto"/>
      </w:divBdr>
    </w:div>
    <w:div w:id="196548744">
      <w:bodyDiv w:val="1"/>
      <w:marLeft w:val="0"/>
      <w:marRight w:val="0"/>
      <w:marTop w:val="0"/>
      <w:marBottom w:val="0"/>
      <w:divBdr>
        <w:top w:val="none" w:sz="0" w:space="0" w:color="auto"/>
        <w:left w:val="none" w:sz="0" w:space="0" w:color="auto"/>
        <w:bottom w:val="none" w:sz="0" w:space="0" w:color="auto"/>
        <w:right w:val="none" w:sz="0" w:space="0" w:color="auto"/>
      </w:divBdr>
    </w:div>
    <w:div w:id="248120072">
      <w:bodyDiv w:val="1"/>
      <w:marLeft w:val="0"/>
      <w:marRight w:val="0"/>
      <w:marTop w:val="0"/>
      <w:marBottom w:val="0"/>
      <w:divBdr>
        <w:top w:val="none" w:sz="0" w:space="0" w:color="auto"/>
        <w:left w:val="none" w:sz="0" w:space="0" w:color="auto"/>
        <w:bottom w:val="none" w:sz="0" w:space="0" w:color="auto"/>
        <w:right w:val="none" w:sz="0" w:space="0" w:color="auto"/>
      </w:divBdr>
    </w:div>
    <w:div w:id="250358456">
      <w:bodyDiv w:val="1"/>
      <w:marLeft w:val="0"/>
      <w:marRight w:val="0"/>
      <w:marTop w:val="0"/>
      <w:marBottom w:val="0"/>
      <w:divBdr>
        <w:top w:val="none" w:sz="0" w:space="0" w:color="auto"/>
        <w:left w:val="none" w:sz="0" w:space="0" w:color="auto"/>
        <w:bottom w:val="none" w:sz="0" w:space="0" w:color="auto"/>
        <w:right w:val="none" w:sz="0" w:space="0" w:color="auto"/>
      </w:divBdr>
    </w:div>
    <w:div w:id="251014731">
      <w:bodyDiv w:val="1"/>
      <w:marLeft w:val="0"/>
      <w:marRight w:val="0"/>
      <w:marTop w:val="0"/>
      <w:marBottom w:val="0"/>
      <w:divBdr>
        <w:top w:val="none" w:sz="0" w:space="0" w:color="auto"/>
        <w:left w:val="none" w:sz="0" w:space="0" w:color="auto"/>
        <w:bottom w:val="none" w:sz="0" w:space="0" w:color="auto"/>
        <w:right w:val="none" w:sz="0" w:space="0" w:color="auto"/>
      </w:divBdr>
    </w:div>
    <w:div w:id="265817786">
      <w:bodyDiv w:val="1"/>
      <w:marLeft w:val="0"/>
      <w:marRight w:val="0"/>
      <w:marTop w:val="0"/>
      <w:marBottom w:val="0"/>
      <w:divBdr>
        <w:top w:val="none" w:sz="0" w:space="0" w:color="auto"/>
        <w:left w:val="none" w:sz="0" w:space="0" w:color="auto"/>
        <w:bottom w:val="none" w:sz="0" w:space="0" w:color="auto"/>
        <w:right w:val="none" w:sz="0" w:space="0" w:color="auto"/>
      </w:divBdr>
    </w:div>
    <w:div w:id="267858215">
      <w:bodyDiv w:val="1"/>
      <w:marLeft w:val="0"/>
      <w:marRight w:val="0"/>
      <w:marTop w:val="0"/>
      <w:marBottom w:val="0"/>
      <w:divBdr>
        <w:top w:val="none" w:sz="0" w:space="0" w:color="auto"/>
        <w:left w:val="none" w:sz="0" w:space="0" w:color="auto"/>
        <w:bottom w:val="none" w:sz="0" w:space="0" w:color="auto"/>
        <w:right w:val="none" w:sz="0" w:space="0" w:color="auto"/>
      </w:divBdr>
    </w:div>
    <w:div w:id="268900194">
      <w:bodyDiv w:val="1"/>
      <w:marLeft w:val="0"/>
      <w:marRight w:val="0"/>
      <w:marTop w:val="0"/>
      <w:marBottom w:val="0"/>
      <w:divBdr>
        <w:top w:val="none" w:sz="0" w:space="0" w:color="auto"/>
        <w:left w:val="none" w:sz="0" w:space="0" w:color="auto"/>
        <w:bottom w:val="none" w:sz="0" w:space="0" w:color="auto"/>
        <w:right w:val="none" w:sz="0" w:space="0" w:color="auto"/>
      </w:divBdr>
    </w:div>
    <w:div w:id="284039913">
      <w:bodyDiv w:val="1"/>
      <w:marLeft w:val="0"/>
      <w:marRight w:val="0"/>
      <w:marTop w:val="0"/>
      <w:marBottom w:val="0"/>
      <w:divBdr>
        <w:top w:val="none" w:sz="0" w:space="0" w:color="auto"/>
        <w:left w:val="none" w:sz="0" w:space="0" w:color="auto"/>
        <w:bottom w:val="none" w:sz="0" w:space="0" w:color="auto"/>
        <w:right w:val="none" w:sz="0" w:space="0" w:color="auto"/>
      </w:divBdr>
    </w:div>
    <w:div w:id="298613136">
      <w:bodyDiv w:val="1"/>
      <w:marLeft w:val="0"/>
      <w:marRight w:val="0"/>
      <w:marTop w:val="0"/>
      <w:marBottom w:val="0"/>
      <w:divBdr>
        <w:top w:val="none" w:sz="0" w:space="0" w:color="auto"/>
        <w:left w:val="none" w:sz="0" w:space="0" w:color="auto"/>
        <w:bottom w:val="none" w:sz="0" w:space="0" w:color="auto"/>
        <w:right w:val="none" w:sz="0" w:space="0" w:color="auto"/>
      </w:divBdr>
    </w:div>
    <w:div w:id="306857251">
      <w:bodyDiv w:val="1"/>
      <w:marLeft w:val="0"/>
      <w:marRight w:val="0"/>
      <w:marTop w:val="0"/>
      <w:marBottom w:val="0"/>
      <w:divBdr>
        <w:top w:val="none" w:sz="0" w:space="0" w:color="auto"/>
        <w:left w:val="none" w:sz="0" w:space="0" w:color="auto"/>
        <w:bottom w:val="none" w:sz="0" w:space="0" w:color="auto"/>
        <w:right w:val="none" w:sz="0" w:space="0" w:color="auto"/>
      </w:divBdr>
    </w:div>
    <w:div w:id="308291845">
      <w:bodyDiv w:val="1"/>
      <w:marLeft w:val="0"/>
      <w:marRight w:val="0"/>
      <w:marTop w:val="0"/>
      <w:marBottom w:val="0"/>
      <w:divBdr>
        <w:top w:val="none" w:sz="0" w:space="0" w:color="auto"/>
        <w:left w:val="none" w:sz="0" w:space="0" w:color="auto"/>
        <w:bottom w:val="none" w:sz="0" w:space="0" w:color="auto"/>
        <w:right w:val="none" w:sz="0" w:space="0" w:color="auto"/>
      </w:divBdr>
    </w:div>
    <w:div w:id="318850246">
      <w:bodyDiv w:val="1"/>
      <w:marLeft w:val="0"/>
      <w:marRight w:val="0"/>
      <w:marTop w:val="0"/>
      <w:marBottom w:val="0"/>
      <w:divBdr>
        <w:top w:val="none" w:sz="0" w:space="0" w:color="auto"/>
        <w:left w:val="none" w:sz="0" w:space="0" w:color="auto"/>
        <w:bottom w:val="none" w:sz="0" w:space="0" w:color="auto"/>
        <w:right w:val="none" w:sz="0" w:space="0" w:color="auto"/>
      </w:divBdr>
    </w:div>
    <w:div w:id="325132186">
      <w:bodyDiv w:val="1"/>
      <w:marLeft w:val="0"/>
      <w:marRight w:val="0"/>
      <w:marTop w:val="0"/>
      <w:marBottom w:val="0"/>
      <w:divBdr>
        <w:top w:val="none" w:sz="0" w:space="0" w:color="auto"/>
        <w:left w:val="none" w:sz="0" w:space="0" w:color="auto"/>
        <w:bottom w:val="none" w:sz="0" w:space="0" w:color="auto"/>
        <w:right w:val="none" w:sz="0" w:space="0" w:color="auto"/>
      </w:divBdr>
      <w:divsChild>
        <w:div w:id="735321946">
          <w:marLeft w:val="0"/>
          <w:marRight w:val="0"/>
          <w:marTop w:val="0"/>
          <w:marBottom w:val="0"/>
          <w:divBdr>
            <w:top w:val="none" w:sz="0" w:space="0" w:color="auto"/>
            <w:left w:val="none" w:sz="0" w:space="0" w:color="auto"/>
            <w:bottom w:val="none" w:sz="0" w:space="0" w:color="auto"/>
            <w:right w:val="none" w:sz="0" w:space="0" w:color="auto"/>
          </w:divBdr>
        </w:div>
        <w:div w:id="1117944926">
          <w:marLeft w:val="0"/>
          <w:marRight w:val="0"/>
          <w:marTop w:val="0"/>
          <w:marBottom w:val="0"/>
          <w:divBdr>
            <w:top w:val="none" w:sz="0" w:space="0" w:color="auto"/>
            <w:left w:val="none" w:sz="0" w:space="0" w:color="auto"/>
            <w:bottom w:val="none" w:sz="0" w:space="0" w:color="auto"/>
            <w:right w:val="none" w:sz="0" w:space="0" w:color="auto"/>
          </w:divBdr>
        </w:div>
        <w:div w:id="1571311765">
          <w:marLeft w:val="0"/>
          <w:marRight w:val="0"/>
          <w:marTop w:val="0"/>
          <w:marBottom w:val="0"/>
          <w:divBdr>
            <w:top w:val="none" w:sz="0" w:space="0" w:color="auto"/>
            <w:left w:val="none" w:sz="0" w:space="0" w:color="auto"/>
            <w:bottom w:val="none" w:sz="0" w:space="0" w:color="auto"/>
            <w:right w:val="none" w:sz="0" w:space="0" w:color="auto"/>
          </w:divBdr>
        </w:div>
        <w:div w:id="202401429">
          <w:marLeft w:val="0"/>
          <w:marRight w:val="0"/>
          <w:marTop w:val="0"/>
          <w:marBottom w:val="0"/>
          <w:divBdr>
            <w:top w:val="none" w:sz="0" w:space="0" w:color="auto"/>
            <w:left w:val="none" w:sz="0" w:space="0" w:color="auto"/>
            <w:bottom w:val="none" w:sz="0" w:space="0" w:color="auto"/>
            <w:right w:val="none" w:sz="0" w:space="0" w:color="auto"/>
          </w:divBdr>
        </w:div>
        <w:div w:id="253899033">
          <w:marLeft w:val="0"/>
          <w:marRight w:val="0"/>
          <w:marTop w:val="0"/>
          <w:marBottom w:val="0"/>
          <w:divBdr>
            <w:top w:val="none" w:sz="0" w:space="0" w:color="auto"/>
            <w:left w:val="none" w:sz="0" w:space="0" w:color="auto"/>
            <w:bottom w:val="none" w:sz="0" w:space="0" w:color="auto"/>
            <w:right w:val="none" w:sz="0" w:space="0" w:color="auto"/>
          </w:divBdr>
        </w:div>
        <w:div w:id="548569031">
          <w:marLeft w:val="0"/>
          <w:marRight w:val="0"/>
          <w:marTop w:val="0"/>
          <w:marBottom w:val="0"/>
          <w:divBdr>
            <w:top w:val="none" w:sz="0" w:space="0" w:color="auto"/>
            <w:left w:val="none" w:sz="0" w:space="0" w:color="auto"/>
            <w:bottom w:val="none" w:sz="0" w:space="0" w:color="auto"/>
            <w:right w:val="none" w:sz="0" w:space="0" w:color="auto"/>
          </w:divBdr>
        </w:div>
        <w:div w:id="335692166">
          <w:marLeft w:val="0"/>
          <w:marRight w:val="0"/>
          <w:marTop w:val="0"/>
          <w:marBottom w:val="0"/>
          <w:divBdr>
            <w:top w:val="none" w:sz="0" w:space="0" w:color="auto"/>
            <w:left w:val="none" w:sz="0" w:space="0" w:color="auto"/>
            <w:bottom w:val="none" w:sz="0" w:space="0" w:color="auto"/>
            <w:right w:val="none" w:sz="0" w:space="0" w:color="auto"/>
          </w:divBdr>
        </w:div>
        <w:div w:id="982196433">
          <w:marLeft w:val="0"/>
          <w:marRight w:val="0"/>
          <w:marTop w:val="0"/>
          <w:marBottom w:val="0"/>
          <w:divBdr>
            <w:top w:val="none" w:sz="0" w:space="0" w:color="auto"/>
            <w:left w:val="none" w:sz="0" w:space="0" w:color="auto"/>
            <w:bottom w:val="none" w:sz="0" w:space="0" w:color="auto"/>
            <w:right w:val="none" w:sz="0" w:space="0" w:color="auto"/>
          </w:divBdr>
        </w:div>
        <w:div w:id="259682203">
          <w:marLeft w:val="0"/>
          <w:marRight w:val="0"/>
          <w:marTop w:val="0"/>
          <w:marBottom w:val="0"/>
          <w:divBdr>
            <w:top w:val="none" w:sz="0" w:space="0" w:color="auto"/>
            <w:left w:val="none" w:sz="0" w:space="0" w:color="auto"/>
            <w:bottom w:val="none" w:sz="0" w:space="0" w:color="auto"/>
            <w:right w:val="none" w:sz="0" w:space="0" w:color="auto"/>
          </w:divBdr>
        </w:div>
        <w:div w:id="815801419">
          <w:marLeft w:val="0"/>
          <w:marRight w:val="0"/>
          <w:marTop w:val="0"/>
          <w:marBottom w:val="0"/>
          <w:divBdr>
            <w:top w:val="none" w:sz="0" w:space="0" w:color="auto"/>
            <w:left w:val="none" w:sz="0" w:space="0" w:color="auto"/>
            <w:bottom w:val="none" w:sz="0" w:space="0" w:color="auto"/>
            <w:right w:val="none" w:sz="0" w:space="0" w:color="auto"/>
          </w:divBdr>
        </w:div>
        <w:div w:id="1902055164">
          <w:marLeft w:val="0"/>
          <w:marRight w:val="0"/>
          <w:marTop w:val="0"/>
          <w:marBottom w:val="0"/>
          <w:divBdr>
            <w:top w:val="none" w:sz="0" w:space="0" w:color="auto"/>
            <w:left w:val="none" w:sz="0" w:space="0" w:color="auto"/>
            <w:bottom w:val="none" w:sz="0" w:space="0" w:color="auto"/>
            <w:right w:val="none" w:sz="0" w:space="0" w:color="auto"/>
          </w:divBdr>
        </w:div>
        <w:div w:id="1480806493">
          <w:marLeft w:val="0"/>
          <w:marRight w:val="0"/>
          <w:marTop w:val="0"/>
          <w:marBottom w:val="0"/>
          <w:divBdr>
            <w:top w:val="none" w:sz="0" w:space="0" w:color="auto"/>
            <w:left w:val="none" w:sz="0" w:space="0" w:color="auto"/>
            <w:bottom w:val="none" w:sz="0" w:space="0" w:color="auto"/>
            <w:right w:val="none" w:sz="0" w:space="0" w:color="auto"/>
          </w:divBdr>
        </w:div>
        <w:div w:id="411321448">
          <w:marLeft w:val="0"/>
          <w:marRight w:val="0"/>
          <w:marTop w:val="0"/>
          <w:marBottom w:val="0"/>
          <w:divBdr>
            <w:top w:val="none" w:sz="0" w:space="0" w:color="auto"/>
            <w:left w:val="none" w:sz="0" w:space="0" w:color="auto"/>
            <w:bottom w:val="none" w:sz="0" w:space="0" w:color="auto"/>
            <w:right w:val="none" w:sz="0" w:space="0" w:color="auto"/>
          </w:divBdr>
        </w:div>
        <w:div w:id="1686056444">
          <w:marLeft w:val="0"/>
          <w:marRight w:val="0"/>
          <w:marTop w:val="0"/>
          <w:marBottom w:val="0"/>
          <w:divBdr>
            <w:top w:val="none" w:sz="0" w:space="0" w:color="auto"/>
            <w:left w:val="none" w:sz="0" w:space="0" w:color="auto"/>
            <w:bottom w:val="none" w:sz="0" w:space="0" w:color="auto"/>
            <w:right w:val="none" w:sz="0" w:space="0" w:color="auto"/>
          </w:divBdr>
        </w:div>
        <w:div w:id="1147090869">
          <w:marLeft w:val="0"/>
          <w:marRight w:val="0"/>
          <w:marTop w:val="0"/>
          <w:marBottom w:val="0"/>
          <w:divBdr>
            <w:top w:val="none" w:sz="0" w:space="0" w:color="auto"/>
            <w:left w:val="none" w:sz="0" w:space="0" w:color="auto"/>
            <w:bottom w:val="none" w:sz="0" w:space="0" w:color="auto"/>
            <w:right w:val="none" w:sz="0" w:space="0" w:color="auto"/>
          </w:divBdr>
        </w:div>
        <w:div w:id="981232265">
          <w:marLeft w:val="0"/>
          <w:marRight w:val="0"/>
          <w:marTop w:val="0"/>
          <w:marBottom w:val="0"/>
          <w:divBdr>
            <w:top w:val="none" w:sz="0" w:space="0" w:color="auto"/>
            <w:left w:val="none" w:sz="0" w:space="0" w:color="auto"/>
            <w:bottom w:val="none" w:sz="0" w:space="0" w:color="auto"/>
            <w:right w:val="none" w:sz="0" w:space="0" w:color="auto"/>
          </w:divBdr>
        </w:div>
        <w:div w:id="811555171">
          <w:marLeft w:val="0"/>
          <w:marRight w:val="0"/>
          <w:marTop w:val="0"/>
          <w:marBottom w:val="0"/>
          <w:divBdr>
            <w:top w:val="none" w:sz="0" w:space="0" w:color="auto"/>
            <w:left w:val="none" w:sz="0" w:space="0" w:color="auto"/>
            <w:bottom w:val="none" w:sz="0" w:space="0" w:color="auto"/>
            <w:right w:val="none" w:sz="0" w:space="0" w:color="auto"/>
          </w:divBdr>
        </w:div>
      </w:divsChild>
    </w:div>
    <w:div w:id="326179069">
      <w:bodyDiv w:val="1"/>
      <w:marLeft w:val="0"/>
      <w:marRight w:val="0"/>
      <w:marTop w:val="0"/>
      <w:marBottom w:val="0"/>
      <w:divBdr>
        <w:top w:val="none" w:sz="0" w:space="0" w:color="auto"/>
        <w:left w:val="none" w:sz="0" w:space="0" w:color="auto"/>
        <w:bottom w:val="none" w:sz="0" w:space="0" w:color="auto"/>
        <w:right w:val="none" w:sz="0" w:space="0" w:color="auto"/>
      </w:divBdr>
    </w:div>
    <w:div w:id="335766399">
      <w:bodyDiv w:val="1"/>
      <w:marLeft w:val="0"/>
      <w:marRight w:val="0"/>
      <w:marTop w:val="0"/>
      <w:marBottom w:val="0"/>
      <w:divBdr>
        <w:top w:val="none" w:sz="0" w:space="0" w:color="auto"/>
        <w:left w:val="none" w:sz="0" w:space="0" w:color="auto"/>
        <w:bottom w:val="none" w:sz="0" w:space="0" w:color="auto"/>
        <w:right w:val="none" w:sz="0" w:space="0" w:color="auto"/>
      </w:divBdr>
    </w:div>
    <w:div w:id="337850594">
      <w:bodyDiv w:val="1"/>
      <w:marLeft w:val="0"/>
      <w:marRight w:val="0"/>
      <w:marTop w:val="0"/>
      <w:marBottom w:val="0"/>
      <w:divBdr>
        <w:top w:val="none" w:sz="0" w:space="0" w:color="auto"/>
        <w:left w:val="none" w:sz="0" w:space="0" w:color="auto"/>
        <w:bottom w:val="none" w:sz="0" w:space="0" w:color="auto"/>
        <w:right w:val="none" w:sz="0" w:space="0" w:color="auto"/>
      </w:divBdr>
    </w:div>
    <w:div w:id="347827528">
      <w:bodyDiv w:val="1"/>
      <w:marLeft w:val="0"/>
      <w:marRight w:val="0"/>
      <w:marTop w:val="0"/>
      <w:marBottom w:val="0"/>
      <w:divBdr>
        <w:top w:val="none" w:sz="0" w:space="0" w:color="auto"/>
        <w:left w:val="none" w:sz="0" w:space="0" w:color="auto"/>
        <w:bottom w:val="none" w:sz="0" w:space="0" w:color="auto"/>
        <w:right w:val="none" w:sz="0" w:space="0" w:color="auto"/>
      </w:divBdr>
    </w:div>
    <w:div w:id="359011912">
      <w:bodyDiv w:val="1"/>
      <w:marLeft w:val="0"/>
      <w:marRight w:val="0"/>
      <w:marTop w:val="0"/>
      <w:marBottom w:val="0"/>
      <w:divBdr>
        <w:top w:val="none" w:sz="0" w:space="0" w:color="auto"/>
        <w:left w:val="none" w:sz="0" w:space="0" w:color="auto"/>
        <w:bottom w:val="none" w:sz="0" w:space="0" w:color="auto"/>
        <w:right w:val="none" w:sz="0" w:space="0" w:color="auto"/>
      </w:divBdr>
    </w:div>
    <w:div w:id="369964830">
      <w:bodyDiv w:val="1"/>
      <w:marLeft w:val="0"/>
      <w:marRight w:val="0"/>
      <w:marTop w:val="0"/>
      <w:marBottom w:val="0"/>
      <w:divBdr>
        <w:top w:val="none" w:sz="0" w:space="0" w:color="auto"/>
        <w:left w:val="none" w:sz="0" w:space="0" w:color="auto"/>
        <w:bottom w:val="none" w:sz="0" w:space="0" w:color="auto"/>
        <w:right w:val="none" w:sz="0" w:space="0" w:color="auto"/>
      </w:divBdr>
    </w:div>
    <w:div w:id="371422582">
      <w:bodyDiv w:val="1"/>
      <w:marLeft w:val="0"/>
      <w:marRight w:val="0"/>
      <w:marTop w:val="0"/>
      <w:marBottom w:val="0"/>
      <w:divBdr>
        <w:top w:val="none" w:sz="0" w:space="0" w:color="auto"/>
        <w:left w:val="none" w:sz="0" w:space="0" w:color="auto"/>
        <w:bottom w:val="none" w:sz="0" w:space="0" w:color="auto"/>
        <w:right w:val="none" w:sz="0" w:space="0" w:color="auto"/>
      </w:divBdr>
    </w:div>
    <w:div w:id="373509551">
      <w:bodyDiv w:val="1"/>
      <w:marLeft w:val="0"/>
      <w:marRight w:val="0"/>
      <w:marTop w:val="0"/>
      <w:marBottom w:val="0"/>
      <w:divBdr>
        <w:top w:val="none" w:sz="0" w:space="0" w:color="auto"/>
        <w:left w:val="none" w:sz="0" w:space="0" w:color="auto"/>
        <w:bottom w:val="none" w:sz="0" w:space="0" w:color="auto"/>
        <w:right w:val="none" w:sz="0" w:space="0" w:color="auto"/>
      </w:divBdr>
    </w:div>
    <w:div w:id="380130688">
      <w:bodyDiv w:val="1"/>
      <w:marLeft w:val="0"/>
      <w:marRight w:val="0"/>
      <w:marTop w:val="0"/>
      <w:marBottom w:val="0"/>
      <w:divBdr>
        <w:top w:val="none" w:sz="0" w:space="0" w:color="auto"/>
        <w:left w:val="none" w:sz="0" w:space="0" w:color="auto"/>
        <w:bottom w:val="none" w:sz="0" w:space="0" w:color="auto"/>
        <w:right w:val="none" w:sz="0" w:space="0" w:color="auto"/>
      </w:divBdr>
    </w:div>
    <w:div w:id="408431412">
      <w:bodyDiv w:val="1"/>
      <w:marLeft w:val="0"/>
      <w:marRight w:val="0"/>
      <w:marTop w:val="0"/>
      <w:marBottom w:val="0"/>
      <w:divBdr>
        <w:top w:val="none" w:sz="0" w:space="0" w:color="auto"/>
        <w:left w:val="none" w:sz="0" w:space="0" w:color="auto"/>
        <w:bottom w:val="none" w:sz="0" w:space="0" w:color="auto"/>
        <w:right w:val="none" w:sz="0" w:space="0" w:color="auto"/>
      </w:divBdr>
    </w:div>
    <w:div w:id="414473759">
      <w:bodyDiv w:val="1"/>
      <w:marLeft w:val="0"/>
      <w:marRight w:val="0"/>
      <w:marTop w:val="0"/>
      <w:marBottom w:val="0"/>
      <w:divBdr>
        <w:top w:val="none" w:sz="0" w:space="0" w:color="auto"/>
        <w:left w:val="none" w:sz="0" w:space="0" w:color="auto"/>
        <w:bottom w:val="none" w:sz="0" w:space="0" w:color="auto"/>
        <w:right w:val="none" w:sz="0" w:space="0" w:color="auto"/>
      </w:divBdr>
    </w:div>
    <w:div w:id="417337794">
      <w:bodyDiv w:val="1"/>
      <w:marLeft w:val="0"/>
      <w:marRight w:val="0"/>
      <w:marTop w:val="0"/>
      <w:marBottom w:val="0"/>
      <w:divBdr>
        <w:top w:val="none" w:sz="0" w:space="0" w:color="auto"/>
        <w:left w:val="none" w:sz="0" w:space="0" w:color="auto"/>
        <w:bottom w:val="none" w:sz="0" w:space="0" w:color="auto"/>
        <w:right w:val="none" w:sz="0" w:space="0" w:color="auto"/>
      </w:divBdr>
    </w:div>
    <w:div w:id="428816931">
      <w:bodyDiv w:val="1"/>
      <w:marLeft w:val="0"/>
      <w:marRight w:val="0"/>
      <w:marTop w:val="0"/>
      <w:marBottom w:val="0"/>
      <w:divBdr>
        <w:top w:val="none" w:sz="0" w:space="0" w:color="auto"/>
        <w:left w:val="none" w:sz="0" w:space="0" w:color="auto"/>
        <w:bottom w:val="none" w:sz="0" w:space="0" w:color="auto"/>
        <w:right w:val="none" w:sz="0" w:space="0" w:color="auto"/>
      </w:divBdr>
    </w:div>
    <w:div w:id="435708916">
      <w:bodyDiv w:val="1"/>
      <w:marLeft w:val="0"/>
      <w:marRight w:val="0"/>
      <w:marTop w:val="0"/>
      <w:marBottom w:val="0"/>
      <w:divBdr>
        <w:top w:val="none" w:sz="0" w:space="0" w:color="auto"/>
        <w:left w:val="none" w:sz="0" w:space="0" w:color="auto"/>
        <w:bottom w:val="none" w:sz="0" w:space="0" w:color="auto"/>
        <w:right w:val="none" w:sz="0" w:space="0" w:color="auto"/>
      </w:divBdr>
    </w:div>
    <w:div w:id="457914291">
      <w:bodyDiv w:val="1"/>
      <w:marLeft w:val="0"/>
      <w:marRight w:val="0"/>
      <w:marTop w:val="0"/>
      <w:marBottom w:val="0"/>
      <w:divBdr>
        <w:top w:val="none" w:sz="0" w:space="0" w:color="auto"/>
        <w:left w:val="none" w:sz="0" w:space="0" w:color="auto"/>
        <w:bottom w:val="none" w:sz="0" w:space="0" w:color="auto"/>
        <w:right w:val="none" w:sz="0" w:space="0" w:color="auto"/>
      </w:divBdr>
      <w:divsChild>
        <w:div w:id="49812672">
          <w:marLeft w:val="0"/>
          <w:marRight w:val="0"/>
          <w:marTop w:val="0"/>
          <w:marBottom w:val="0"/>
          <w:divBdr>
            <w:top w:val="none" w:sz="0" w:space="0" w:color="auto"/>
            <w:left w:val="none" w:sz="0" w:space="0" w:color="auto"/>
            <w:bottom w:val="none" w:sz="0" w:space="0" w:color="auto"/>
            <w:right w:val="none" w:sz="0" w:space="0" w:color="auto"/>
          </w:divBdr>
        </w:div>
        <w:div w:id="229316505">
          <w:marLeft w:val="0"/>
          <w:marRight w:val="0"/>
          <w:marTop w:val="0"/>
          <w:marBottom w:val="0"/>
          <w:divBdr>
            <w:top w:val="none" w:sz="0" w:space="0" w:color="auto"/>
            <w:left w:val="none" w:sz="0" w:space="0" w:color="auto"/>
            <w:bottom w:val="none" w:sz="0" w:space="0" w:color="auto"/>
            <w:right w:val="none" w:sz="0" w:space="0" w:color="auto"/>
          </w:divBdr>
        </w:div>
        <w:div w:id="1560938852">
          <w:marLeft w:val="0"/>
          <w:marRight w:val="0"/>
          <w:marTop w:val="0"/>
          <w:marBottom w:val="0"/>
          <w:divBdr>
            <w:top w:val="none" w:sz="0" w:space="0" w:color="auto"/>
            <w:left w:val="none" w:sz="0" w:space="0" w:color="auto"/>
            <w:bottom w:val="none" w:sz="0" w:space="0" w:color="auto"/>
            <w:right w:val="none" w:sz="0" w:space="0" w:color="auto"/>
          </w:divBdr>
        </w:div>
        <w:div w:id="1322347478">
          <w:marLeft w:val="0"/>
          <w:marRight w:val="0"/>
          <w:marTop w:val="0"/>
          <w:marBottom w:val="0"/>
          <w:divBdr>
            <w:top w:val="none" w:sz="0" w:space="0" w:color="auto"/>
            <w:left w:val="none" w:sz="0" w:space="0" w:color="auto"/>
            <w:bottom w:val="none" w:sz="0" w:space="0" w:color="auto"/>
            <w:right w:val="none" w:sz="0" w:space="0" w:color="auto"/>
          </w:divBdr>
        </w:div>
        <w:div w:id="474759443">
          <w:marLeft w:val="0"/>
          <w:marRight w:val="0"/>
          <w:marTop w:val="0"/>
          <w:marBottom w:val="0"/>
          <w:divBdr>
            <w:top w:val="none" w:sz="0" w:space="0" w:color="auto"/>
            <w:left w:val="none" w:sz="0" w:space="0" w:color="auto"/>
            <w:bottom w:val="none" w:sz="0" w:space="0" w:color="auto"/>
            <w:right w:val="none" w:sz="0" w:space="0" w:color="auto"/>
          </w:divBdr>
        </w:div>
        <w:div w:id="300161926">
          <w:marLeft w:val="0"/>
          <w:marRight w:val="0"/>
          <w:marTop w:val="0"/>
          <w:marBottom w:val="0"/>
          <w:divBdr>
            <w:top w:val="none" w:sz="0" w:space="0" w:color="auto"/>
            <w:left w:val="none" w:sz="0" w:space="0" w:color="auto"/>
            <w:bottom w:val="none" w:sz="0" w:space="0" w:color="auto"/>
            <w:right w:val="none" w:sz="0" w:space="0" w:color="auto"/>
          </w:divBdr>
        </w:div>
        <w:div w:id="1753088878">
          <w:marLeft w:val="0"/>
          <w:marRight w:val="0"/>
          <w:marTop w:val="0"/>
          <w:marBottom w:val="0"/>
          <w:divBdr>
            <w:top w:val="none" w:sz="0" w:space="0" w:color="auto"/>
            <w:left w:val="none" w:sz="0" w:space="0" w:color="auto"/>
            <w:bottom w:val="none" w:sz="0" w:space="0" w:color="auto"/>
            <w:right w:val="none" w:sz="0" w:space="0" w:color="auto"/>
          </w:divBdr>
        </w:div>
        <w:div w:id="458227992">
          <w:marLeft w:val="0"/>
          <w:marRight w:val="0"/>
          <w:marTop w:val="0"/>
          <w:marBottom w:val="0"/>
          <w:divBdr>
            <w:top w:val="none" w:sz="0" w:space="0" w:color="auto"/>
            <w:left w:val="none" w:sz="0" w:space="0" w:color="auto"/>
            <w:bottom w:val="none" w:sz="0" w:space="0" w:color="auto"/>
            <w:right w:val="none" w:sz="0" w:space="0" w:color="auto"/>
          </w:divBdr>
        </w:div>
        <w:div w:id="1887326730">
          <w:marLeft w:val="0"/>
          <w:marRight w:val="0"/>
          <w:marTop w:val="0"/>
          <w:marBottom w:val="0"/>
          <w:divBdr>
            <w:top w:val="none" w:sz="0" w:space="0" w:color="auto"/>
            <w:left w:val="none" w:sz="0" w:space="0" w:color="auto"/>
            <w:bottom w:val="none" w:sz="0" w:space="0" w:color="auto"/>
            <w:right w:val="none" w:sz="0" w:space="0" w:color="auto"/>
          </w:divBdr>
        </w:div>
        <w:div w:id="1665205747">
          <w:marLeft w:val="0"/>
          <w:marRight w:val="0"/>
          <w:marTop w:val="0"/>
          <w:marBottom w:val="0"/>
          <w:divBdr>
            <w:top w:val="none" w:sz="0" w:space="0" w:color="auto"/>
            <w:left w:val="none" w:sz="0" w:space="0" w:color="auto"/>
            <w:bottom w:val="none" w:sz="0" w:space="0" w:color="auto"/>
            <w:right w:val="none" w:sz="0" w:space="0" w:color="auto"/>
          </w:divBdr>
        </w:div>
        <w:div w:id="1052458914">
          <w:marLeft w:val="0"/>
          <w:marRight w:val="0"/>
          <w:marTop w:val="0"/>
          <w:marBottom w:val="0"/>
          <w:divBdr>
            <w:top w:val="none" w:sz="0" w:space="0" w:color="auto"/>
            <w:left w:val="none" w:sz="0" w:space="0" w:color="auto"/>
            <w:bottom w:val="none" w:sz="0" w:space="0" w:color="auto"/>
            <w:right w:val="none" w:sz="0" w:space="0" w:color="auto"/>
          </w:divBdr>
        </w:div>
        <w:div w:id="1472290788">
          <w:marLeft w:val="0"/>
          <w:marRight w:val="0"/>
          <w:marTop w:val="0"/>
          <w:marBottom w:val="0"/>
          <w:divBdr>
            <w:top w:val="none" w:sz="0" w:space="0" w:color="auto"/>
            <w:left w:val="none" w:sz="0" w:space="0" w:color="auto"/>
            <w:bottom w:val="none" w:sz="0" w:space="0" w:color="auto"/>
            <w:right w:val="none" w:sz="0" w:space="0" w:color="auto"/>
          </w:divBdr>
        </w:div>
        <w:div w:id="1340036518">
          <w:marLeft w:val="0"/>
          <w:marRight w:val="0"/>
          <w:marTop w:val="0"/>
          <w:marBottom w:val="0"/>
          <w:divBdr>
            <w:top w:val="none" w:sz="0" w:space="0" w:color="auto"/>
            <w:left w:val="none" w:sz="0" w:space="0" w:color="auto"/>
            <w:bottom w:val="none" w:sz="0" w:space="0" w:color="auto"/>
            <w:right w:val="none" w:sz="0" w:space="0" w:color="auto"/>
          </w:divBdr>
        </w:div>
        <w:div w:id="1900241136">
          <w:marLeft w:val="0"/>
          <w:marRight w:val="0"/>
          <w:marTop w:val="0"/>
          <w:marBottom w:val="0"/>
          <w:divBdr>
            <w:top w:val="none" w:sz="0" w:space="0" w:color="auto"/>
            <w:left w:val="none" w:sz="0" w:space="0" w:color="auto"/>
            <w:bottom w:val="none" w:sz="0" w:space="0" w:color="auto"/>
            <w:right w:val="none" w:sz="0" w:space="0" w:color="auto"/>
          </w:divBdr>
        </w:div>
        <w:div w:id="85544652">
          <w:marLeft w:val="0"/>
          <w:marRight w:val="0"/>
          <w:marTop w:val="0"/>
          <w:marBottom w:val="0"/>
          <w:divBdr>
            <w:top w:val="none" w:sz="0" w:space="0" w:color="auto"/>
            <w:left w:val="none" w:sz="0" w:space="0" w:color="auto"/>
            <w:bottom w:val="none" w:sz="0" w:space="0" w:color="auto"/>
            <w:right w:val="none" w:sz="0" w:space="0" w:color="auto"/>
          </w:divBdr>
        </w:div>
        <w:div w:id="2137983323">
          <w:marLeft w:val="0"/>
          <w:marRight w:val="0"/>
          <w:marTop w:val="0"/>
          <w:marBottom w:val="0"/>
          <w:divBdr>
            <w:top w:val="none" w:sz="0" w:space="0" w:color="auto"/>
            <w:left w:val="none" w:sz="0" w:space="0" w:color="auto"/>
            <w:bottom w:val="none" w:sz="0" w:space="0" w:color="auto"/>
            <w:right w:val="none" w:sz="0" w:space="0" w:color="auto"/>
          </w:divBdr>
        </w:div>
        <w:div w:id="1632439274">
          <w:marLeft w:val="0"/>
          <w:marRight w:val="0"/>
          <w:marTop w:val="0"/>
          <w:marBottom w:val="0"/>
          <w:divBdr>
            <w:top w:val="none" w:sz="0" w:space="0" w:color="auto"/>
            <w:left w:val="none" w:sz="0" w:space="0" w:color="auto"/>
            <w:bottom w:val="none" w:sz="0" w:space="0" w:color="auto"/>
            <w:right w:val="none" w:sz="0" w:space="0" w:color="auto"/>
          </w:divBdr>
        </w:div>
      </w:divsChild>
    </w:div>
    <w:div w:id="458114555">
      <w:bodyDiv w:val="1"/>
      <w:marLeft w:val="0"/>
      <w:marRight w:val="0"/>
      <w:marTop w:val="0"/>
      <w:marBottom w:val="0"/>
      <w:divBdr>
        <w:top w:val="none" w:sz="0" w:space="0" w:color="auto"/>
        <w:left w:val="none" w:sz="0" w:space="0" w:color="auto"/>
        <w:bottom w:val="none" w:sz="0" w:space="0" w:color="auto"/>
        <w:right w:val="none" w:sz="0" w:space="0" w:color="auto"/>
      </w:divBdr>
    </w:div>
    <w:div w:id="460223723">
      <w:bodyDiv w:val="1"/>
      <w:marLeft w:val="0"/>
      <w:marRight w:val="0"/>
      <w:marTop w:val="0"/>
      <w:marBottom w:val="0"/>
      <w:divBdr>
        <w:top w:val="none" w:sz="0" w:space="0" w:color="auto"/>
        <w:left w:val="none" w:sz="0" w:space="0" w:color="auto"/>
        <w:bottom w:val="none" w:sz="0" w:space="0" w:color="auto"/>
        <w:right w:val="none" w:sz="0" w:space="0" w:color="auto"/>
      </w:divBdr>
    </w:div>
    <w:div w:id="463281659">
      <w:bodyDiv w:val="1"/>
      <w:marLeft w:val="0"/>
      <w:marRight w:val="0"/>
      <w:marTop w:val="0"/>
      <w:marBottom w:val="0"/>
      <w:divBdr>
        <w:top w:val="none" w:sz="0" w:space="0" w:color="auto"/>
        <w:left w:val="none" w:sz="0" w:space="0" w:color="auto"/>
        <w:bottom w:val="none" w:sz="0" w:space="0" w:color="auto"/>
        <w:right w:val="none" w:sz="0" w:space="0" w:color="auto"/>
      </w:divBdr>
    </w:div>
    <w:div w:id="475683411">
      <w:bodyDiv w:val="1"/>
      <w:marLeft w:val="0"/>
      <w:marRight w:val="0"/>
      <w:marTop w:val="0"/>
      <w:marBottom w:val="0"/>
      <w:divBdr>
        <w:top w:val="none" w:sz="0" w:space="0" w:color="auto"/>
        <w:left w:val="none" w:sz="0" w:space="0" w:color="auto"/>
        <w:bottom w:val="none" w:sz="0" w:space="0" w:color="auto"/>
        <w:right w:val="none" w:sz="0" w:space="0" w:color="auto"/>
      </w:divBdr>
    </w:div>
    <w:div w:id="496042164">
      <w:bodyDiv w:val="1"/>
      <w:marLeft w:val="0"/>
      <w:marRight w:val="0"/>
      <w:marTop w:val="0"/>
      <w:marBottom w:val="0"/>
      <w:divBdr>
        <w:top w:val="none" w:sz="0" w:space="0" w:color="auto"/>
        <w:left w:val="none" w:sz="0" w:space="0" w:color="auto"/>
        <w:bottom w:val="none" w:sz="0" w:space="0" w:color="auto"/>
        <w:right w:val="none" w:sz="0" w:space="0" w:color="auto"/>
      </w:divBdr>
    </w:div>
    <w:div w:id="516509163">
      <w:bodyDiv w:val="1"/>
      <w:marLeft w:val="0"/>
      <w:marRight w:val="0"/>
      <w:marTop w:val="0"/>
      <w:marBottom w:val="0"/>
      <w:divBdr>
        <w:top w:val="none" w:sz="0" w:space="0" w:color="auto"/>
        <w:left w:val="none" w:sz="0" w:space="0" w:color="auto"/>
        <w:bottom w:val="none" w:sz="0" w:space="0" w:color="auto"/>
        <w:right w:val="none" w:sz="0" w:space="0" w:color="auto"/>
      </w:divBdr>
    </w:div>
    <w:div w:id="524636791">
      <w:bodyDiv w:val="1"/>
      <w:marLeft w:val="0"/>
      <w:marRight w:val="0"/>
      <w:marTop w:val="0"/>
      <w:marBottom w:val="0"/>
      <w:divBdr>
        <w:top w:val="none" w:sz="0" w:space="0" w:color="auto"/>
        <w:left w:val="none" w:sz="0" w:space="0" w:color="auto"/>
        <w:bottom w:val="none" w:sz="0" w:space="0" w:color="auto"/>
        <w:right w:val="none" w:sz="0" w:space="0" w:color="auto"/>
      </w:divBdr>
    </w:div>
    <w:div w:id="538277150">
      <w:bodyDiv w:val="1"/>
      <w:marLeft w:val="0"/>
      <w:marRight w:val="0"/>
      <w:marTop w:val="0"/>
      <w:marBottom w:val="0"/>
      <w:divBdr>
        <w:top w:val="none" w:sz="0" w:space="0" w:color="auto"/>
        <w:left w:val="none" w:sz="0" w:space="0" w:color="auto"/>
        <w:bottom w:val="none" w:sz="0" w:space="0" w:color="auto"/>
        <w:right w:val="none" w:sz="0" w:space="0" w:color="auto"/>
      </w:divBdr>
    </w:div>
    <w:div w:id="539248173">
      <w:bodyDiv w:val="1"/>
      <w:marLeft w:val="0"/>
      <w:marRight w:val="0"/>
      <w:marTop w:val="0"/>
      <w:marBottom w:val="0"/>
      <w:divBdr>
        <w:top w:val="none" w:sz="0" w:space="0" w:color="auto"/>
        <w:left w:val="none" w:sz="0" w:space="0" w:color="auto"/>
        <w:bottom w:val="none" w:sz="0" w:space="0" w:color="auto"/>
        <w:right w:val="none" w:sz="0" w:space="0" w:color="auto"/>
      </w:divBdr>
    </w:div>
    <w:div w:id="545456572">
      <w:bodyDiv w:val="1"/>
      <w:marLeft w:val="0"/>
      <w:marRight w:val="0"/>
      <w:marTop w:val="0"/>
      <w:marBottom w:val="0"/>
      <w:divBdr>
        <w:top w:val="none" w:sz="0" w:space="0" w:color="auto"/>
        <w:left w:val="none" w:sz="0" w:space="0" w:color="auto"/>
        <w:bottom w:val="none" w:sz="0" w:space="0" w:color="auto"/>
        <w:right w:val="none" w:sz="0" w:space="0" w:color="auto"/>
      </w:divBdr>
    </w:div>
    <w:div w:id="549348033">
      <w:bodyDiv w:val="1"/>
      <w:marLeft w:val="0"/>
      <w:marRight w:val="0"/>
      <w:marTop w:val="0"/>
      <w:marBottom w:val="0"/>
      <w:divBdr>
        <w:top w:val="none" w:sz="0" w:space="0" w:color="auto"/>
        <w:left w:val="none" w:sz="0" w:space="0" w:color="auto"/>
        <w:bottom w:val="none" w:sz="0" w:space="0" w:color="auto"/>
        <w:right w:val="none" w:sz="0" w:space="0" w:color="auto"/>
      </w:divBdr>
    </w:div>
    <w:div w:id="566115933">
      <w:bodyDiv w:val="1"/>
      <w:marLeft w:val="0"/>
      <w:marRight w:val="0"/>
      <w:marTop w:val="0"/>
      <w:marBottom w:val="0"/>
      <w:divBdr>
        <w:top w:val="none" w:sz="0" w:space="0" w:color="auto"/>
        <w:left w:val="none" w:sz="0" w:space="0" w:color="auto"/>
        <w:bottom w:val="none" w:sz="0" w:space="0" w:color="auto"/>
        <w:right w:val="none" w:sz="0" w:space="0" w:color="auto"/>
      </w:divBdr>
    </w:div>
    <w:div w:id="571702514">
      <w:bodyDiv w:val="1"/>
      <w:marLeft w:val="0"/>
      <w:marRight w:val="0"/>
      <w:marTop w:val="0"/>
      <w:marBottom w:val="0"/>
      <w:divBdr>
        <w:top w:val="none" w:sz="0" w:space="0" w:color="auto"/>
        <w:left w:val="none" w:sz="0" w:space="0" w:color="auto"/>
        <w:bottom w:val="none" w:sz="0" w:space="0" w:color="auto"/>
        <w:right w:val="none" w:sz="0" w:space="0" w:color="auto"/>
      </w:divBdr>
    </w:div>
    <w:div w:id="575214647">
      <w:bodyDiv w:val="1"/>
      <w:marLeft w:val="0"/>
      <w:marRight w:val="0"/>
      <w:marTop w:val="0"/>
      <w:marBottom w:val="0"/>
      <w:divBdr>
        <w:top w:val="none" w:sz="0" w:space="0" w:color="auto"/>
        <w:left w:val="none" w:sz="0" w:space="0" w:color="auto"/>
        <w:bottom w:val="none" w:sz="0" w:space="0" w:color="auto"/>
        <w:right w:val="none" w:sz="0" w:space="0" w:color="auto"/>
      </w:divBdr>
    </w:div>
    <w:div w:id="599147991">
      <w:bodyDiv w:val="1"/>
      <w:marLeft w:val="0"/>
      <w:marRight w:val="0"/>
      <w:marTop w:val="0"/>
      <w:marBottom w:val="0"/>
      <w:divBdr>
        <w:top w:val="none" w:sz="0" w:space="0" w:color="auto"/>
        <w:left w:val="none" w:sz="0" w:space="0" w:color="auto"/>
        <w:bottom w:val="none" w:sz="0" w:space="0" w:color="auto"/>
        <w:right w:val="none" w:sz="0" w:space="0" w:color="auto"/>
      </w:divBdr>
    </w:div>
    <w:div w:id="604531976">
      <w:bodyDiv w:val="1"/>
      <w:marLeft w:val="0"/>
      <w:marRight w:val="0"/>
      <w:marTop w:val="0"/>
      <w:marBottom w:val="0"/>
      <w:divBdr>
        <w:top w:val="none" w:sz="0" w:space="0" w:color="auto"/>
        <w:left w:val="none" w:sz="0" w:space="0" w:color="auto"/>
        <w:bottom w:val="none" w:sz="0" w:space="0" w:color="auto"/>
        <w:right w:val="none" w:sz="0" w:space="0" w:color="auto"/>
      </w:divBdr>
    </w:div>
    <w:div w:id="612637903">
      <w:bodyDiv w:val="1"/>
      <w:marLeft w:val="0"/>
      <w:marRight w:val="0"/>
      <w:marTop w:val="0"/>
      <w:marBottom w:val="0"/>
      <w:divBdr>
        <w:top w:val="none" w:sz="0" w:space="0" w:color="auto"/>
        <w:left w:val="none" w:sz="0" w:space="0" w:color="auto"/>
        <w:bottom w:val="none" w:sz="0" w:space="0" w:color="auto"/>
        <w:right w:val="none" w:sz="0" w:space="0" w:color="auto"/>
      </w:divBdr>
      <w:divsChild>
        <w:div w:id="123548687">
          <w:marLeft w:val="0"/>
          <w:marRight w:val="0"/>
          <w:marTop w:val="0"/>
          <w:marBottom w:val="0"/>
          <w:divBdr>
            <w:top w:val="none" w:sz="0" w:space="0" w:color="auto"/>
            <w:left w:val="none" w:sz="0" w:space="0" w:color="auto"/>
            <w:bottom w:val="none" w:sz="0" w:space="0" w:color="auto"/>
            <w:right w:val="none" w:sz="0" w:space="0" w:color="auto"/>
          </w:divBdr>
        </w:div>
        <w:div w:id="1319189554">
          <w:marLeft w:val="0"/>
          <w:marRight w:val="0"/>
          <w:marTop w:val="0"/>
          <w:marBottom w:val="0"/>
          <w:divBdr>
            <w:top w:val="none" w:sz="0" w:space="0" w:color="auto"/>
            <w:left w:val="none" w:sz="0" w:space="0" w:color="auto"/>
            <w:bottom w:val="none" w:sz="0" w:space="0" w:color="auto"/>
            <w:right w:val="none" w:sz="0" w:space="0" w:color="auto"/>
          </w:divBdr>
        </w:div>
      </w:divsChild>
    </w:div>
    <w:div w:id="631595785">
      <w:bodyDiv w:val="1"/>
      <w:marLeft w:val="0"/>
      <w:marRight w:val="0"/>
      <w:marTop w:val="0"/>
      <w:marBottom w:val="0"/>
      <w:divBdr>
        <w:top w:val="none" w:sz="0" w:space="0" w:color="auto"/>
        <w:left w:val="none" w:sz="0" w:space="0" w:color="auto"/>
        <w:bottom w:val="none" w:sz="0" w:space="0" w:color="auto"/>
        <w:right w:val="none" w:sz="0" w:space="0" w:color="auto"/>
      </w:divBdr>
    </w:div>
    <w:div w:id="666980169">
      <w:bodyDiv w:val="1"/>
      <w:marLeft w:val="0"/>
      <w:marRight w:val="0"/>
      <w:marTop w:val="0"/>
      <w:marBottom w:val="0"/>
      <w:divBdr>
        <w:top w:val="none" w:sz="0" w:space="0" w:color="auto"/>
        <w:left w:val="none" w:sz="0" w:space="0" w:color="auto"/>
        <w:bottom w:val="none" w:sz="0" w:space="0" w:color="auto"/>
        <w:right w:val="none" w:sz="0" w:space="0" w:color="auto"/>
      </w:divBdr>
    </w:div>
    <w:div w:id="683899375">
      <w:bodyDiv w:val="1"/>
      <w:marLeft w:val="0"/>
      <w:marRight w:val="0"/>
      <w:marTop w:val="0"/>
      <w:marBottom w:val="0"/>
      <w:divBdr>
        <w:top w:val="none" w:sz="0" w:space="0" w:color="auto"/>
        <w:left w:val="none" w:sz="0" w:space="0" w:color="auto"/>
        <w:bottom w:val="none" w:sz="0" w:space="0" w:color="auto"/>
        <w:right w:val="none" w:sz="0" w:space="0" w:color="auto"/>
      </w:divBdr>
    </w:div>
    <w:div w:id="700862857">
      <w:bodyDiv w:val="1"/>
      <w:marLeft w:val="0"/>
      <w:marRight w:val="0"/>
      <w:marTop w:val="0"/>
      <w:marBottom w:val="0"/>
      <w:divBdr>
        <w:top w:val="none" w:sz="0" w:space="0" w:color="auto"/>
        <w:left w:val="none" w:sz="0" w:space="0" w:color="auto"/>
        <w:bottom w:val="none" w:sz="0" w:space="0" w:color="auto"/>
        <w:right w:val="none" w:sz="0" w:space="0" w:color="auto"/>
      </w:divBdr>
    </w:div>
    <w:div w:id="701395607">
      <w:bodyDiv w:val="1"/>
      <w:marLeft w:val="0"/>
      <w:marRight w:val="0"/>
      <w:marTop w:val="0"/>
      <w:marBottom w:val="0"/>
      <w:divBdr>
        <w:top w:val="none" w:sz="0" w:space="0" w:color="auto"/>
        <w:left w:val="none" w:sz="0" w:space="0" w:color="auto"/>
        <w:bottom w:val="none" w:sz="0" w:space="0" w:color="auto"/>
        <w:right w:val="none" w:sz="0" w:space="0" w:color="auto"/>
      </w:divBdr>
    </w:div>
    <w:div w:id="719943298">
      <w:bodyDiv w:val="1"/>
      <w:marLeft w:val="0"/>
      <w:marRight w:val="0"/>
      <w:marTop w:val="0"/>
      <w:marBottom w:val="0"/>
      <w:divBdr>
        <w:top w:val="none" w:sz="0" w:space="0" w:color="auto"/>
        <w:left w:val="none" w:sz="0" w:space="0" w:color="auto"/>
        <w:bottom w:val="none" w:sz="0" w:space="0" w:color="auto"/>
        <w:right w:val="none" w:sz="0" w:space="0" w:color="auto"/>
      </w:divBdr>
    </w:div>
    <w:div w:id="727608628">
      <w:bodyDiv w:val="1"/>
      <w:marLeft w:val="0"/>
      <w:marRight w:val="0"/>
      <w:marTop w:val="0"/>
      <w:marBottom w:val="0"/>
      <w:divBdr>
        <w:top w:val="none" w:sz="0" w:space="0" w:color="auto"/>
        <w:left w:val="none" w:sz="0" w:space="0" w:color="auto"/>
        <w:bottom w:val="none" w:sz="0" w:space="0" w:color="auto"/>
        <w:right w:val="none" w:sz="0" w:space="0" w:color="auto"/>
      </w:divBdr>
    </w:div>
    <w:div w:id="776830470">
      <w:bodyDiv w:val="1"/>
      <w:marLeft w:val="0"/>
      <w:marRight w:val="0"/>
      <w:marTop w:val="0"/>
      <w:marBottom w:val="0"/>
      <w:divBdr>
        <w:top w:val="none" w:sz="0" w:space="0" w:color="auto"/>
        <w:left w:val="none" w:sz="0" w:space="0" w:color="auto"/>
        <w:bottom w:val="none" w:sz="0" w:space="0" w:color="auto"/>
        <w:right w:val="none" w:sz="0" w:space="0" w:color="auto"/>
      </w:divBdr>
    </w:div>
    <w:div w:id="778648511">
      <w:bodyDiv w:val="1"/>
      <w:marLeft w:val="0"/>
      <w:marRight w:val="0"/>
      <w:marTop w:val="0"/>
      <w:marBottom w:val="0"/>
      <w:divBdr>
        <w:top w:val="none" w:sz="0" w:space="0" w:color="auto"/>
        <w:left w:val="none" w:sz="0" w:space="0" w:color="auto"/>
        <w:bottom w:val="none" w:sz="0" w:space="0" w:color="auto"/>
        <w:right w:val="none" w:sz="0" w:space="0" w:color="auto"/>
      </w:divBdr>
    </w:div>
    <w:div w:id="787044283">
      <w:bodyDiv w:val="1"/>
      <w:marLeft w:val="0"/>
      <w:marRight w:val="0"/>
      <w:marTop w:val="0"/>
      <w:marBottom w:val="0"/>
      <w:divBdr>
        <w:top w:val="none" w:sz="0" w:space="0" w:color="auto"/>
        <w:left w:val="none" w:sz="0" w:space="0" w:color="auto"/>
        <w:bottom w:val="none" w:sz="0" w:space="0" w:color="auto"/>
        <w:right w:val="none" w:sz="0" w:space="0" w:color="auto"/>
      </w:divBdr>
    </w:div>
    <w:div w:id="805437675">
      <w:bodyDiv w:val="1"/>
      <w:marLeft w:val="0"/>
      <w:marRight w:val="0"/>
      <w:marTop w:val="0"/>
      <w:marBottom w:val="0"/>
      <w:divBdr>
        <w:top w:val="none" w:sz="0" w:space="0" w:color="auto"/>
        <w:left w:val="none" w:sz="0" w:space="0" w:color="auto"/>
        <w:bottom w:val="none" w:sz="0" w:space="0" w:color="auto"/>
        <w:right w:val="none" w:sz="0" w:space="0" w:color="auto"/>
      </w:divBdr>
    </w:div>
    <w:div w:id="813569572">
      <w:bodyDiv w:val="1"/>
      <w:marLeft w:val="0"/>
      <w:marRight w:val="0"/>
      <w:marTop w:val="0"/>
      <w:marBottom w:val="0"/>
      <w:divBdr>
        <w:top w:val="none" w:sz="0" w:space="0" w:color="auto"/>
        <w:left w:val="none" w:sz="0" w:space="0" w:color="auto"/>
        <w:bottom w:val="none" w:sz="0" w:space="0" w:color="auto"/>
        <w:right w:val="none" w:sz="0" w:space="0" w:color="auto"/>
      </w:divBdr>
      <w:divsChild>
        <w:div w:id="1153302672">
          <w:marLeft w:val="0"/>
          <w:marRight w:val="0"/>
          <w:marTop w:val="0"/>
          <w:marBottom w:val="0"/>
          <w:divBdr>
            <w:top w:val="none" w:sz="0" w:space="0" w:color="auto"/>
            <w:left w:val="none" w:sz="0" w:space="0" w:color="auto"/>
            <w:bottom w:val="none" w:sz="0" w:space="0" w:color="auto"/>
            <w:right w:val="none" w:sz="0" w:space="0" w:color="auto"/>
          </w:divBdr>
        </w:div>
        <w:div w:id="629749697">
          <w:marLeft w:val="0"/>
          <w:marRight w:val="0"/>
          <w:marTop w:val="0"/>
          <w:marBottom w:val="0"/>
          <w:divBdr>
            <w:top w:val="none" w:sz="0" w:space="0" w:color="auto"/>
            <w:left w:val="none" w:sz="0" w:space="0" w:color="auto"/>
            <w:bottom w:val="none" w:sz="0" w:space="0" w:color="auto"/>
            <w:right w:val="none" w:sz="0" w:space="0" w:color="auto"/>
          </w:divBdr>
        </w:div>
        <w:div w:id="2007046915">
          <w:marLeft w:val="0"/>
          <w:marRight w:val="0"/>
          <w:marTop w:val="0"/>
          <w:marBottom w:val="0"/>
          <w:divBdr>
            <w:top w:val="none" w:sz="0" w:space="0" w:color="auto"/>
            <w:left w:val="none" w:sz="0" w:space="0" w:color="auto"/>
            <w:bottom w:val="none" w:sz="0" w:space="0" w:color="auto"/>
            <w:right w:val="none" w:sz="0" w:space="0" w:color="auto"/>
          </w:divBdr>
        </w:div>
        <w:div w:id="1671135065">
          <w:marLeft w:val="0"/>
          <w:marRight w:val="0"/>
          <w:marTop w:val="0"/>
          <w:marBottom w:val="0"/>
          <w:divBdr>
            <w:top w:val="none" w:sz="0" w:space="0" w:color="auto"/>
            <w:left w:val="none" w:sz="0" w:space="0" w:color="auto"/>
            <w:bottom w:val="none" w:sz="0" w:space="0" w:color="auto"/>
            <w:right w:val="none" w:sz="0" w:space="0" w:color="auto"/>
          </w:divBdr>
        </w:div>
        <w:div w:id="532811666">
          <w:marLeft w:val="0"/>
          <w:marRight w:val="0"/>
          <w:marTop w:val="0"/>
          <w:marBottom w:val="0"/>
          <w:divBdr>
            <w:top w:val="none" w:sz="0" w:space="0" w:color="auto"/>
            <w:left w:val="none" w:sz="0" w:space="0" w:color="auto"/>
            <w:bottom w:val="none" w:sz="0" w:space="0" w:color="auto"/>
            <w:right w:val="none" w:sz="0" w:space="0" w:color="auto"/>
          </w:divBdr>
        </w:div>
        <w:div w:id="1457138022">
          <w:marLeft w:val="0"/>
          <w:marRight w:val="0"/>
          <w:marTop w:val="0"/>
          <w:marBottom w:val="0"/>
          <w:divBdr>
            <w:top w:val="none" w:sz="0" w:space="0" w:color="auto"/>
            <w:left w:val="none" w:sz="0" w:space="0" w:color="auto"/>
            <w:bottom w:val="none" w:sz="0" w:space="0" w:color="auto"/>
            <w:right w:val="none" w:sz="0" w:space="0" w:color="auto"/>
          </w:divBdr>
        </w:div>
        <w:div w:id="1301957931">
          <w:marLeft w:val="0"/>
          <w:marRight w:val="0"/>
          <w:marTop w:val="0"/>
          <w:marBottom w:val="0"/>
          <w:divBdr>
            <w:top w:val="none" w:sz="0" w:space="0" w:color="auto"/>
            <w:left w:val="none" w:sz="0" w:space="0" w:color="auto"/>
            <w:bottom w:val="none" w:sz="0" w:space="0" w:color="auto"/>
            <w:right w:val="none" w:sz="0" w:space="0" w:color="auto"/>
          </w:divBdr>
        </w:div>
        <w:div w:id="381442416">
          <w:marLeft w:val="0"/>
          <w:marRight w:val="0"/>
          <w:marTop w:val="0"/>
          <w:marBottom w:val="0"/>
          <w:divBdr>
            <w:top w:val="none" w:sz="0" w:space="0" w:color="auto"/>
            <w:left w:val="none" w:sz="0" w:space="0" w:color="auto"/>
            <w:bottom w:val="none" w:sz="0" w:space="0" w:color="auto"/>
            <w:right w:val="none" w:sz="0" w:space="0" w:color="auto"/>
          </w:divBdr>
        </w:div>
        <w:div w:id="1232736578">
          <w:marLeft w:val="0"/>
          <w:marRight w:val="0"/>
          <w:marTop w:val="0"/>
          <w:marBottom w:val="0"/>
          <w:divBdr>
            <w:top w:val="none" w:sz="0" w:space="0" w:color="auto"/>
            <w:left w:val="none" w:sz="0" w:space="0" w:color="auto"/>
            <w:bottom w:val="none" w:sz="0" w:space="0" w:color="auto"/>
            <w:right w:val="none" w:sz="0" w:space="0" w:color="auto"/>
          </w:divBdr>
        </w:div>
        <w:div w:id="422334568">
          <w:marLeft w:val="0"/>
          <w:marRight w:val="0"/>
          <w:marTop w:val="0"/>
          <w:marBottom w:val="0"/>
          <w:divBdr>
            <w:top w:val="none" w:sz="0" w:space="0" w:color="auto"/>
            <w:left w:val="none" w:sz="0" w:space="0" w:color="auto"/>
            <w:bottom w:val="none" w:sz="0" w:space="0" w:color="auto"/>
            <w:right w:val="none" w:sz="0" w:space="0" w:color="auto"/>
          </w:divBdr>
        </w:div>
        <w:div w:id="1081608531">
          <w:marLeft w:val="0"/>
          <w:marRight w:val="0"/>
          <w:marTop w:val="0"/>
          <w:marBottom w:val="0"/>
          <w:divBdr>
            <w:top w:val="none" w:sz="0" w:space="0" w:color="auto"/>
            <w:left w:val="none" w:sz="0" w:space="0" w:color="auto"/>
            <w:bottom w:val="none" w:sz="0" w:space="0" w:color="auto"/>
            <w:right w:val="none" w:sz="0" w:space="0" w:color="auto"/>
          </w:divBdr>
        </w:div>
        <w:div w:id="1329671162">
          <w:marLeft w:val="0"/>
          <w:marRight w:val="0"/>
          <w:marTop w:val="0"/>
          <w:marBottom w:val="0"/>
          <w:divBdr>
            <w:top w:val="none" w:sz="0" w:space="0" w:color="auto"/>
            <w:left w:val="none" w:sz="0" w:space="0" w:color="auto"/>
            <w:bottom w:val="none" w:sz="0" w:space="0" w:color="auto"/>
            <w:right w:val="none" w:sz="0" w:space="0" w:color="auto"/>
          </w:divBdr>
        </w:div>
        <w:div w:id="466557565">
          <w:marLeft w:val="0"/>
          <w:marRight w:val="0"/>
          <w:marTop w:val="0"/>
          <w:marBottom w:val="0"/>
          <w:divBdr>
            <w:top w:val="none" w:sz="0" w:space="0" w:color="auto"/>
            <w:left w:val="none" w:sz="0" w:space="0" w:color="auto"/>
            <w:bottom w:val="none" w:sz="0" w:space="0" w:color="auto"/>
            <w:right w:val="none" w:sz="0" w:space="0" w:color="auto"/>
          </w:divBdr>
        </w:div>
        <w:div w:id="1125150075">
          <w:marLeft w:val="0"/>
          <w:marRight w:val="0"/>
          <w:marTop w:val="0"/>
          <w:marBottom w:val="0"/>
          <w:divBdr>
            <w:top w:val="none" w:sz="0" w:space="0" w:color="auto"/>
            <w:left w:val="none" w:sz="0" w:space="0" w:color="auto"/>
            <w:bottom w:val="none" w:sz="0" w:space="0" w:color="auto"/>
            <w:right w:val="none" w:sz="0" w:space="0" w:color="auto"/>
          </w:divBdr>
        </w:div>
        <w:div w:id="802041378">
          <w:marLeft w:val="0"/>
          <w:marRight w:val="0"/>
          <w:marTop w:val="0"/>
          <w:marBottom w:val="0"/>
          <w:divBdr>
            <w:top w:val="none" w:sz="0" w:space="0" w:color="auto"/>
            <w:left w:val="none" w:sz="0" w:space="0" w:color="auto"/>
            <w:bottom w:val="none" w:sz="0" w:space="0" w:color="auto"/>
            <w:right w:val="none" w:sz="0" w:space="0" w:color="auto"/>
          </w:divBdr>
        </w:div>
        <w:div w:id="1808431935">
          <w:marLeft w:val="0"/>
          <w:marRight w:val="0"/>
          <w:marTop w:val="0"/>
          <w:marBottom w:val="0"/>
          <w:divBdr>
            <w:top w:val="none" w:sz="0" w:space="0" w:color="auto"/>
            <w:left w:val="none" w:sz="0" w:space="0" w:color="auto"/>
            <w:bottom w:val="none" w:sz="0" w:space="0" w:color="auto"/>
            <w:right w:val="none" w:sz="0" w:space="0" w:color="auto"/>
          </w:divBdr>
        </w:div>
        <w:div w:id="965429850">
          <w:marLeft w:val="0"/>
          <w:marRight w:val="0"/>
          <w:marTop w:val="0"/>
          <w:marBottom w:val="0"/>
          <w:divBdr>
            <w:top w:val="none" w:sz="0" w:space="0" w:color="auto"/>
            <w:left w:val="none" w:sz="0" w:space="0" w:color="auto"/>
            <w:bottom w:val="none" w:sz="0" w:space="0" w:color="auto"/>
            <w:right w:val="none" w:sz="0" w:space="0" w:color="auto"/>
          </w:divBdr>
        </w:div>
        <w:div w:id="115565595">
          <w:marLeft w:val="0"/>
          <w:marRight w:val="0"/>
          <w:marTop w:val="0"/>
          <w:marBottom w:val="0"/>
          <w:divBdr>
            <w:top w:val="none" w:sz="0" w:space="0" w:color="auto"/>
            <w:left w:val="none" w:sz="0" w:space="0" w:color="auto"/>
            <w:bottom w:val="none" w:sz="0" w:space="0" w:color="auto"/>
            <w:right w:val="none" w:sz="0" w:space="0" w:color="auto"/>
          </w:divBdr>
        </w:div>
        <w:div w:id="379207075">
          <w:marLeft w:val="0"/>
          <w:marRight w:val="0"/>
          <w:marTop w:val="0"/>
          <w:marBottom w:val="0"/>
          <w:divBdr>
            <w:top w:val="none" w:sz="0" w:space="0" w:color="auto"/>
            <w:left w:val="none" w:sz="0" w:space="0" w:color="auto"/>
            <w:bottom w:val="none" w:sz="0" w:space="0" w:color="auto"/>
            <w:right w:val="none" w:sz="0" w:space="0" w:color="auto"/>
          </w:divBdr>
        </w:div>
        <w:div w:id="807479826">
          <w:marLeft w:val="0"/>
          <w:marRight w:val="0"/>
          <w:marTop w:val="0"/>
          <w:marBottom w:val="0"/>
          <w:divBdr>
            <w:top w:val="none" w:sz="0" w:space="0" w:color="auto"/>
            <w:left w:val="none" w:sz="0" w:space="0" w:color="auto"/>
            <w:bottom w:val="none" w:sz="0" w:space="0" w:color="auto"/>
            <w:right w:val="none" w:sz="0" w:space="0" w:color="auto"/>
          </w:divBdr>
        </w:div>
        <w:div w:id="85543485">
          <w:marLeft w:val="0"/>
          <w:marRight w:val="0"/>
          <w:marTop w:val="0"/>
          <w:marBottom w:val="0"/>
          <w:divBdr>
            <w:top w:val="none" w:sz="0" w:space="0" w:color="auto"/>
            <w:left w:val="none" w:sz="0" w:space="0" w:color="auto"/>
            <w:bottom w:val="none" w:sz="0" w:space="0" w:color="auto"/>
            <w:right w:val="none" w:sz="0" w:space="0" w:color="auto"/>
          </w:divBdr>
        </w:div>
        <w:div w:id="468281318">
          <w:marLeft w:val="0"/>
          <w:marRight w:val="0"/>
          <w:marTop w:val="0"/>
          <w:marBottom w:val="0"/>
          <w:divBdr>
            <w:top w:val="none" w:sz="0" w:space="0" w:color="auto"/>
            <w:left w:val="none" w:sz="0" w:space="0" w:color="auto"/>
            <w:bottom w:val="none" w:sz="0" w:space="0" w:color="auto"/>
            <w:right w:val="none" w:sz="0" w:space="0" w:color="auto"/>
          </w:divBdr>
        </w:div>
        <w:div w:id="152571879">
          <w:marLeft w:val="0"/>
          <w:marRight w:val="0"/>
          <w:marTop w:val="0"/>
          <w:marBottom w:val="0"/>
          <w:divBdr>
            <w:top w:val="none" w:sz="0" w:space="0" w:color="auto"/>
            <w:left w:val="none" w:sz="0" w:space="0" w:color="auto"/>
            <w:bottom w:val="none" w:sz="0" w:space="0" w:color="auto"/>
            <w:right w:val="none" w:sz="0" w:space="0" w:color="auto"/>
          </w:divBdr>
        </w:div>
        <w:div w:id="444807757">
          <w:marLeft w:val="0"/>
          <w:marRight w:val="0"/>
          <w:marTop w:val="0"/>
          <w:marBottom w:val="0"/>
          <w:divBdr>
            <w:top w:val="none" w:sz="0" w:space="0" w:color="auto"/>
            <w:left w:val="none" w:sz="0" w:space="0" w:color="auto"/>
            <w:bottom w:val="none" w:sz="0" w:space="0" w:color="auto"/>
            <w:right w:val="none" w:sz="0" w:space="0" w:color="auto"/>
          </w:divBdr>
        </w:div>
        <w:div w:id="1203901909">
          <w:marLeft w:val="0"/>
          <w:marRight w:val="0"/>
          <w:marTop w:val="0"/>
          <w:marBottom w:val="0"/>
          <w:divBdr>
            <w:top w:val="none" w:sz="0" w:space="0" w:color="auto"/>
            <w:left w:val="none" w:sz="0" w:space="0" w:color="auto"/>
            <w:bottom w:val="none" w:sz="0" w:space="0" w:color="auto"/>
            <w:right w:val="none" w:sz="0" w:space="0" w:color="auto"/>
          </w:divBdr>
        </w:div>
        <w:div w:id="504168932">
          <w:marLeft w:val="0"/>
          <w:marRight w:val="0"/>
          <w:marTop w:val="0"/>
          <w:marBottom w:val="0"/>
          <w:divBdr>
            <w:top w:val="none" w:sz="0" w:space="0" w:color="auto"/>
            <w:left w:val="none" w:sz="0" w:space="0" w:color="auto"/>
            <w:bottom w:val="none" w:sz="0" w:space="0" w:color="auto"/>
            <w:right w:val="none" w:sz="0" w:space="0" w:color="auto"/>
          </w:divBdr>
        </w:div>
        <w:div w:id="242490910">
          <w:marLeft w:val="0"/>
          <w:marRight w:val="0"/>
          <w:marTop w:val="0"/>
          <w:marBottom w:val="0"/>
          <w:divBdr>
            <w:top w:val="none" w:sz="0" w:space="0" w:color="auto"/>
            <w:left w:val="none" w:sz="0" w:space="0" w:color="auto"/>
            <w:bottom w:val="none" w:sz="0" w:space="0" w:color="auto"/>
            <w:right w:val="none" w:sz="0" w:space="0" w:color="auto"/>
          </w:divBdr>
        </w:div>
        <w:div w:id="1809277452">
          <w:marLeft w:val="0"/>
          <w:marRight w:val="0"/>
          <w:marTop w:val="0"/>
          <w:marBottom w:val="0"/>
          <w:divBdr>
            <w:top w:val="none" w:sz="0" w:space="0" w:color="auto"/>
            <w:left w:val="none" w:sz="0" w:space="0" w:color="auto"/>
            <w:bottom w:val="none" w:sz="0" w:space="0" w:color="auto"/>
            <w:right w:val="none" w:sz="0" w:space="0" w:color="auto"/>
          </w:divBdr>
        </w:div>
        <w:div w:id="269551019">
          <w:marLeft w:val="0"/>
          <w:marRight w:val="0"/>
          <w:marTop w:val="0"/>
          <w:marBottom w:val="0"/>
          <w:divBdr>
            <w:top w:val="none" w:sz="0" w:space="0" w:color="auto"/>
            <w:left w:val="none" w:sz="0" w:space="0" w:color="auto"/>
            <w:bottom w:val="none" w:sz="0" w:space="0" w:color="auto"/>
            <w:right w:val="none" w:sz="0" w:space="0" w:color="auto"/>
          </w:divBdr>
        </w:div>
        <w:div w:id="222713990">
          <w:marLeft w:val="0"/>
          <w:marRight w:val="0"/>
          <w:marTop w:val="0"/>
          <w:marBottom w:val="0"/>
          <w:divBdr>
            <w:top w:val="none" w:sz="0" w:space="0" w:color="auto"/>
            <w:left w:val="none" w:sz="0" w:space="0" w:color="auto"/>
            <w:bottom w:val="none" w:sz="0" w:space="0" w:color="auto"/>
            <w:right w:val="none" w:sz="0" w:space="0" w:color="auto"/>
          </w:divBdr>
        </w:div>
        <w:div w:id="869487332">
          <w:marLeft w:val="0"/>
          <w:marRight w:val="0"/>
          <w:marTop w:val="0"/>
          <w:marBottom w:val="0"/>
          <w:divBdr>
            <w:top w:val="none" w:sz="0" w:space="0" w:color="auto"/>
            <w:left w:val="none" w:sz="0" w:space="0" w:color="auto"/>
            <w:bottom w:val="none" w:sz="0" w:space="0" w:color="auto"/>
            <w:right w:val="none" w:sz="0" w:space="0" w:color="auto"/>
          </w:divBdr>
        </w:div>
        <w:div w:id="660961750">
          <w:marLeft w:val="0"/>
          <w:marRight w:val="0"/>
          <w:marTop w:val="0"/>
          <w:marBottom w:val="0"/>
          <w:divBdr>
            <w:top w:val="none" w:sz="0" w:space="0" w:color="auto"/>
            <w:left w:val="none" w:sz="0" w:space="0" w:color="auto"/>
            <w:bottom w:val="none" w:sz="0" w:space="0" w:color="auto"/>
            <w:right w:val="none" w:sz="0" w:space="0" w:color="auto"/>
          </w:divBdr>
        </w:div>
        <w:div w:id="954360853">
          <w:marLeft w:val="0"/>
          <w:marRight w:val="0"/>
          <w:marTop w:val="0"/>
          <w:marBottom w:val="0"/>
          <w:divBdr>
            <w:top w:val="none" w:sz="0" w:space="0" w:color="auto"/>
            <w:left w:val="none" w:sz="0" w:space="0" w:color="auto"/>
            <w:bottom w:val="none" w:sz="0" w:space="0" w:color="auto"/>
            <w:right w:val="none" w:sz="0" w:space="0" w:color="auto"/>
          </w:divBdr>
        </w:div>
        <w:div w:id="606356440">
          <w:marLeft w:val="0"/>
          <w:marRight w:val="0"/>
          <w:marTop w:val="0"/>
          <w:marBottom w:val="0"/>
          <w:divBdr>
            <w:top w:val="none" w:sz="0" w:space="0" w:color="auto"/>
            <w:left w:val="none" w:sz="0" w:space="0" w:color="auto"/>
            <w:bottom w:val="none" w:sz="0" w:space="0" w:color="auto"/>
            <w:right w:val="none" w:sz="0" w:space="0" w:color="auto"/>
          </w:divBdr>
        </w:div>
        <w:div w:id="1416249609">
          <w:marLeft w:val="0"/>
          <w:marRight w:val="0"/>
          <w:marTop w:val="0"/>
          <w:marBottom w:val="0"/>
          <w:divBdr>
            <w:top w:val="none" w:sz="0" w:space="0" w:color="auto"/>
            <w:left w:val="none" w:sz="0" w:space="0" w:color="auto"/>
            <w:bottom w:val="none" w:sz="0" w:space="0" w:color="auto"/>
            <w:right w:val="none" w:sz="0" w:space="0" w:color="auto"/>
          </w:divBdr>
        </w:div>
        <w:div w:id="171337775">
          <w:marLeft w:val="0"/>
          <w:marRight w:val="0"/>
          <w:marTop w:val="0"/>
          <w:marBottom w:val="0"/>
          <w:divBdr>
            <w:top w:val="none" w:sz="0" w:space="0" w:color="auto"/>
            <w:left w:val="none" w:sz="0" w:space="0" w:color="auto"/>
            <w:bottom w:val="none" w:sz="0" w:space="0" w:color="auto"/>
            <w:right w:val="none" w:sz="0" w:space="0" w:color="auto"/>
          </w:divBdr>
        </w:div>
        <w:div w:id="132136059">
          <w:marLeft w:val="0"/>
          <w:marRight w:val="0"/>
          <w:marTop w:val="0"/>
          <w:marBottom w:val="0"/>
          <w:divBdr>
            <w:top w:val="none" w:sz="0" w:space="0" w:color="auto"/>
            <w:left w:val="none" w:sz="0" w:space="0" w:color="auto"/>
            <w:bottom w:val="none" w:sz="0" w:space="0" w:color="auto"/>
            <w:right w:val="none" w:sz="0" w:space="0" w:color="auto"/>
          </w:divBdr>
        </w:div>
        <w:div w:id="1437939134">
          <w:marLeft w:val="0"/>
          <w:marRight w:val="0"/>
          <w:marTop w:val="0"/>
          <w:marBottom w:val="0"/>
          <w:divBdr>
            <w:top w:val="none" w:sz="0" w:space="0" w:color="auto"/>
            <w:left w:val="none" w:sz="0" w:space="0" w:color="auto"/>
            <w:bottom w:val="none" w:sz="0" w:space="0" w:color="auto"/>
            <w:right w:val="none" w:sz="0" w:space="0" w:color="auto"/>
          </w:divBdr>
        </w:div>
        <w:div w:id="1203902784">
          <w:marLeft w:val="0"/>
          <w:marRight w:val="0"/>
          <w:marTop w:val="0"/>
          <w:marBottom w:val="0"/>
          <w:divBdr>
            <w:top w:val="none" w:sz="0" w:space="0" w:color="auto"/>
            <w:left w:val="none" w:sz="0" w:space="0" w:color="auto"/>
            <w:bottom w:val="none" w:sz="0" w:space="0" w:color="auto"/>
            <w:right w:val="none" w:sz="0" w:space="0" w:color="auto"/>
          </w:divBdr>
        </w:div>
        <w:div w:id="1153524736">
          <w:marLeft w:val="0"/>
          <w:marRight w:val="0"/>
          <w:marTop w:val="0"/>
          <w:marBottom w:val="0"/>
          <w:divBdr>
            <w:top w:val="none" w:sz="0" w:space="0" w:color="auto"/>
            <w:left w:val="none" w:sz="0" w:space="0" w:color="auto"/>
            <w:bottom w:val="none" w:sz="0" w:space="0" w:color="auto"/>
            <w:right w:val="none" w:sz="0" w:space="0" w:color="auto"/>
          </w:divBdr>
        </w:div>
        <w:div w:id="198010432">
          <w:marLeft w:val="0"/>
          <w:marRight w:val="0"/>
          <w:marTop w:val="0"/>
          <w:marBottom w:val="0"/>
          <w:divBdr>
            <w:top w:val="none" w:sz="0" w:space="0" w:color="auto"/>
            <w:left w:val="none" w:sz="0" w:space="0" w:color="auto"/>
            <w:bottom w:val="none" w:sz="0" w:space="0" w:color="auto"/>
            <w:right w:val="none" w:sz="0" w:space="0" w:color="auto"/>
          </w:divBdr>
        </w:div>
        <w:div w:id="1577325575">
          <w:marLeft w:val="0"/>
          <w:marRight w:val="0"/>
          <w:marTop w:val="0"/>
          <w:marBottom w:val="0"/>
          <w:divBdr>
            <w:top w:val="none" w:sz="0" w:space="0" w:color="auto"/>
            <w:left w:val="none" w:sz="0" w:space="0" w:color="auto"/>
            <w:bottom w:val="none" w:sz="0" w:space="0" w:color="auto"/>
            <w:right w:val="none" w:sz="0" w:space="0" w:color="auto"/>
          </w:divBdr>
        </w:div>
        <w:div w:id="1485580608">
          <w:marLeft w:val="0"/>
          <w:marRight w:val="0"/>
          <w:marTop w:val="0"/>
          <w:marBottom w:val="0"/>
          <w:divBdr>
            <w:top w:val="none" w:sz="0" w:space="0" w:color="auto"/>
            <w:left w:val="none" w:sz="0" w:space="0" w:color="auto"/>
            <w:bottom w:val="none" w:sz="0" w:space="0" w:color="auto"/>
            <w:right w:val="none" w:sz="0" w:space="0" w:color="auto"/>
          </w:divBdr>
        </w:div>
        <w:div w:id="526647560">
          <w:marLeft w:val="0"/>
          <w:marRight w:val="0"/>
          <w:marTop w:val="0"/>
          <w:marBottom w:val="0"/>
          <w:divBdr>
            <w:top w:val="none" w:sz="0" w:space="0" w:color="auto"/>
            <w:left w:val="none" w:sz="0" w:space="0" w:color="auto"/>
            <w:bottom w:val="none" w:sz="0" w:space="0" w:color="auto"/>
            <w:right w:val="none" w:sz="0" w:space="0" w:color="auto"/>
          </w:divBdr>
        </w:div>
        <w:div w:id="696584542">
          <w:marLeft w:val="0"/>
          <w:marRight w:val="0"/>
          <w:marTop w:val="0"/>
          <w:marBottom w:val="0"/>
          <w:divBdr>
            <w:top w:val="none" w:sz="0" w:space="0" w:color="auto"/>
            <w:left w:val="none" w:sz="0" w:space="0" w:color="auto"/>
            <w:bottom w:val="none" w:sz="0" w:space="0" w:color="auto"/>
            <w:right w:val="none" w:sz="0" w:space="0" w:color="auto"/>
          </w:divBdr>
        </w:div>
        <w:div w:id="1944025711">
          <w:marLeft w:val="0"/>
          <w:marRight w:val="0"/>
          <w:marTop w:val="0"/>
          <w:marBottom w:val="0"/>
          <w:divBdr>
            <w:top w:val="none" w:sz="0" w:space="0" w:color="auto"/>
            <w:left w:val="none" w:sz="0" w:space="0" w:color="auto"/>
            <w:bottom w:val="none" w:sz="0" w:space="0" w:color="auto"/>
            <w:right w:val="none" w:sz="0" w:space="0" w:color="auto"/>
          </w:divBdr>
        </w:div>
        <w:div w:id="709846217">
          <w:marLeft w:val="0"/>
          <w:marRight w:val="0"/>
          <w:marTop w:val="0"/>
          <w:marBottom w:val="0"/>
          <w:divBdr>
            <w:top w:val="none" w:sz="0" w:space="0" w:color="auto"/>
            <w:left w:val="none" w:sz="0" w:space="0" w:color="auto"/>
            <w:bottom w:val="none" w:sz="0" w:space="0" w:color="auto"/>
            <w:right w:val="none" w:sz="0" w:space="0" w:color="auto"/>
          </w:divBdr>
        </w:div>
        <w:div w:id="666784700">
          <w:marLeft w:val="0"/>
          <w:marRight w:val="0"/>
          <w:marTop w:val="0"/>
          <w:marBottom w:val="0"/>
          <w:divBdr>
            <w:top w:val="none" w:sz="0" w:space="0" w:color="auto"/>
            <w:left w:val="none" w:sz="0" w:space="0" w:color="auto"/>
            <w:bottom w:val="none" w:sz="0" w:space="0" w:color="auto"/>
            <w:right w:val="none" w:sz="0" w:space="0" w:color="auto"/>
          </w:divBdr>
        </w:div>
        <w:div w:id="68843555">
          <w:marLeft w:val="0"/>
          <w:marRight w:val="0"/>
          <w:marTop w:val="0"/>
          <w:marBottom w:val="0"/>
          <w:divBdr>
            <w:top w:val="none" w:sz="0" w:space="0" w:color="auto"/>
            <w:left w:val="none" w:sz="0" w:space="0" w:color="auto"/>
            <w:bottom w:val="none" w:sz="0" w:space="0" w:color="auto"/>
            <w:right w:val="none" w:sz="0" w:space="0" w:color="auto"/>
          </w:divBdr>
        </w:div>
        <w:div w:id="2073460670">
          <w:marLeft w:val="0"/>
          <w:marRight w:val="0"/>
          <w:marTop w:val="0"/>
          <w:marBottom w:val="0"/>
          <w:divBdr>
            <w:top w:val="none" w:sz="0" w:space="0" w:color="auto"/>
            <w:left w:val="none" w:sz="0" w:space="0" w:color="auto"/>
            <w:bottom w:val="none" w:sz="0" w:space="0" w:color="auto"/>
            <w:right w:val="none" w:sz="0" w:space="0" w:color="auto"/>
          </w:divBdr>
        </w:div>
        <w:div w:id="1196040295">
          <w:marLeft w:val="0"/>
          <w:marRight w:val="0"/>
          <w:marTop w:val="0"/>
          <w:marBottom w:val="0"/>
          <w:divBdr>
            <w:top w:val="none" w:sz="0" w:space="0" w:color="auto"/>
            <w:left w:val="none" w:sz="0" w:space="0" w:color="auto"/>
            <w:bottom w:val="none" w:sz="0" w:space="0" w:color="auto"/>
            <w:right w:val="none" w:sz="0" w:space="0" w:color="auto"/>
          </w:divBdr>
        </w:div>
        <w:div w:id="333344920">
          <w:marLeft w:val="0"/>
          <w:marRight w:val="0"/>
          <w:marTop w:val="0"/>
          <w:marBottom w:val="0"/>
          <w:divBdr>
            <w:top w:val="none" w:sz="0" w:space="0" w:color="auto"/>
            <w:left w:val="none" w:sz="0" w:space="0" w:color="auto"/>
            <w:bottom w:val="none" w:sz="0" w:space="0" w:color="auto"/>
            <w:right w:val="none" w:sz="0" w:space="0" w:color="auto"/>
          </w:divBdr>
        </w:div>
        <w:div w:id="603730684">
          <w:marLeft w:val="0"/>
          <w:marRight w:val="0"/>
          <w:marTop w:val="0"/>
          <w:marBottom w:val="0"/>
          <w:divBdr>
            <w:top w:val="none" w:sz="0" w:space="0" w:color="auto"/>
            <w:left w:val="none" w:sz="0" w:space="0" w:color="auto"/>
            <w:bottom w:val="none" w:sz="0" w:space="0" w:color="auto"/>
            <w:right w:val="none" w:sz="0" w:space="0" w:color="auto"/>
          </w:divBdr>
        </w:div>
        <w:div w:id="740837">
          <w:marLeft w:val="0"/>
          <w:marRight w:val="0"/>
          <w:marTop w:val="0"/>
          <w:marBottom w:val="0"/>
          <w:divBdr>
            <w:top w:val="none" w:sz="0" w:space="0" w:color="auto"/>
            <w:left w:val="none" w:sz="0" w:space="0" w:color="auto"/>
            <w:bottom w:val="none" w:sz="0" w:space="0" w:color="auto"/>
            <w:right w:val="none" w:sz="0" w:space="0" w:color="auto"/>
          </w:divBdr>
        </w:div>
        <w:div w:id="2077896854">
          <w:marLeft w:val="0"/>
          <w:marRight w:val="0"/>
          <w:marTop w:val="0"/>
          <w:marBottom w:val="0"/>
          <w:divBdr>
            <w:top w:val="none" w:sz="0" w:space="0" w:color="auto"/>
            <w:left w:val="none" w:sz="0" w:space="0" w:color="auto"/>
            <w:bottom w:val="none" w:sz="0" w:space="0" w:color="auto"/>
            <w:right w:val="none" w:sz="0" w:space="0" w:color="auto"/>
          </w:divBdr>
        </w:div>
        <w:div w:id="292827932">
          <w:marLeft w:val="0"/>
          <w:marRight w:val="0"/>
          <w:marTop w:val="0"/>
          <w:marBottom w:val="0"/>
          <w:divBdr>
            <w:top w:val="none" w:sz="0" w:space="0" w:color="auto"/>
            <w:left w:val="none" w:sz="0" w:space="0" w:color="auto"/>
            <w:bottom w:val="none" w:sz="0" w:space="0" w:color="auto"/>
            <w:right w:val="none" w:sz="0" w:space="0" w:color="auto"/>
          </w:divBdr>
        </w:div>
        <w:div w:id="1349870071">
          <w:marLeft w:val="0"/>
          <w:marRight w:val="0"/>
          <w:marTop w:val="0"/>
          <w:marBottom w:val="0"/>
          <w:divBdr>
            <w:top w:val="none" w:sz="0" w:space="0" w:color="auto"/>
            <w:left w:val="none" w:sz="0" w:space="0" w:color="auto"/>
            <w:bottom w:val="none" w:sz="0" w:space="0" w:color="auto"/>
            <w:right w:val="none" w:sz="0" w:space="0" w:color="auto"/>
          </w:divBdr>
        </w:div>
        <w:div w:id="1787114154">
          <w:marLeft w:val="0"/>
          <w:marRight w:val="0"/>
          <w:marTop w:val="0"/>
          <w:marBottom w:val="0"/>
          <w:divBdr>
            <w:top w:val="none" w:sz="0" w:space="0" w:color="auto"/>
            <w:left w:val="none" w:sz="0" w:space="0" w:color="auto"/>
            <w:bottom w:val="none" w:sz="0" w:space="0" w:color="auto"/>
            <w:right w:val="none" w:sz="0" w:space="0" w:color="auto"/>
          </w:divBdr>
        </w:div>
        <w:div w:id="676999773">
          <w:marLeft w:val="0"/>
          <w:marRight w:val="0"/>
          <w:marTop w:val="0"/>
          <w:marBottom w:val="0"/>
          <w:divBdr>
            <w:top w:val="none" w:sz="0" w:space="0" w:color="auto"/>
            <w:left w:val="none" w:sz="0" w:space="0" w:color="auto"/>
            <w:bottom w:val="none" w:sz="0" w:space="0" w:color="auto"/>
            <w:right w:val="none" w:sz="0" w:space="0" w:color="auto"/>
          </w:divBdr>
        </w:div>
        <w:div w:id="900823445">
          <w:marLeft w:val="0"/>
          <w:marRight w:val="0"/>
          <w:marTop w:val="0"/>
          <w:marBottom w:val="0"/>
          <w:divBdr>
            <w:top w:val="none" w:sz="0" w:space="0" w:color="auto"/>
            <w:left w:val="none" w:sz="0" w:space="0" w:color="auto"/>
            <w:bottom w:val="none" w:sz="0" w:space="0" w:color="auto"/>
            <w:right w:val="none" w:sz="0" w:space="0" w:color="auto"/>
          </w:divBdr>
        </w:div>
        <w:div w:id="63992703">
          <w:marLeft w:val="0"/>
          <w:marRight w:val="0"/>
          <w:marTop w:val="0"/>
          <w:marBottom w:val="0"/>
          <w:divBdr>
            <w:top w:val="none" w:sz="0" w:space="0" w:color="auto"/>
            <w:left w:val="none" w:sz="0" w:space="0" w:color="auto"/>
            <w:bottom w:val="none" w:sz="0" w:space="0" w:color="auto"/>
            <w:right w:val="none" w:sz="0" w:space="0" w:color="auto"/>
          </w:divBdr>
        </w:div>
        <w:div w:id="2115200944">
          <w:marLeft w:val="0"/>
          <w:marRight w:val="0"/>
          <w:marTop w:val="0"/>
          <w:marBottom w:val="0"/>
          <w:divBdr>
            <w:top w:val="none" w:sz="0" w:space="0" w:color="auto"/>
            <w:left w:val="none" w:sz="0" w:space="0" w:color="auto"/>
            <w:bottom w:val="none" w:sz="0" w:space="0" w:color="auto"/>
            <w:right w:val="none" w:sz="0" w:space="0" w:color="auto"/>
          </w:divBdr>
        </w:div>
        <w:div w:id="2121993088">
          <w:marLeft w:val="0"/>
          <w:marRight w:val="0"/>
          <w:marTop w:val="0"/>
          <w:marBottom w:val="0"/>
          <w:divBdr>
            <w:top w:val="none" w:sz="0" w:space="0" w:color="auto"/>
            <w:left w:val="none" w:sz="0" w:space="0" w:color="auto"/>
            <w:bottom w:val="none" w:sz="0" w:space="0" w:color="auto"/>
            <w:right w:val="none" w:sz="0" w:space="0" w:color="auto"/>
          </w:divBdr>
        </w:div>
        <w:div w:id="852498052">
          <w:marLeft w:val="0"/>
          <w:marRight w:val="0"/>
          <w:marTop w:val="0"/>
          <w:marBottom w:val="0"/>
          <w:divBdr>
            <w:top w:val="none" w:sz="0" w:space="0" w:color="auto"/>
            <w:left w:val="none" w:sz="0" w:space="0" w:color="auto"/>
            <w:bottom w:val="none" w:sz="0" w:space="0" w:color="auto"/>
            <w:right w:val="none" w:sz="0" w:space="0" w:color="auto"/>
          </w:divBdr>
        </w:div>
        <w:div w:id="1673482094">
          <w:marLeft w:val="0"/>
          <w:marRight w:val="0"/>
          <w:marTop w:val="0"/>
          <w:marBottom w:val="0"/>
          <w:divBdr>
            <w:top w:val="none" w:sz="0" w:space="0" w:color="auto"/>
            <w:left w:val="none" w:sz="0" w:space="0" w:color="auto"/>
            <w:bottom w:val="none" w:sz="0" w:space="0" w:color="auto"/>
            <w:right w:val="none" w:sz="0" w:space="0" w:color="auto"/>
          </w:divBdr>
        </w:div>
        <w:div w:id="1476411339">
          <w:marLeft w:val="0"/>
          <w:marRight w:val="0"/>
          <w:marTop w:val="0"/>
          <w:marBottom w:val="0"/>
          <w:divBdr>
            <w:top w:val="none" w:sz="0" w:space="0" w:color="auto"/>
            <w:left w:val="none" w:sz="0" w:space="0" w:color="auto"/>
            <w:bottom w:val="none" w:sz="0" w:space="0" w:color="auto"/>
            <w:right w:val="none" w:sz="0" w:space="0" w:color="auto"/>
          </w:divBdr>
        </w:div>
        <w:div w:id="1974827816">
          <w:marLeft w:val="0"/>
          <w:marRight w:val="0"/>
          <w:marTop w:val="0"/>
          <w:marBottom w:val="0"/>
          <w:divBdr>
            <w:top w:val="none" w:sz="0" w:space="0" w:color="auto"/>
            <w:left w:val="none" w:sz="0" w:space="0" w:color="auto"/>
            <w:bottom w:val="none" w:sz="0" w:space="0" w:color="auto"/>
            <w:right w:val="none" w:sz="0" w:space="0" w:color="auto"/>
          </w:divBdr>
        </w:div>
        <w:div w:id="1509102700">
          <w:marLeft w:val="0"/>
          <w:marRight w:val="0"/>
          <w:marTop w:val="0"/>
          <w:marBottom w:val="0"/>
          <w:divBdr>
            <w:top w:val="none" w:sz="0" w:space="0" w:color="auto"/>
            <w:left w:val="none" w:sz="0" w:space="0" w:color="auto"/>
            <w:bottom w:val="none" w:sz="0" w:space="0" w:color="auto"/>
            <w:right w:val="none" w:sz="0" w:space="0" w:color="auto"/>
          </w:divBdr>
        </w:div>
        <w:div w:id="1887911344">
          <w:marLeft w:val="0"/>
          <w:marRight w:val="0"/>
          <w:marTop w:val="0"/>
          <w:marBottom w:val="0"/>
          <w:divBdr>
            <w:top w:val="none" w:sz="0" w:space="0" w:color="auto"/>
            <w:left w:val="none" w:sz="0" w:space="0" w:color="auto"/>
            <w:bottom w:val="none" w:sz="0" w:space="0" w:color="auto"/>
            <w:right w:val="none" w:sz="0" w:space="0" w:color="auto"/>
          </w:divBdr>
        </w:div>
      </w:divsChild>
    </w:div>
    <w:div w:id="820118228">
      <w:bodyDiv w:val="1"/>
      <w:marLeft w:val="0"/>
      <w:marRight w:val="0"/>
      <w:marTop w:val="0"/>
      <w:marBottom w:val="0"/>
      <w:divBdr>
        <w:top w:val="none" w:sz="0" w:space="0" w:color="auto"/>
        <w:left w:val="none" w:sz="0" w:space="0" w:color="auto"/>
        <w:bottom w:val="none" w:sz="0" w:space="0" w:color="auto"/>
        <w:right w:val="none" w:sz="0" w:space="0" w:color="auto"/>
      </w:divBdr>
    </w:div>
    <w:div w:id="823007198">
      <w:bodyDiv w:val="1"/>
      <w:marLeft w:val="0"/>
      <w:marRight w:val="0"/>
      <w:marTop w:val="0"/>
      <w:marBottom w:val="0"/>
      <w:divBdr>
        <w:top w:val="none" w:sz="0" w:space="0" w:color="auto"/>
        <w:left w:val="none" w:sz="0" w:space="0" w:color="auto"/>
        <w:bottom w:val="none" w:sz="0" w:space="0" w:color="auto"/>
        <w:right w:val="none" w:sz="0" w:space="0" w:color="auto"/>
      </w:divBdr>
    </w:div>
    <w:div w:id="828984647">
      <w:bodyDiv w:val="1"/>
      <w:marLeft w:val="0"/>
      <w:marRight w:val="0"/>
      <w:marTop w:val="0"/>
      <w:marBottom w:val="0"/>
      <w:divBdr>
        <w:top w:val="none" w:sz="0" w:space="0" w:color="auto"/>
        <w:left w:val="none" w:sz="0" w:space="0" w:color="auto"/>
        <w:bottom w:val="none" w:sz="0" w:space="0" w:color="auto"/>
        <w:right w:val="none" w:sz="0" w:space="0" w:color="auto"/>
      </w:divBdr>
    </w:div>
    <w:div w:id="869226489">
      <w:bodyDiv w:val="1"/>
      <w:marLeft w:val="0"/>
      <w:marRight w:val="0"/>
      <w:marTop w:val="0"/>
      <w:marBottom w:val="0"/>
      <w:divBdr>
        <w:top w:val="none" w:sz="0" w:space="0" w:color="auto"/>
        <w:left w:val="none" w:sz="0" w:space="0" w:color="auto"/>
        <w:bottom w:val="none" w:sz="0" w:space="0" w:color="auto"/>
        <w:right w:val="none" w:sz="0" w:space="0" w:color="auto"/>
      </w:divBdr>
    </w:div>
    <w:div w:id="880635974">
      <w:bodyDiv w:val="1"/>
      <w:marLeft w:val="0"/>
      <w:marRight w:val="0"/>
      <w:marTop w:val="0"/>
      <w:marBottom w:val="0"/>
      <w:divBdr>
        <w:top w:val="none" w:sz="0" w:space="0" w:color="auto"/>
        <w:left w:val="none" w:sz="0" w:space="0" w:color="auto"/>
        <w:bottom w:val="none" w:sz="0" w:space="0" w:color="auto"/>
        <w:right w:val="none" w:sz="0" w:space="0" w:color="auto"/>
      </w:divBdr>
    </w:div>
    <w:div w:id="885067550">
      <w:bodyDiv w:val="1"/>
      <w:marLeft w:val="0"/>
      <w:marRight w:val="0"/>
      <w:marTop w:val="0"/>
      <w:marBottom w:val="0"/>
      <w:divBdr>
        <w:top w:val="none" w:sz="0" w:space="0" w:color="auto"/>
        <w:left w:val="none" w:sz="0" w:space="0" w:color="auto"/>
        <w:bottom w:val="none" w:sz="0" w:space="0" w:color="auto"/>
        <w:right w:val="none" w:sz="0" w:space="0" w:color="auto"/>
      </w:divBdr>
    </w:div>
    <w:div w:id="889876141">
      <w:bodyDiv w:val="1"/>
      <w:marLeft w:val="0"/>
      <w:marRight w:val="0"/>
      <w:marTop w:val="0"/>
      <w:marBottom w:val="0"/>
      <w:divBdr>
        <w:top w:val="none" w:sz="0" w:space="0" w:color="auto"/>
        <w:left w:val="none" w:sz="0" w:space="0" w:color="auto"/>
        <w:bottom w:val="none" w:sz="0" w:space="0" w:color="auto"/>
        <w:right w:val="none" w:sz="0" w:space="0" w:color="auto"/>
      </w:divBdr>
    </w:div>
    <w:div w:id="893658177">
      <w:bodyDiv w:val="1"/>
      <w:marLeft w:val="0"/>
      <w:marRight w:val="0"/>
      <w:marTop w:val="0"/>
      <w:marBottom w:val="0"/>
      <w:divBdr>
        <w:top w:val="none" w:sz="0" w:space="0" w:color="auto"/>
        <w:left w:val="none" w:sz="0" w:space="0" w:color="auto"/>
        <w:bottom w:val="none" w:sz="0" w:space="0" w:color="auto"/>
        <w:right w:val="none" w:sz="0" w:space="0" w:color="auto"/>
      </w:divBdr>
    </w:div>
    <w:div w:id="916744665">
      <w:bodyDiv w:val="1"/>
      <w:marLeft w:val="0"/>
      <w:marRight w:val="0"/>
      <w:marTop w:val="0"/>
      <w:marBottom w:val="0"/>
      <w:divBdr>
        <w:top w:val="none" w:sz="0" w:space="0" w:color="auto"/>
        <w:left w:val="none" w:sz="0" w:space="0" w:color="auto"/>
        <w:bottom w:val="none" w:sz="0" w:space="0" w:color="auto"/>
        <w:right w:val="none" w:sz="0" w:space="0" w:color="auto"/>
      </w:divBdr>
    </w:div>
    <w:div w:id="925504465">
      <w:bodyDiv w:val="1"/>
      <w:marLeft w:val="0"/>
      <w:marRight w:val="0"/>
      <w:marTop w:val="0"/>
      <w:marBottom w:val="0"/>
      <w:divBdr>
        <w:top w:val="none" w:sz="0" w:space="0" w:color="auto"/>
        <w:left w:val="none" w:sz="0" w:space="0" w:color="auto"/>
        <w:bottom w:val="none" w:sz="0" w:space="0" w:color="auto"/>
        <w:right w:val="none" w:sz="0" w:space="0" w:color="auto"/>
      </w:divBdr>
    </w:div>
    <w:div w:id="929236022">
      <w:bodyDiv w:val="1"/>
      <w:marLeft w:val="0"/>
      <w:marRight w:val="0"/>
      <w:marTop w:val="0"/>
      <w:marBottom w:val="0"/>
      <w:divBdr>
        <w:top w:val="none" w:sz="0" w:space="0" w:color="auto"/>
        <w:left w:val="none" w:sz="0" w:space="0" w:color="auto"/>
        <w:bottom w:val="none" w:sz="0" w:space="0" w:color="auto"/>
        <w:right w:val="none" w:sz="0" w:space="0" w:color="auto"/>
      </w:divBdr>
    </w:div>
    <w:div w:id="930164958">
      <w:bodyDiv w:val="1"/>
      <w:marLeft w:val="0"/>
      <w:marRight w:val="0"/>
      <w:marTop w:val="0"/>
      <w:marBottom w:val="0"/>
      <w:divBdr>
        <w:top w:val="none" w:sz="0" w:space="0" w:color="auto"/>
        <w:left w:val="none" w:sz="0" w:space="0" w:color="auto"/>
        <w:bottom w:val="none" w:sz="0" w:space="0" w:color="auto"/>
        <w:right w:val="none" w:sz="0" w:space="0" w:color="auto"/>
      </w:divBdr>
    </w:div>
    <w:div w:id="933901773">
      <w:bodyDiv w:val="1"/>
      <w:marLeft w:val="0"/>
      <w:marRight w:val="0"/>
      <w:marTop w:val="0"/>
      <w:marBottom w:val="0"/>
      <w:divBdr>
        <w:top w:val="none" w:sz="0" w:space="0" w:color="auto"/>
        <w:left w:val="none" w:sz="0" w:space="0" w:color="auto"/>
        <w:bottom w:val="none" w:sz="0" w:space="0" w:color="auto"/>
        <w:right w:val="none" w:sz="0" w:space="0" w:color="auto"/>
      </w:divBdr>
    </w:div>
    <w:div w:id="947658948">
      <w:bodyDiv w:val="1"/>
      <w:marLeft w:val="0"/>
      <w:marRight w:val="0"/>
      <w:marTop w:val="0"/>
      <w:marBottom w:val="0"/>
      <w:divBdr>
        <w:top w:val="none" w:sz="0" w:space="0" w:color="auto"/>
        <w:left w:val="none" w:sz="0" w:space="0" w:color="auto"/>
        <w:bottom w:val="none" w:sz="0" w:space="0" w:color="auto"/>
        <w:right w:val="none" w:sz="0" w:space="0" w:color="auto"/>
      </w:divBdr>
    </w:div>
    <w:div w:id="965237312">
      <w:bodyDiv w:val="1"/>
      <w:marLeft w:val="0"/>
      <w:marRight w:val="0"/>
      <w:marTop w:val="0"/>
      <w:marBottom w:val="0"/>
      <w:divBdr>
        <w:top w:val="none" w:sz="0" w:space="0" w:color="auto"/>
        <w:left w:val="none" w:sz="0" w:space="0" w:color="auto"/>
        <w:bottom w:val="none" w:sz="0" w:space="0" w:color="auto"/>
        <w:right w:val="none" w:sz="0" w:space="0" w:color="auto"/>
      </w:divBdr>
    </w:div>
    <w:div w:id="981812899">
      <w:bodyDiv w:val="1"/>
      <w:marLeft w:val="0"/>
      <w:marRight w:val="0"/>
      <w:marTop w:val="0"/>
      <w:marBottom w:val="0"/>
      <w:divBdr>
        <w:top w:val="none" w:sz="0" w:space="0" w:color="auto"/>
        <w:left w:val="none" w:sz="0" w:space="0" w:color="auto"/>
        <w:bottom w:val="none" w:sz="0" w:space="0" w:color="auto"/>
        <w:right w:val="none" w:sz="0" w:space="0" w:color="auto"/>
      </w:divBdr>
    </w:div>
    <w:div w:id="986394442">
      <w:bodyDiv w:val="1"/>
      <w:marLeft w:val="0"/>
      <w:marRight w:val="0"/>
      <w:marTop w:val="0"/>
      <w:marBottom w:val="0"/>
      <w:divBdr>
        <w:top w:val="none" w:sz="0" w:space="0" w:color="auto"/>
        <w:left w:val="none" w:sz="0" w:space="0" w:color="auto"/>
        <w:bottom w:val="none" w:sz="0" w:space="0" w:color="auto"/>
        <w:right w:val="none" w:sz="0" w:space="0" w:color="auto"/>
      </w:divBdr>
      <w:divsChild>
        <w:div w:id="179709119">
          <w:marLeft w:val="0"/>
          <w:marRight w:val="0"/>
          <w:marTop w:val="0"/>
          <w:marBottom w:val="0"/>
          <w:divBdr>
            <w:top w:val="none" w:sz="0" w:space="0" w:color="auto"/>
            <w:left w:val="none" w:sz="0" w:space="0" w:color="auto"/>
            <w:bottom w:val="none" w:sz="0" w:space="0" w:color="auto"/>
            <w:right w:val="none" w:sz="0" w:space="0" w:color="auto"/>
          </w:divBdr>
        </w:div>
        <w:div w:id="1301963092">
          <w:marLeft w:val="0"/>
          <w:marRight w:val="0"/>
          <w:marTop w:val="0"/>
          <w:marBottom w:val="0"/>
          <w:divBdr>
            <w:top w:val="none" w:sz="0" w:space="0" w:color="auto"/>
            <w:left w:val="none" w:sz="0" w:space="0" w:color="auto"/>
            <w:bottom w:val="none" w:sz="0" w:space="0" w:color="auto"/>
            <w:right w:val="none" w:sz="0" w:space="0" w:color="auto"/>
          </w:divBdr>
        </w:div>
        <w:div w:id="43066381">
          <w:marLeft w:val="0"/>
          <w:marRight w:val="0"/>
          <w:marTop w:val="0"/>
          <w:marBottom w:val="0"/>
          <w:divBdr>
            <w:top w:val="none" w:sz="0" w:space="0" w:color="auto"/>
            <w:left w:val="none" w:sz="0" w:space="0" w:color="auto"/>
            <w:bottom w:val="none" w:sz="0" w:space="0" w:color="auto"/>
            <w:right w:val="none" w:sz="0" w:space="0" w:color="auto"/>
          </w:divBdr>
        </w:div>
        <w:div w:id="230383657">
          <w:marLeft w:val="0"/>
          <w:marRight w:val="0"/>
          <w:marTop w:val="0"/>
          <w:marBottom w:val="0"/>
          <w:divBdr>
            <w:top w:val="none" w:sz="0" w:space="0" w:color="auto"/>
            <w:left w:val="none" w:sz="0" w:space="0" w:color="auto"/>
            <w:bottom w:val="none" w:sz="0" w:space="0" w:color="auto"/>
            <w:right w:val="none" w:sz="0" w:space="0" w:color="auto"/>
          </w:divBdr>
        </w:div>
        <w:div w:id="620769522">
          <w:marLeft w:val="0"/>
          <w:marRight w:val="0"/>
          <w:marTop w:val="0"/>
          <w:marBottom w:val="0"/>
          <w:divBdr>
            <w:top w:val="none" w:sz="0" w:space="0" w:color="auto"/>
            <w:left w:val="none" w:sz="0" w:space="0" w:color="auto"/>
            <w:bottom w:val="none" w:sz="0" w:space="0" w:color="auto"/>
            <w:right w:val="none" w:sz="0" w:space="0" w:color="auto"/>
          </w:divBdr>
        </w:div>
        <w:div w:id="1334449794">
          <w:marLeft w:val="0"/>
          <w:marRight w:val="0"/>
          <w:marTop w:val="0"/>
          <w:marBottom w:val="0"/>
          <w:divBdr>
            <w:top w:val="none" w:sz="0" w:space="0" w:color="auto"/>
            <w:left w:val="none" w:sz="0" w:space="0" w:color="auto"/>
            <w:bottom w:val="none" w:sz="0" w:space="0" w:color="auto"/>
            <w:right w:val="none" w:sz="0" w:space="0" w:color="auto"/>
          </w:divBdr>
        </w:div>
        <w:div w:id="312612175">
          <w:marLeft w:val="0"/>
          <w:marRight w:val="0"/>
          <w:marTop w:val="0"/>
          <w:marBottom w:val="0"/>
          <w:divBdr>
            <w:top w:val="none" w:sz="0" w:space="0" w:color="auto"/>
            <w:left w:val="none" w:sz="0" w:space="0" w:color="auto"/>
            <w:bottom w:val="none" w:sz="0" w:space="0" w:color="auto"/>
            <w:right w:val="none" w:sz="0" w:space="0" w:color="auto"/>
          </w:divBdr>
        </w:div>
        <w:div w:id="2072001292">
          <w:marLeft w:val="0"/>
          <w:marRight w:val="0"/>
          <w:marTop w:val="0"/>
          <w:marBottom w:val="0"/>
          <w:divBdr>
            <w:top w:val="none" w:sz="0" w:space="0" w:color="auto"/>
            <w:left w:val="none" w:sz="0" w:space="0" w:color="auto"/>
            <w:bottom w:val="none" w:sz="0" w:space="0" w:color="auto"/>
            <w:right w:val="none" w:sz="0" w:space="0" w:color="auto"/>
          </w:divBdr>
        </w:div>
        <w:div w:id="1124888064">
          <w:marLeft w:val="0"/>
          <w:marRight w:val="0"/>
          <w:marTop w:val="0"/>
          <w:marBottom w:val="0"/>
          <w:divBdr>
            <w:top w:val="none" w:sz="0" w:space="0" w:color="auto"/>
            <w:left w:val="none" w:sz="0" w:space="0" w:color="auto"/>
            <w:bottom w:val="none" w:sz="0" w:space="0" w:color="auto"/>
            <w:right w:val="none" w:sz="0" w:space="0" w:color="auto"/>
          </w:divBdr>
        </w:div>
        <w:div w:id="756170888">
          <w:marLeft w:val="0"/>
          <w:marRight w:val="0"/>
          <w:marTop w:val="0"/>
          <w:marBottom w:val="0"/>
          <w:divBdr>
            <w:top w:val="none" w:sz="0" w:space="0" w:color="auto"/>
            <w:left w:val="none" w:sz="0" w:space="0" w:color="auto"/>
            <w:bottom w:val="none" w:sz="0" w:space="0" w:color="auto"/>
            <w:right w:val="none" w:sz="0" w:space="0" w:color="auto"/>
          </w:divBdr>
        </w:div>
        <w:div w:id="1098984355">
          <w:marLeft w:val="0"/>
          <w:marRight w:val="0"/>
          <w:marTop w:val="0"/>
          <w:marBottom w:val="0"/>
          <w:divBdr>
            <w:top w:val="none" w:sz="0" w:space="0" w:color="auto"/>
            <w:left w:val="none" w:sz="0" w:space="0" w:color="auto"/>
            <w:bottom w:val="none" w:sz="0" w:space="0" w:color="auto"/>
            <w:right w:val="none" w:sz="0" w:space="0" w:color="auto"/>
          </w:divBdr>
        </w:div>
        <w:div w:id="414015284">
          <w:marLeft w:val="0"/>
          <w:marRight w:val="0"/>
          <w:marTop w:val="0"/>
          <w:marBottom w:val="0"/>
          <w:divBdr>
            <w:top w:val="none" w:sz="0" w:space="0" w:color="auto"/>
            <w:left w:val="none" w:sz="0" w:space="0" w:color="auto"/>
            <w:bottom w:val="none" w:sz="0" w:space="0" w:color="auto"/>
            <w:right w:val="none" w:sz="0" w:space="0" w:color="auto"/>
          </w:divBdr>
        </w:div>
        <w:div w:id="1710371170">
          <w:marLeft w:val="0"/>
          <w:marRight w:val="0"/>
          <w:marTop w:val="0"/>
          <w:marBottom w:val="0"/>
          <w:divBdr>
            <w:top w:val="none" w:sz="0" w:space="0" w:color="auto"/>
            <w:left w:val="none" w:sz="0" w:space="0" w:color="auto"/>
            <w:bottom w:val="none" w:sz="0" w:space="0" w:color="auto"/>
            <w:right w:val="none" w:sz="0" w:space="0" w:color="auto"/>
          </w:divBdr>
        </w:div>
        <w:div w:id="282738102">
          <w:marLeft w:val="0"/>
          <w:marRight w:val="0"/>
          <w:marTop w:val="0"/>
          <w:marBottom w:val="0"/>
          <w:divBdr>
            <w:top w:val="none" w:sz="0" w:space="0" w:color="auto"/>
            <w:left w:val="none" w:sz="0" w:space="0" w:color="auto"/>
            <w:bottom w:val="none" w:sz="0" w:space="0" w:color="auto"/>
            <w:right w:val="none" w:sz="0" w:space="0" w:color="auto"/>
          </w:divBdr>
        </w:div>
        <w:div w:id="440957441">
          <w:marLeft w:val="0"/>
          <w:marRight w:val="0"/>
          <w:marTop w:val="0"/>
          <w:marBottom w:val="0"/>
          <w:divBdr>
            <w:top w:val="none" w:sz="0" w:space="0" w:color="auto"/>
            <w:left w:val="none" w:sz="0" w:space="0" w:color="auto"/>
            <w:bottom w:val="none" w:sz="0" w:space="0" w:color="auto"/>
            <w:right w:val="none" w:sz="0" w:space="0" w:color="auto"/>
          </w:divBdr>
        </w:div>
        <w:div w:id="770780797">
          <w:marLeft w:val="0"/>
          <w:marRight w:val="0"/>
          <w:marTop w:val="0"/>
          <w:marBottom w:val="0"/>
          <w:divBdr>
            <w:top w:val="none" w:sz="0" w:space="0" w:color="auto"/>
            <w:left w:val="none" w:sz="0" w:space="0" w:color="auto"/>
            <w:bottom w:val="none" w:sz="0" w:space="0" w:color="auto"/>
            <w:right w:val="none" w:sz="0" w:space="0" w:color="auto"/>
          </w:divBdr>
        </w:div>
        <w:div w:id="340740574">
          <w:marLeft w:val="0"/>
          <w:marRight w:val="0"/>
          <w:marTop w:val="0"/>
          <w:marBottom w:val="0"/>
          <w:divBdr>
            <w:top w:val="none" w:sz="0" w:space="0" w:color="auto"/>
            <w:left w:val="none" w:sz="0" w:space="0" w:color="auto"/>
            <w:bottom w:val="none" w:sz="0" w:space="0" w:color="auto"/>
            <w:right w:val="none" w:sz="0" w:space="0" w:color="auto"/>
          </w:divBdr>
        </w:div>
      </w:divsChild>
    </w:div>
    <w:div w:id="993294716">
      <w:bodyDiv w:val="1"/>
      <w:marLeft w:val="0"/>
      <w:marRight w:val="0"/>
      <w:marTop w:val="0"/>
      <w:marBottom w:val="0"/>
      <w:divBdr>
        <w:top w:val="none" w:sz="0" w:space="0" w:color="auto"/>
        <w:left w:val="none" w:sz="0" w:space="0" w:color="auto"/>
        <w:bottom w:val="none" w:sz="0" w:space="0" w:color="auto"/>
        <w:right w:val="none" w:sz="0" w:space="0" w:color="auto"/>
      </w:divBdr>
    </w:div>
    <w:div w:id="994605465">
      <w:bodyDiv w:val="1"/>
      <w:marLeft w:val="0"/>
      <w:marRight w:val="0"/>
      <w:marTop w:val="0"/>
      <w:marBottom w:val="0"/>
      <w:divBdr>
        <w:top w:val="none" w:sz="0" w:space="0" w:color="auto"/>
        <w:left w:val="none" w:sz="0" w:space="0" w:color="auto"/>
        <w:bottom w:val="none" w:sz="0" w:space="0" w:color="auto"/>
        <w:right w:val="none" w:sz="0" w:space="0" w:color="auto"/>
      </w:divBdr>
    </w:div>
    <w:div w:id="997197900">
      <w:bodyDiv w:val="1"/>
      <w:marLeft w:val="0"/>
      <w:marRight w:val="0"/>
      <w:marTop w:val="0"/>
      <w:marBottom w:val="0"/>
      <w:divBdr>
        <w:top w:val="none" w:sz="0" w:space="0" w:color="auto"/>
        <w:left w:val="none" w:sz="0" w:space="0" w:color="auto"/>
        <w:bottom w:val="none" w:sz="0" w:space="0" w:color="auto"/>
        <w:right w:val="none" w:sz="0" w:space="0" w:color="auto"/>
      </w:divBdr>
    </w:div>
    <w:div w:id="1011759494">
      <w:bodyDiv w:val="1"/>
      <w:marLeft w:val="0"/>
      <w:marRight w:val="0"/>
      <w:marTop w:val="0"/>
      <w:marBottom w:val="0"/>
      <w:divBdr>
        <w:top w:val="none" w:sz="0" w:space="0" w:color="auto"/>
        <w:left w:val="none" w:sz="0" w:space="0" w:color="auto"/>
        <w:bottom w:val="none" w:sz="0" w:space="0" w:color="auto"/>
        <w:right w:val="none" w:sz="0" w:space="0" w:color="auto"/>
      </w:divBdr>
    </w:div>
    <w:div w:id="1018580420">
      <w:bodyDiv w:val="1"/>
      <w:marLeft w:val="0"/>
      <w:marRight w:val="0"/>
      <w:marTop w:val="0"/>
      <w:marBottom w:val="0"/>
      <w:divBdr>
        <w:top w:val="none" w:sz="0" w:space="0" w:color="auto"/>
        <w:left w:val="none" w:sz="0" w:space="0" w:color="auto"/>
        <w:bottom w:val="none" w:sz="0" w:space="0" w:color="auto"/>
        <w:right w:val="none" w:sz="0" w:space="0" w:color="auto"/>
      </w:divBdr>
    </w:div>
    <w:div w:id="1024012334">
      <w:bodyDiv w:val="1"/>
      <w:marLeft w:val="0"/>
      <w:marRight w:val="0"/>
      <w:marTop w:val="0"/>
      <w:marBottom w:val="0"/>
      <w:divBdr>
        <w:top w:val="none" w:sz="0" w:space="0" w:color="auto"/>
        <w:left w:val="none" w:sz="0" w:space="0" w:color="auto"/>
        <w:bottom w:val="none" w:sz="0" w:space="0" w:color="auto"/>
        <w:right w:val="none" w:sz="0" w:space="0" w:color="auto"/>
      </w:divBdr>
    </w:div>
    <w:div w:id="1045368936">
      <w:bodyDiv w:val="1"/>
      <w:marLeft w:val="0"/>
      <w:marRight w:val="0"/>
      <w:marTop w:val="0"/>
      <w:marBottom w:val="0"/>
      <w:divBdr>
        <w:top w:val="none" w:sz="0" w:space="0" w:color="auto"/>
        <w:left w:val="none" w:sz="0" w:space="0" w:color="auto"/>
        <w:bottom w:val="none" w:sz="0" w:space="0" w:color="auto"/>
        <w:right w:val="none" w:sz="0" w:space="0" w:color="auto"/>
      </w:divBdr>
    </w:div>
    <w:div w:id="1060792120">
      <w:bodyDiv w:val="1"/>
      <w:marLeft w:val="0"/>
      <w:marRight w:val="0"/>
      <w:marTop w:val="0"/>
      <w:marBottom w:val="0"/>
      <w:divBdr>
        <w:top w:val="none" w:sz="0" w:space="0" w:color="auto"/>
        <w:left w:val="none" w:sz="0" w:space="0" w:color="auto"/>
        <w:bottom w:val="none" w:sz="0" w:space="0" w:color="auto"/>
        <w:right w:val="none" w:sz="0" w:space="0" w:color="auto"/>
      </w:divBdr>
    </w:div>
    <w:div w:id="1069771691">
      <w:bodyDiv w:val="1"/>
      <w:marLeft w:val="0"/>
      <w:marRight w:val="0"/>
      <w:marTop w:val="0"/>
      <w:marBottom w:val="0"/>
      <w:divBdr>
        <w:top w:val="none" w:sz="0" w:space="0" w:color="auto"/>
        <w:left w:val="none" w:sz="0" w:space="0" w:color="auto"/>
        <w:bottom w:val="none" w:sz="0" w:space="0" w:color="auto"/>
        <w:right w:val="none" w:sz="0" w:space="0" w:color="auto"/>
      </w:divBdr>
    </w:div>
    <w:div w:id="1082870518">
      <w:bodyDiv w:val="1"/>
      <w:marLeft w:val="0"/>
      <w:marRight w:val="0"/>
      <w:marTop w:val="0"/>
      <w:marBottom w:val="0"/>
      <w:divBdr>
        <w:top w:val="none" w:sz="0" w:space="0" w:color="auto"/>
        <w:left w:val="none" w:sz="0" w:space="0" w:color="auto"/>
        <w:bottom w:val="none" w:sz="0" w:space="0" w:color="auto"/>
        <w:right w:val="none" w:sz="0" w:space="0" w:color="auto"/>
      </w:divBdr>
    </w:div>
    <w:div w:id="1086923046">
      <w:bodyDiv w:val="1"/>
      <w:marLeft w:val="0"/>
      <w:marRight w:val="0"/>
      <w:marTop w:val="0"/>
      <w:marBottom w:val="0"/>
      <w:divBdr>
        <w:top w:val="none" w:sz="0" w:space="0" w:color="auto"/>
        <w:left w:val="none" w:sz="0" w:space="0" w:color="auto"/>
        <w:bottom w:val="none" w:sz="0" w:space="0" w:color="auto"/>
        <w:right w:val="none" w:sz="0" w:space="0" w:color="auto"/>
      </w:divBdr>
      <w:divsChild>
        <w:div w:id="1112744070">
          <w:marLeft w:val="0"/>
          <w:marRight w:val="0"/>
          <w:marTop w:val="0"/>
          <w:marBottom w:val="0"/>
          <w:divBdr>
            <w:top w:val="none" w:sz="0" w:space="0" w:color="auto"/>
            <w:left w:val="none" w:sz="0" w:space="0" w:color="auto"/>
            <w:bottom w:val="none" w:sz="0" w:space="0" w:color="auto"/>
            <w:right w:val="none" w:sz="0" w:space="0" w:color="auto"/>
          </w:divBdr>
          <w:divsChild>
            <w:div w:id="1767386367">
              <w:marLeft w:val="0"/>
              <w:marRight w:val="0"/>
              <w:marTop w:val="0"/>
              <w:marBottom w:val="0"/>
              <w:divBdr>
                <w:top w:val="none" w:sz="0" w:space="0" w:color="auto"/>
                <w:left w:val="none" w:sz="0" w:space="0" w:color="auto"/>
                <w:bottom w:val="none" w:sz="0" w:space="0" w:color="auto"/>
                <w:right w:val="none" w:sz="0" w:space="0" w:color="auto"/>
              </w:divBdr>
              <w:divsChild>
                <w:div w:id="1020744249">
                  <w:marLeft w:val="0"/>
                  <w:marRight w:val="0"/>
                  <w:marTop w:val="0"/>
                  <w:marBottom w:val="0"/>
                  <w:divBdr>
                    <w:top w:val="none" w:sz="0" w:space="0" w:color="auto"/>
                    <w:left w:val="none" w:sz="0" w:space="0" w:color="auto"/>
                    <w:bottom w:val="none" w:sz="0" w:space="0" w:color="auto"/>
                    <w:right w:val="none" w:sz="0" w:space="0" w:color="auto"/>
                  </w:divBdr>
                  <w:divsChild>
                    <w:div w:id="204290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16748">
          <w:marLeft w:val="0"/>
          <w:marRight w:val="0"/>
          <w:marTop w:val="0"/>
          <w:marBottom w:val="0"/>
          <w:divBdr>
            <w:top w:val="none" w:sz="0" w:space="0" w:color="auto"/>
            <w:left w:val="none" w:sz="0" w:space="0" w:color="auto"/>
            <w:bottom w:val="none" w:sz="0" w:space="0" w:color="auto"/>
            <w:right w:val="none" w:sz="0" w:space="0" w:color="auto"/>
          </w:divBdr>
          <w:divsChild>
            <w:div w:id="488374956">
              <w:marLeft w:val="0"/>
              <w:marRight w:val="0"/>
              <w:marTop w:val="0"/>
              <w:marBottom w:val="0"/>
              <w:divBdr>
                <w:top w:val="none" w:sz="0" w:space="0" w:color="auto"/>
                <w:left w:val="none" w:sz="0" w:space="0" w:color="auto"/>
                <w:bottom w:val="none" w:sz="0" w:space="0" w:color="auto"/>
                <w:right w:val="none" w:sz="0" w:space="0" w:color="auto"/>
              </w:divBdr>
              <w:divsChild>
                <w:div w:id="406146628">
                  <w:marLeft w:val="0"/>
                  <w:marRight w:val="0"/>
                  <w:marTop w:val="0"/>
                  <w:marBottom w:val="0"/>
                  <w:divBdr>
                    <w:top w:val="none" w:sz="0" w:space="0" w:color="auto"/>
                    <w:left w:val="none" w:sz="0" w:space="0" w:color="auto"/>
                    <w:bottom w:val="none" w:sz="0" w:space="0" w:color="auto"/>
                    <w:right w:val="none" w:sz="0" w:space="0" w:color="auto"/>
                  </w:divBdr>
                  <w:divsChild>
                    <w:div w:id="121150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343667">
      <w:bodyDiv w:val="1"/>
      <w:marLeft w:val="0"/>
      <w:marRight w:val="0"/>
      <w:marTop w:val="0"/>
      <w:marBottom w:val="0"/>
      <w:divBdr>
        <w:top w:val="none" w:sz="0" w:space="0" w:color="auto"/>
        <w:left w:val="none" w:sz="0" w:space="0" w:color="auto"/>
        <w:bottom w:val="none" w:sz="0" w:space="0" w:color="auto"/>
        <w:right w:val="none" w:sz="0" w:space="0" w:color="auto"/>
      </w:divBdr>
    </w:div>
    <w:div w:id="1117289201">
      <w:bodyDiv w:val="1"/>
      <w:marLeft w:val="0"/>
      <w:marRight w:val="0"/>
      <w:marTop w:val="0"/>
      <w:marBottom w:val="0"/>
      <w:divBdr>
        <w:top w:val="none" w:sz="0" w:space="0" w:color="auto"/>
        <w:left w:val="none" w:sz="0" w:space="0" w:color="auto"/>
        <w:bottom w:val="none" w:sz="0" w:space="0" w:color="auto"/>
        <w:right w:val="none" w:sz="0" w:space="0" w:color="auto"/>
      </w:divBdr>
    </w:div>
    <w:div w:id="1121454154">
      <w:bodyDiv w:val="1"/>
      <w:marLeft w:val="0"/>
      <w:marRight w:val="0"/>
      <w:marTop w:val="0"/>
      <w:marBottom w:val="0"/>
      <w:divBdr>
        <w:top w:val="none" w:sz="0" w:space="0" w:color="auto"/>
        <w:left w:val="none" w:sz="0" w:space="0" w:color="auto"/>
        <w:bottom w:val="none" w:sz="0" w:space="0" w:color="auto"/>
        <w:right w:val="none" w:sz="0" w:space="0" w:color="auto"/>
      </w:divBdr>
    </w:div>
    <w:div w:id="1130897085">
      <w:bodyDiv w:val="1"/>
      <w:marLeft w:val="0"/>
      <w:marRight w:val="0"/>
      <w:marTop w:val="0"/>
      <w:marBottom w:val="0"/>
      <w:divBdr>
        <w:top w:val="none" w:sz="0" w:space="0" w:color="auto"/>
        <w:left w:val="none" w:sz="0" w:space="0" w:color="auto"/>
        <w:bottom w:val="none" w:sz="0" w:space="0" w:color="auto"/>
        <w:right w:val="none" w:sz="0" w:space="0" w:color="auto"/>
      </w:divBdr>
    </w:div>
    <w:div w:id="1131443337">
      <w:bodyDiv w:val="1"/>
      <w:marLeft w:val="0"/>
      <w:marRight w:val="0"/>
      <w:marTop w:val="0"/>
      <w:marBottom w:val="0"/>
      <w:divBdr>
        <w:top w:val="none" w:sz="0" w:space="0" w:color="auto"/>
        <w:left w:val="none" w:sz="0" w:space="0" w:color="auto"/>
        <w:bottom w:val="none" w:sz="0" w:space="0" w:color="auto"/>
        <w:right w:val="none" w:sz="0" w:space="0" w:color="auto"/>
      </w:divBdr>
    </w:div>
    <w:div w:id="1134519462">
      <w:bodyDiv w:val="1"/>
      <w:marLeft w:val="0"/>
      <w:marRight w:val="0"/>
      <w:marTop w:val="0"/>
      <w:marBottom w:val="0"/>
      <w:divBdr>
        <w:top w:val="none" w:sz="0" w:space="0" w:color="auto"/>
        <w:left w:val="none" w:sz="0" w:space="0" w:color="auto"/>
        <w:bottom w:val="none" w:sz="0" w:space="0" w:color="auto"/>
        <w:right w:val="none" w:sz="0" w:space="0" w:color="auto"/>
      </w:divBdr>
    </w:div>
    <w:div w:id="1144128412">
      <w:bodyDiv w:val="1"/>
      <w:marLeft w:val="0"/>
      <w:marRight w:val="0"/>
      <w:marTop w:val="0"/>
      <w:marBottom w:val="0"/>
      <w:divBdr>
        <w:top w:val="none" w:sz="0" w:space="0" w:color="auto"/>
        <w:left w:val="none" w:sz="0" w:space="0" w:color="auto"/>
        <w:bottom w:val="none" w:sz="0" w:space="0" w:color="auto"/>
        <w:right w:val="none" w:sz="0" w:space="0" w:color="auto"/>
      </w:divBdr>
      <w:divsChild>
        <w:div w:id="1361735516">
          <w:marLeft w:val="360"/>
          <w:marRight w:val="0"/>
          <w:marTop w:val="200"/>
          <w:marBottom w:val="0"/>
          <w:divBdr>
            <w:top w:val="none" w:sz="0" w:space="0" w:color="auto"/>
            <w:left w:val="none" w:sz="0" w:space="0" w:color="auto"/>
            <w:bottom w:val="none" w:sz="0" w:space="0" w:color="auto"/>
            <w:right w:val="none" w:sz="0" w:space="0" w:color="auto"/>
          </w:divBdr>
        </w:div>
      </w:divsChild>
    </w:div>
    <w:div w:id="1153720270">
      <w:bodyDiv w:val="1"/>
      <w:marLeft w:val="0"/>
      <w:marRight w:val="0"/>
      <w:marTop w:val="0"/>
      <w:marBottom w:val="0"/>
      <w:divBdr>
        <w:top w:val="none" w:sz="0" w:space="0" w:color="auto"/>
        <w:left w:val="none" w:sz="0" w:space="0" w:color="auto"/>
        <w:bottom w:val="none" w:sz="0" w:space="0" w:color="auto"/>
        <w:right w:val="none" w:sz="0" w:space="0" w:color="auto"/>
      </w:divBdr>
    </w:div>
    <w:div w:id="1157452015">
      <w:bodyDiv w:val="1"/>
      <w:marLeft w:val="0"/>
      <w:marRight w:val="0"/>
      <w:marTop w:val="0"/>
      <w:marBottom w:val="0"/>
      <w:divBdr>
        <w:top w:val="none" w:sz="0" w:space="0" w:color="auto"/>
        <w:left w:val="none" w:sz="0" w:space="0" w:color="auto"/>
        <w:bottom w:val="none" w:sz="0" w:space="0" w:color="auto"/>
        <w:right w:val="none" w:sz="0" w:space="0" w:color="auto"/>
      </w:divBdr>
    </w:div>
    <w:div w:id="1167793232">
      <w:bodyDiv w:val="1"/>
      <w:marLeft w:val="0"/>
      <w:marRight w:val="0"/>
      <w:marTop w:val="0"/>
      <w:marBottom w:val="0"/>
      <w:divBdr>
        <w:top w:val="none" w:sz="0" w:space="0" w:color="auto"/>
        <w:left w:val="none" w:sz="0" w:space="0" w:color="auto"/>
        <w:bottom w:val="none" w:sz="0" w:space="0" w:color="auto"/>
        <w:right w:val="none" w:sz="0" w:space="0" w:color="auto"/>
      </w:divBdr>
      <w:divsChild>
        <w:div w:id="673921749">
          <w:marLeft w:val="0"/>
          <w:marRight w:val="0"/>
          <w:marTop w:val="0"/>
          <w:marBottom w:val="0"/>
          <w:divBdr>
            <w:top w:val="none" w:sz="0" w:space="0" w:color="auto"/>
            <w:left w:val="none" w:sz="0" w:space="0" w:color="auto"/>
            <w:bottom w:val="none" w:sz="0" w:space="0" w:color="auto"/>
            <w:right w:val="none" w:sz="0" w:space="0" w:color="auto"/>
          </w:divBdr>
        </w:div>
        <w:div w:id="321084590">
          <w:marLeft w:val="0"/>
          <w:marRight w:val="0"/>
          <w:marTop w:val="0"/>
          <w:marBottom w:val="0"/>
          <w:divBdr>
            <w:top w:val="none" w:sz="0" w:space="0" w:color="auto"/>
            <w:left w:val="none" w:sz="0" w:space="0" w:color="auto"/>
            <w:bottom w:val="none" w:sz="0" w:space="0" w:color="auto"/>
            <w:right w:val="none" w:sz="0" w:space="0" w:color="auto"/>
          </w:divBdr>
        </w:div>
        <w:div w:id="653339451">
          <w:marLeft w:val="0"/>
          <w:marRight w:val="0"/>
          <w:marTop w:val="0"/>
          <w:marBottom w:val="0"/>
          <w:divBdr>
            <w:top w:val="none" w:sz="0" w:space="0" w:color="auto"/>
            <w:left w:val="none" w:sz="0" w:space="0" w:color="auto"/>
            <w:bottom w:val="none" w:sz="0" w:space="0" w:color="auto"/>
            <w:right w:val="none" w:sz="0" w:space="0" w:color="auto"/>
          </w:divBdr>
        </w:div>
        <w:div w:id="2044403872">
          <w:marLeft w:val="0"/>
          <w:marRight w:val="0"/>
          <w:marTop w:val="0"/>
          <w:marBottom w:val="0"/>
          <w:divBdr>
            <w:top w:val="none" w:sz="0" w:space="0" w:color="auto"/>
            <w:left w:val="none" w:sz="0" w:space="0" w:color="auto"/>
            <w:bottom w:val="none" w:sz="0" w:space="0" w:color="auto"/>
            <w:right w:val="none" w:sz="0" w:space="0" w:color="auto"/>
          </w:divBdr>
        </w:div>
        <w:div w:id="939338328">
          <w:marLeft w:val="0"/>
          <w:marRight w:val="0"/>
          <w:marTop w:val="0"/>
          <w:marBottom w:val="0"/>
          <w:divBdr>
            <w:top w:val="none" w:sz="0" w:space="0" w:color="auto"/>
            <w:left w:val="none" w:sz="0" w:space="0" w:color="auto"/>
            <w:bottom w:val="none" w:sz="0" w:space="0" w:color="auto"/>
            <w:right w:val="none" w:sz="0" w:space="0" w:color="auto"/>
          </w:divBdr>
        </w:div>
        <w:div w:id="2037270588">
          <w:marLeft w:val="0"/>
          <w:marRight w:val="0"/>
          <w:marTop w:val="0"/>
          <w:marBottom w:val="0"/>
          <w:divBdr>
            <w:top w:val="none" w:sz="0" w:space="0" w:color="auto"/>
            <w:left w:val="none" w:sz="0" w:space="0" w:color="auto"/>
            <w:bottom w:val="none" w:sz="0" w:space="0" w:color="auto"/>
            <w:right w:val="none" w:sz="0" w:space="0" w:color="auto"/>
          </w:divBdr>
        </w:div>
        <w:div w:id="1100756682">
          <w:marLeft w:val="0"/>
          <w:marRight w:val="0"/>
          <w:marTop w:val="0"/>
          <w:marBottom w:val="0"/>
          <w:divBdr>
            <w:top w:val="none" w:sz="0" w:space="0" w:color="auto"/>
            <w:left w:val="none" w:sz="0" w:space="0" w:color="auto"/>
            <w:bottom w:val="none" w:sz="0" w:space="0" w:color="auto"/>
            <w:right w:val="none" w:sz="0" w:space="0" w:color="auto"/>
          </w:divBdr>
        </w:div>
        <w:div w:id="1922332491">
          <w:marLeft w:val="0"/>
          <w:marRight w:val="0"/>
          <w:marTop w:val="0"/>
          <w:marBottom w:val="0"/>
          <w:divBdr>
            <w:top w:val="none" w:sz="0" w:space="0" w:color="auto"/>
            <w:left w:val="none" w:sz="0" w:space="0" w:color="auto"/>
            <w:bottom w:val="none" w:sz="0" w:space="0" w:color="auto"/>
            <w:right w:val="none" w:sz="0" w:space="0" w:color="auto"/>
          </w:divBdr>
        </w:div>
        <w:div w:id="759913541">
          <w:marLeft w:val="0"/>
          <w:marRight w:val="0"/>
          <w:marTop w:val="0"/>
          <w:marBottom w:val="0"/>
          <w:divBdr>
            <w:top w:val="none" w:sz="0" w:space="0" w:color="auto"/>
            <w:left w:val="none" w:sz="0" w:space="0" w:color="auto"/>
            <w:bottom w:val="none" w:sz="0" w:space="0" w:color="auto"/>
            <w:right w:val="none" w:sz="0" w:space="0" w:color="auto"/>
          </w:divBdr>
        </w:div>
        <w:div w:id="2017152545">
          <w:marLeft w:val="0"/>
          <w:marRight w:val="0"/>
          <w:marTop w:val="0"/>
          <w:marBottom w:val="0"/>
          <w:divBdr>
            <w:top w:val="none" w:sz="0" w:space="0" w:color="auto"/>
            <w:left w:val="none" w:sz="0" w:space="0" w:color="auto"/>
            <w:bottom w:val="none" w:sz="0" w:space="0" w:color="auto"/>
            <w:right w:val="none" w:sz="0" w:space="0" w:color="auto"/>
          </w:divBdr>
        </w:div>
        <w:div w:id="1607349356">
          <w:marLeft w:val="0"/>
          <w:marRight w:val="0"/>
          <w:marTop w:val="0"/>
          <w:marBottom w:val="0"/>
          <w:divBdr>
            <w:top w:val="none" w:sz="0" w:space="0" w:color="auto"/>
            <w:left w:val="none" w:sz="0" w:space="0" w:color="auto"/>
            <w:bottom w:val="none" w:sz="0" w:space="0" w:color="auto"/>
            <w:right w:val="none" w:sz="0" w:space="0" w:color="auto"/>
          </w:divBdr>
        </w:div>
        <w:div w:id="447283915">
          <w:marLeft w:val="0"/>
          <w:marRight w:val="0"/>
          <w:marTop w:val="0"/>
          <w:marBottom w:val="0"/>
          <w:divBdr>
            <w:top w:val="none" w:sz="0" w:space="0" w:color="auto"/>
            <w:left w:val="none" w:sz="0" w:space="0" w:color="auto"/>
            <w:bottom w:val="none" w:sz="0" w:space="0" w:color="auto"/>
            <w:right w:val="none" w:sz="0" w:space="0" w:color="auto"/>
          </w:divBdr>
        </w:div>
        <w:div w:id="744760770">
          <w:marLeft w:val="0"/>
          <w:marRight w:val="0"/>
          <w:marTop w:val="0"/>
          <w:marBottom w:val="0"/>
          <w:divBdr>
            <w:top w:val="none" w:sz="0" w:space="0" w:color="auto"/>
            <w:left w:val="none" w:sz="0" w:space="0" w:color="auto"/>
            <w:bottom w:val="none" w:sz="0" w:space="0" w:color="auto"/>
            <w:right w:val="none" w:sz="0" w:space="0" w:color="auto"/>
          </w:divBdr>
        </w:div>
        <w:div w:id="599339775">
          <w:marLeft w:val="0"/>
          <w:marRight w:val="0"/>
          <w:marTop w:val="0"/>
          <w:marBottom w:val="0"/>
          <w:divBdr>
            <w:top w:val="none" w:sz="0" w:space="0" w:color="auto"/>
            <w:left w:val="none" w:sz="0" w:space="0" w:color="auto"/>
            <w:bottom w:val="none" w:sz="0" w:space="0" w:color="auto"/>
            <w:right w:val="none" w:sz="0" w:space="0" w:color="auto"/>
          </w:divBdr>
        </w:div>
        <w:div w:id="169760100">
          <w:marLeft w:val="0"/>
          <w:marRight w:val="0"/>
          <w:marTop w:val="0"/>
          <w:marBottom w:val="0"/>
          <w:divBdr>
            <w:top w:val="none" w:sz="0" w:space="0" w:color="auto"/>
            <w:left w:val="none" w:sz="0" w:space="0" w:color="auto"/>
            <w:bottom w:val="none" w:sz="0" w:space="0" w:color="auto"/>
            <w:right w:val="none" w:sz="0" w:space="0" w:color="auto"/>
          </w:divBdr>
        </w:div>
        <w:div w:id="204561125">
          <w:marLeft w:val="0"/>
          <w:marRight w:val="0"/>
          <w:marTop w:val="0"/>
          <w:marBottom w:val="0"/>
          <w:divBdr>
            <w:top w:val="none" w:sz="0" w:space="0" w:color="auto"/>
            <w:left w:val="none" w:sz="0" w:space="0" w:color="auto"/>
            <w:bottom w:val="none" w:sz="0" w:space="0" w:color="auto"/>
            <w:right w:val="none" w:sz="0" w:space="0" w:color="auto"/>
          </w:divBdr>
        </w:div>
        <w:div w:id="795493431">
          <w:marLeft w:val="0"/>
          <w:marRight w:val="0"/>
          <w:marTop w:val="0"/>
          <w:marBottom w:val="0"/>
          <w:divBdr>
            <w:top w:val="none" w:sz="0" w:space="0" w:color="auto"/>
            <w:left w:val="none" w:sz="0" w:space="0" w:color="auto"/>
            <w:bottom w:val="none" w:sz="0" w:space="0" w:color="auto"/>
            <w:right w:val="none" w:sz="0" w:space="0" w:color="auto"/>
          </w:divBdr>
        </w:div>
        <w:div w:id="339889071">
          <w:marLeft w:val="0"/>
          <w:marRight w:val="0"/>
          <w:marTop w:val="0"/>
          <w:marBottom w:val="0"/>
          <w:divBdr>
            <w:top w:val="none" w:sz="0" w:space="0" w:color="auto"/>
            <w:left w:val="none" w:sz="0" w:space="0" w:color="auto"/>
            <w:bottom w:val="none" w:sz="0" w:space="0" w:color="auto"/>
            <w:right w:val="none" w:sz="0" w:space="0" w:color="auto"/>
          </w:divBdr>
        </w:div>
        <w:div w:id="494686371">
          <w:marLeft w:val="0"/>
          <w:marRight w:val="0"/>
          <w:marTop w:val="0"/>
          <w:marBottom w:val="0"/>
          <w:divBdr>
            <w:top w:val="none" w:sz="0" w:space="0" w:color="auto"/>
            <w:left w:val="none" w:sz="0" w:space="0" w:color="auto"/>
            <w:bottom w:val="none" w:sz="0" w:space="0" w:color="auto"/>
            <w:right w:val="none" w:sz="0" w:space="0" w:color="auto"/>
          </w:divBdr>
        </w:div>
        <w:div w:id="417795384">
          <w:marLeft w:val="0"/>
          <w:marRight w:val="0"/>
          <w:marTop w:val="0"/>
          <w:marBottom w:val="0"/>
          <w:divBdr>
            <w:top w:val="none" w:sz="0" w:space="0" w:color="auto"/>
            <w:left w:val="none" w:sz="0" w:space="0" w:color="auto"/>
            <w:bottom w:val="none" w:sz="0" w:space="0" w:color="auto"/>
            <w:right w:val="none" w:sz="0" w:space="0" w:color="auto"/>
          </w:divBdr>
        </w:div>
        <w:div w:id="707798440">
          <w:marLeft w:val="0"/>
          <w:marRight w:val="0"/>
          <w:marTop w:val="0"/>
          <w:marBottom w:val="0"/>
          <w:divBdr>
            <w:top w:val="none" w:sz="0" w:space="0" w:color="auto"/>
            <w:left w:val="none" w:sz="0" w:space="0" w:color="auto"/>
            <w:bottom w:val="none" w:sz="0" w:space="0" w:color="auto"/>
            <w:right w:val="none" w:sz="0" w:space="0" w:color="auto"/>
          </w:divBdr>
        </w:div>
        <w:div w:id="565451887">
          <w:marLeft w:val="0"/>
          <w:marRight w:val="0"/>
          <w:marTop w:val="0"/>
          <w:marBottom w:val="0"/>
          <w:divBdr>
            <w:top w:val="none" w:sz="0" w:space="0" w:color="auto"/>
            <w:left w:val="none" w:sz="0" w:space="0" w:color="auto"/>
            <w:bottom w:val="none" w:sz="0" w:space="0" w:color="auto"/>
            <w:right w:val="none" w:sz="0" w:space="0" w:color="auto"/>
          </w:divBdr>
        </w:div>
        <w:div w:id="1333680414">
          <w:marLeft w:val="0"/>
          <w:marRight w:val="0"/>
          <w:marTop w:val="0"/>
          <w:marBottom w:val="0"/>
          <w:divBdr>
            <w:top w:val="none" w:sz="0" w:space="0" w:color="auto"/>
            <w:left w:val="none" w:sz="0" w:space="0" w:color="auto"/>
            <w:bottom w:val="none" w:sz="0" w:space="0" w:color="auto"/>
            <w:right w:val="none" w:sz="0" w:space="0" w:color="auto"/>
          </w:divBdr>
        </w:div>
        <w:div w:id="1909681296">
          <w:marLeft w:val="0"/>
          <w:marRight w:val="0"/>
          <w:marTop w:val="0"/>
          <w:marBottom w:val="0"/>
          <w:divBdr>
            <w:top w:val="none" w:sz="0" w:space="0" w:color="auto"/>
            <w:left w:val="none" w:sz="0" w:space="0" w:color="auto"/>
            <w:bottom w:val="none" w:sz="0" w:space="0" w:color="auto"/>
            <w:right w:val="none" w:sz="0" w:space="0" w:color="auto"/>
          </w:divBdr>
        </w:div>
        <w:div w:id="1931161049">
          <w:marLeft w:val="0"/>
          <w:marRight w:val="0"/>
          <w:marTop w:val="0"/>
          <w:marBottom w:val="0"/>
          <w:divBdr>
            <w:top w:val="none" w:sz="0" w:space="0" w:color="auto"/>
            <w:left w:val="none" w:sz="0" w:space="0" w:color="auto"/>
            <w:bottom w:val="none" w:sz="0" w:space="0" w:color="auto"/>
            <w:right w:val="none" w:sz="0" w:space="0" w:color="auto"/>
          </w:divBdr>
        </w:div>
        <w:div w:id="2067607677">
          <w:marLeft w:val="0"/>
          <w:marRight w:val="0"/>
          <w:marTop w:val="0"/>
          <w:marBottom w:val="0"/>
          <w:divBdr>
            <w:top w:val="none" w:sz="0" w:space="0" w:color="auto"/>
            <w:left w:val="none" w:sz="0" w:space="0" w:color="auto"/>
            <w:bottom w:val="none" w:sz="0" w:space="0" w:color="auto"/>
            <w:right w:val="none" w:sz="0" w:space="0" w:color="auto"/>
          </w:divBdr>
        </w:div>
        <w:div w:id="1250195587">
          <w:marLeft w:val="0"/>
          <w:marRight w:val="0"/>
          <w:marTop w:val="0"/>
          <w:marBottom w:val="0"/>
          <w:divBdr>
            <w:top w:val="none" w:sz="0" w:space="0" w:color="auto"/>
            <w:left w:val="none" w:sz="0" w:space="0" w:color="auto"/>
            <w:bottom w:val="none" w:sz="0" w:space="0" w:color="auto"/>
            <w:right w:val="none" w:sz="0" w:space="0" w:color="auto"/>
          </w:divBdr>
        </w:div>
        <w:div w:id="1878422297">
          <w:marLeft w:val="0"/>
          <w:marRight w:val="0"/>
          <w:marTop w:val="0"/>
          <w:marBottom w:val="0"/>
          <w:divBdr>
            <w:top w:val="none" w:sz="0" w:space="0" w:color="auto"/>
            <w:left w:val="none" w:sz="0" w:space="0" w:color="auto"/>
            <w:bottom w:val="none" w:sz="0" w:space="0" w:color="auto"/>
            <w:right w:val="none" w:sz="0" w:space="0" w:color="auto"/>
          </w:divBdr>
        </w:div>
        <w:div w:id="534460823">
          <w:marLeft w:val="0"/>
          <w:marRight w:val="0"/>
          <w:marTop w:val="0"/>
          <w:marBottom w:val="0"/>
          <w:divBdr>
            <w:top w:val="none" w:sz="0" w:space="0" w:color="auto"/>
            <w:left w:val="none" w:sz="0" w:space="0" w:color="auto"/>
            <w:bottom w:val="none" w:sz="0" w:space="0" w:color="auto"/>
            <w:right w:val="none" w:sz="0" w:space="0" w:color="auto"/>
          </w:divBdr>
        </w:div>
        <w:div w:id="2096629486">
          <w:marLeft w:val="0"/>
          <w:marRight w:val="0"/>
          <w:marTop w:val="0"/>
          <w:marBottom w:val="0"/>
          <w:divBdr>
            <w:top w:val="none" w:sz="0" w:space="0" w:color="auto"/>
            <w:left w:val="none" w:sz="0" w:space="0" w:color="auto"/>
            <w:bottom w:val="none" w:sz="0" w:space="0" w:color="auto"/>
            <w:right w:val="none" w:sz="0" w:space="0" w:color="auto"/>
          </w:divBdr>
        </w:div>
        <w:div w:id="1419592644">
          <w:marLeft w:val="0"/>
          <w:marRight w:val="0"/>
          <w:marTop w:val="0"/>
          <w:marBottom w:val="0"/>
          <w:divBdr>
            <w:top w:val="none" w:sz="0" w:space="0" w:color="auto"/>
            <w:left w:val="none" w:sz="0" w:space="0" w:color="auto"/>
            <w:bottom w:val="none" w:sz="0" w:space="0" w:color="auto"/>
            <w:right w:val="none" w:sz="0" w:space="0" w:color="auto"/>
          </w:divBdr>
        </w:div>
        <w:div w:id="1620911598">
          <w:marLeft w:val="0"/>
          <w:marRight w:val="0"/>
          <w:marTop w:val="0"/>
          <w:marBottom w:val="0"/>
          <w:divBdr>
            <w:top w:val="none" w:sz="0" w:space="0" w:color="auto"/>
            <w:left w:val="none" w:sz="0" w:space="0" w:color="auto"/>
            <w:bottom w:val="none" w:sz="0" w:space="0" w:color="auto"/>
            <w:right w:val="none" w:sz="0" w:space="0" w:color="auto"/>
          </w:divBdr>
        </w:div>
        <w:div w:id="680737050">
          <w:marLeft w:val="0"/>
          <w:marRight w:val="0"/>
          <w:marTop w:val="0"/>
          <w:marBottom w:val="0"/>
          <w:divBdr>
            <w:top w:val="none" w:sz="0" w:space="0" w:color="auto"/>
            <w:left w:val="none" w:sz="0" w:space="0" w:color="auto"/>
            <w:bottom w:val="none" w:sz="0" w:space="0" w:color="auto"/>
            <w:right w:val="none" w:sz="0" w:space="0" w:color="auto"/>
          </w:divBdr>
        </w:div>
        <w:div w:id="1093821788">
          <w:marLeft w:val="0"/>
          <w:marRight w:val="0"/>
          <w:marTop w:val="0"/>
          <w:marBottom w:val="0"/>
          <w:divBdr>
            <w:top w:val="none" w:sz="0" w:space="0" w:color="auto"/>
            <w:left w:val="none" w:sz="0" w:space="0" w:color="auto"/>
            <w:bottom w:val="none" w:sz="0" w:space="0" w:color="auto"/>
            <w:right w:val="none" w:sz="0" w:space="0" w:color="auto"/>
          </w:divBdr>
        </w:div>
        <w:div w:id="286811756">
          <w:marLeft w:val="0"/>
          <w:marRight w:val="0"/>
          <w:marTop w:val="0"/>
          <w:marBottom w:val="0"/>
          <w:divBdr>
            <w:top w:val="none" w:sz="0" w:space="0" w:color="auto"/>
            <w:left w:val="none" w:sz="0" w:space="0" w:color="auto"/>
            <w:bottom w:val="none" w:sz="0" w:space="0" w:color="auto"/>
            <w:right w:val="none" w:sz="0" w:space="0" w:color="auto"/>
          </w:divBdr>
        </w:div>
        <w:div w:id="1931154645">
          <w:marLeft w:val="0"/>
          <w:marRight w:val="0"/>
          <w:marTop w:val="0"/>
          <w:marBottom w:val="0"/>
          <w:divBdr>
            <w:top w:val="none" w:sz="0" w:space="0" w:color="auto"/>
            <w:left w:val="none" w:sz="0" w:space="0" w:color="auto"/>
            <w:bottom w:val="none" w:sz="0" w:space="0" w:color="auto"/>
            <w:right w:val="none" w:sz="0" w:space="0" w:color="auto"/>
          </w:divBdr>
        </w:div>
        <w:div w:id="879055025">
          <w:marLeft w:val="0"/>
          <w:marRight w:val="0"/>
          <w:marTop w:val="0"/>
          <w:marBottom w:val="0"/>
          <w:divBdr>
            <w:top w:val="none" w:sz="0" w:space="0" w:color="auto"/>
            <w:left w:val="none" w:sz="0" w:space="0" w:color="auto"/>
            <w:bottom w:val="none" w:sz="0" w:space="0" w:color="auto"/>
            <w:right w:val="none" w:sz="0" w:space="0" w:color="auto"/>
          </w:divBdr>
        </w:div>
        <w:div w:id="725105706">
          <w:marLeft w:val="0"/>
          <w:marRight w:val="0"/>
          <w:marTop w:val="0"/>
          <w:marBottom w:val="0"/>
          <w:divBdr>
            <w:top w:val="none" w:sz="0" w:space="0" w:color="auto"/>
            <w:left w:val="none" w:sz="0" w:space="0" w:color="auto"/>
            <w:bottom w:val="none" w:sz="0" w:space="0" w:color="auto"/>
            <w:right w:val="none" w:sz="0" w:space="0" w:color="auto"/>
          </w:divBdr>
        </w:div>
        <w:div w:id="738594532">
          <w:marLeft w:val="0"/>
          <w:marRight w:val="0"/>
          <w:marTop w:val="0"/>
          <w:marBottom w:val="0"/>
          <w:divBdr>
            <w:top w:val="none" w:sz="0" w:space="0" w:color="auto"/>
            <w:left w:val="none" w:sz="0" w:space="0" w:color="auto"/>
            <w:bottom w:val="none" w:sz="0" w:space="0" w:color="auto"/>
            <w:right w:val="none" w:sz="0" w:space="0" w:color="auto"/>
          </w:divBdr>
        </w:div>
        <w:div w:id="1184132929">
          <w:marLeft w:val="0"/>
          <w:marRight w:val="0"/>
          <w:marTop w:val="0"/>
          <w:marBottom w:val="0"/>
          <w:divBdr>
            <w:top w:val="none" w:sz="0" w:space="0" w:color="auto"/>
            <w:left w:val="none" w:sz="0" w:space="0" w:color="auto"/>
            <w:bottom w:val="none" w:sz="0" w:space="0" w:color="auto"/>
            <w:right w:val="none" w:sz="0" w:space="0" w:color="auto"/>
          </w:divBdr>
        </w:div>
        <w:div w:id="845902955">
          <w:marLeft w:val="0"/>
          <w:marRight w:val="0"/>
          <w:marTop w:val="0"/>
          <w:marBottom w:val="0"/>
          <w:divBdr>
            <w:top w:val="none" w:sz="0" w:space="0" w:color="auto"/>
            <w:left w:val="none" w:sz="0" w:space="0" w:color="auto"/>
            <w:bottom w:val="none" w:sz="0" w:space="0" w:color="auto"/>
            <w:right w:val="none" w:sz="0" w:space="0" w:color="auto"/>
          </w:divBdr>
        </w:div>
        <w:div w:id="1615404723">
          <w:marLeft w:val="0"/>
          <w:marRight w:val="0"/>
          <w:marTop w:val="0"/>
          <w:marBottom w:val="0"/>
          <w:divBdr>
            <w:top w:val="none" w:sz="0" w:space="0" w:color="auto"/>
            <w:left w:val="none" w:sz="0" w:space="0" w:color="auto"/>
            <w:bottom w:val="none" w:sz="0" w:space="0" w:color="auto"/>
            <w:right w:val="none" w:sz="0" w:space="0" w:color="auto"/>
          </w:divBdr>
        </w:div>
        <w:div w:id="1027874414">
          <w:marLeft w:val="0"/>
          <w:marRight w:val="0"/>
          <w:marTop w:val="0"/>
          <w:marBottom w:val="0"/>
          <w:divBdr>
            <w:top w:val="none" w:sz="0" w:space="0" w:color="auto"/>
            <w:left w:val="none" w:sz="0" w:space="0" w:color="auto"/>
            <w:bottom w:val="none" w:sz="0" w:space="0" w:color="auto"/>
            <w:right w:val="none" w:sz="0" w:space="0" w:color="auto"/>
          </w:divBdr>
        </w:div>
        <w:div w:id="62798600">
          <w:marLeft w:val="0"/>
          <w:marRight w:val="0"/>
          <w:marTop w:val="0"/>
          <w:marBottom w:val="0"/>
          <w:divBdr>
            <w:top w:val="none" w:sz="0" w:space="0" w:color="auto"/>
            <w:left w:val="none" w:sz="0" w:space="0" w:color="auto"/>
            <w:bottom w:val="none" w:sz="0" w:space="0" w:color="auto"/>
            <w:right w:val="none" w:sz="0" w:space="0" w:color="auto"/>
          </w:divBdr>
        </w:div>
        <w:div w:id="1267226842">
          <w:marLeft w:val="0"/>
          <w:marRight w:val="0"/>
          <w:marTop w:val="0"/>
          <w:marBottom w:val="0"/>
          <w:divBdr>
            <w:top w:val="none" w:sz="0" w:space="0" w:color="auto"/>
            <w:left w:val="none" w:sz="0" w:space="0" w:color="auto"/>
            <w:bottom w:val="none" w:sz="0" w:space="0" w:color="auto"/>
            <w:right w:val="none" w:sz="0" w:space="0" w:color="auto"/>
          </w:divBdr>
        </w:div>
        <w:div w:id="868495369">
          <w:marLeft w:val="0"/>
          <w:marRight w:val="0"/>
          <w:marTop w:val="0"/>
          <w:marBottom w:val="0"/>
          <w:divBdr>
            <w:top w:val="none" w:sz="0" w:space="0" w:color="auto"/>
            <w:left w:val="none" w:sz="0" w:space="0" w:color="auto"/>
            <w:bottom w:val="none" w:sz="0" w:space="0" w:color="auto"/>
            <w:right w:val="none" w:sz="0" w:space="0" w:color="auto"/>
          </w:divBdr>
        </w:div>
        <w:div w:id="1830099671">
          <w:marLeft w:val="0"/>
          <w:marRight w:val="0"/>
          <w:marTop w:val="0"/>
          <w:marBottom w:val="0"/>
          <w:divBdr>
            <w:top w:val="none" w:sz="0" w:space="0" w:color="auto"/>
            <w:left w:val="none" w:sz="0" w:space="0" w:color="auto"/>
            <w:bottom w:val="none" w:sz="0" w:space="0" w:color="auto"/>
            <w:right w:val="none" w:sz="0" w:space="0" w:color="auto"/>
          </w:divBdr>
        </w:div>
        <w:div w:id="1095056777">
          <w:marLeft w:val="0"/>
          <w:marRight w:val="0"/>
          <w:marTop w:val="0"/>
          <w:marBottom w:val="0"/>
          <w:divBdr>
            <w:top w:val="none" w:sz="0" w:space="0" w:color="auto"/>
            <w:left w:val="none" w:sz="0" w:space="0" w:color="auto"/>
            <w:bottom w:val="none" w:sz="0" w:space="0" w:color="auto"/>
            <w:right w:val="none" w:sz="0" w:space="0" w:color="auto"/>
          </w:divBdr>
        </w:div>
        <w:div w:id="1361976447">
          <w:marLeft w:val="0"/>
          <w:marRight w:val="0"/>
          <w:marTop w:val="0"/>
          <w:marBottom w:val="0"/>
          <w:divBdr>
            <w:top w:val="none" w:sz="0" w:space="0" w:color="auto"/>
            <w:left w:val="none" w:sz="0" w:space="0" w:color="auto"/>
            <w:bottom w:val="none" w:sz="0" w:space="0" w:color="auto"/>
            <w:right w:val="none" w:sz="0" w:space="0" w:color="auto"/>
          </w:divBdr>
        </w:div>
        <w:div w:id="942223203">
          <w:marLeft w:val="0"/>
          <w:marRight w:val="0"/>
          <w:marTop w:val="0"/>
          <w:marBottom w:val="0"/>
          <w:divBdr>
            <w:top w:val="none" w:sz="0" w:space="0" w:color="auto"/>
            <w:left w:val="none" w:sz="0" w:space="0" w:color="auto"/>
            <w:bottom w:val="none" w:sz="0" w:space="0" w:color="auto"/>
            <w:right w:val="none" w:sz="0" w:space="0" w:color="auto"/>
          </w:divBdr>
        </w:div>
        <w:div w:id="99953364">
          <w:marLeft w:val="0"/>
          <w:marRight w:val="0"/>
          <w:marTop w:val="0"/>
          <w:marBottom w:val="0"/>
          <w:divBdr>
            <w:top w:val="none" w:sz="0" w:space="0" w:color="auto"/>
            <w:left w:val="none" w:sz="0" w:space="0" w:color="auto"/>
            <w:bottom w:val="none" w:sz="0" w:space="0" w:color="auto"/>
            <w:right w:val="none" w:sz="0" w:space="0" w:color="auto"/>
          </w:divBdr>
        </w:div>
        <w:div w:id="535124383">
          <w:marLeft w:val="0"/>
          <w:marRight w:val="0"/>
          <w:marTop w:val="0"/>
          <w:marBottom w:val="0"/>
          <w:divBdr>
            <w:top w:val="none" w:sz="0" w:space="0" w:color="auto"/>
            <w:left w:val="none" w:sz="0" w:space="0" w:color="auto"/>
            <w:bottom w:val="none" w:sz="0" w:space="0" w:color="auto"/>
            <w:right w:val="none" w:sz="0" w:space="0" w:color="auto"/>
          </w:divBdr>
        </w:div>
        <w:div w:id="1529949322">
          <w:marLeft w:val="0"/>
          <w:marRight w:val="0"/>
          <w:marTop w:val="0"/>
          <w:marBottom w:val="0"/>
          <w:divBdr>
            <w:top w:val="none" w:sz="0" w:space="0" w:color="auto"/>
            <w:left w:val="none" w:sz="0" w:space="0" w:color="auto"/>
            <w:bottom w:val="none" w:sz="0" w:space="0" w:color="auto"/>
            <w:right w:val="none" w:sz="0" w:space="0" w:color="auto"/>
          </w:divBdr>
        </w:div>
        <w:div w:id="909927978">
          <w:marLeft w:val="0"/>
          <w:marRight w:val="0"/>
          <w:marTop w:val="0"/>
          <w:marBottom w:val="0"/>
          <w:divBdr>
            <w:top w:val="none" w:sz="0" w:space="0" w:color="auto"/>
            <w:left w:val="none" w:sz="0" w:space="0" w:color="auto"/>
            <w:bottom w:val="none" w:sz="0" w:space="0" w:color="auto"/>
            <w:right w:val="none" w:sz="0" w:space="0" w:color="auto"/>
          </w:divBdr>
        </w:div>
        <w:div w:id="201602192">
          <w:marLeft w:val="0"/>
          <w:marRight w:val="0"/>
          <w:marTop w:val="0"/>
          <w:marBottom w:val="0"/>
          <w:divBdr>
            <w:top w:val="none" w:sz="0" w:space="0" w:color="auto"/>
            <w:left w:val="none" w:sz="0" w:space="0" w:color="auto"/>
            <w:bottom w:val="none" w:sz="0" w:space="0" w:color="auto"/>
            <w:right w:val="none" w:sz="0" w:space="0" w:color="auto"/>
          </w:divBdr>
        </w:div>
        <w:div w:id="2102287701">
          <w:marLeft w:val="0"/>
          <w:marRight w:val="0"/>
          <w:marTop w:val="0"/>
          <w:marBottom w:val="0"/>
          <w:divBdr>
            <w:top w:val="none" w:sz="0" w:space="0" w:color="auto"/>
            <w:left w:val="none" w:sz="0" w:space="0" w:color="auto"/>
            <w:bottom w:val="none" w:sz="0" w:space="0" w:color="auto"/>
            <w:right w:val="none" w:sz="0" w:space="0" w:color="auto"/>
          </w:divBdr>
        </w:div>
        <w:div w:id="1013343391">
          <w:marLeft w:val="0"/>
          <w:marRight w:val="0"/>
          <w:marTop w:val="0"/>
          <w:marBottom w:val="0"/>
          <w:divBdr>
            <w:top w:val="none" w:sz="0" w:space="0" w:color="auto"/>
            <w:left w:val="none" w:sz="0" w:space="0" w:color="auto"/>
            <w:bottom w:val="none" w:sz="0" w:space="0" w:color="auto"/>
            <w:right w:val="none" w:sz="0" w:space="0" w:color="auto"/>
          </w:divBdr>
        </w:div>
        <w:div w:id="1153791473">
          <w:marLeft w:val="0"/>
          <w:marRight w:val="0"/>
          <w:marTop w:val="0"/>
          <w:marBottom w:val="0"/>
          <w:divBdr>
            <w:top w:val="none" w:sz="0" w:space="0" w:color="auto"/>
            <w:left w:val="none" w:sz="0" w:space="0" w:color="auto"/>
            <w:bottom w:val="none" w:sz="0" w:space="0" w:color="auto"/>
            <w:right w:val="none" w:sz="0" w:space="0" w:color="auto"/>
          </w:divBdr>
        </w:div>
        <w:div w:id="1056396774">
          <w:marLeft w:val="0"/>
          <w:marRight w:val="0"/>
          <w:marTop w:val="0"/>
          <w:marBottom w:val="0"/>
          <w:divBdr>
            <w:top w:val="none" w:sz="0" w:space="0" w:color="auto"/>
            <w:left w:val="none" w:sz="0" w:space="0" w:color="auto"/>
            <w:bottom w:val="none" w:sz="0" w:space="0" w:color="auto"/>
            <w:right w:val="none" w:sz="0" w:space="0" w:color="auto"/>
          </w:divBdr>
        </w:div>
        <w:div w:id="2011373015">
          <w:marLeft w:val="0"/>
          <w:marRight w:val="0"/>
          <w:marTop w:val="0"/>
          <w:marBottom w:val="0"/>
          <w:divBdr>
            <w:top w:val="none" w:sz="0" w:space="0" w:color="auto"/>
            <w:left w:val="none" w:sz="0" w:space="0" w:color="auto"/>
            <w:bottom w:val="none" w:sz="0" w:space="0" w:color="auto"/>
            <w:right w:val="none" w:sz="0" w:space="0" w:color="auto"/>
          </w:divBdr>
        </w:div>
        <w:div w:id="1235966389">
          <w:marLeft w:val="0"/>
          <w:marRight w:val="0"/>
          <w:marTop w:val="0"/>
          <w:marBottom w:val="0"/>
          <w:divBdr>
            <w:top w:val="none" w:sz="0" w:space="0" w:color="auto"/>
            <w:left w:val="none" w:sz="0" w:space="0" w:color="auto"/>
            <w:bottom w:val="none" w:sz="0" w:space="0" w:color="auto"/>
            <w:right w:val="none" w:sz="0" w:space="0" w:color="auto"/>
          </w:divBdr>
        </w:div>
        <w:div w:id="168494636">
          <w:marLeft w:val="0"/>
          <w:marRight w:val="0"/>
          <w:marTop w:val="0"/>
          <w:marBottom w:val="0"/>
          <w:divBdr>
            <w:top w:val="none" w:sz="0" w:space="0" w:color="auto"/>
            <w:left w:val="none" w:sz="0" w:space="0" w:color="auto"/>
            <w:bottom w:val="none" w:sz="0" w:space="0" w:color="auto"/>
            <w:right w:val="none" w:sz="0" w:space="0" w:color="auto"/>
          </w:divBdr>
        </w:div>
        <w:div w:id="1547912028">
          <w:marLeft w:val="0"/>
          <w:marRight w:val="0"/>
          <w:marTop w:val="0"/>
          <w:marBottom w:val="0"/>
          <w:divBdr>
            <w:top w:val="none" w:sz="0" w:space="0" w:color="auto"/>
            <w:left w:val="none" w:sz="0" w:space="0" w:color="auto"/>
            <w:bottom w:val="none" w:sz="0" w:space="0" w:color="auto"/>
            <w:right w:val="none" w:sz="0" w:space="0" w:color="auto"/>
          </w:divBdr>
        </w:div>
        <w:div w:id="1178613299">
          <w:marLeft w:val="0"/>
          <w:marRight w:val="0"/>
          <w:marTop w:val="0"/>
          <w:marBottom w:val="0"/>
          <w:divBdr>
            <w:top w:val="none" w:sz="0" w:space="0" w:color="auto"/>
            <w:left w:val="none" w:sz="0" w:space="0" w:color="auto"/>
            <w:bottom w:val="none" w:sz="0" w:space="0" w:color="auto"/>
            <w:right w:val="none" w:sz="0" w:space="0" w:color="auto"/>
          </w:divBdr>
        </w:div>
        <w:div w:id="1638492609">
          <w:marLeft w:val="0"/>
          <w:marRight w:val="0"/>
          <w:marTop w:val="0"/>
          <w:marBottom w:val="0"/>
          <w:divBdr>
            <w:top w:val="none" w:sz="0" w:space="0" w:color="auto"/>
            <w:left w:val="none" w:sz="0" w:space="0" w:color="auto"/>
            <w:bottom w:val="none" w:sz="0" w:space="0" w:color="auto"/>
            <w:right w:val="none" w:sz="0" w:space="0" w:color="auto"/>
          </w:divBdr>
        </w:div>
        <w:div w:id="994728137">
          <w:marLeft w:val="0"/>
          <w:marRight w:val="0"/>
          <w:marTop w:val="0"/>
          <w:marBottom w:val="0"/>
          <w:divBdr>
            <w:top w:val="none" w:sz="0" w:space="0" w:color="auto"/>
            <w:left w:val="none" w:sz="0" w:space="0" w:color="auto"/>
            <w:bottom w:val="none" w:sz="0" w:space="0" w:color="auto"/>
            <w:right w:val="none" w:sz="0" w:space="0" w:color="auto"/>
          </w:divBdr>
        </w:div>
        <w:div w:id="869759950">
          <w:marLeft w:val="0"/>
          <w:marRight w:val="0"/>
          <w:marTop w:val="0"/>
          <w:marBottom w:val="0"/>
          <w:divBdr>
            <w:top w:val="none" w:sz="0" w:space="0" w:color="auto"/>
            <w:left w:val="none" w:sz="0" w:space="0" w:color="auto"/>
            <w:bottom w:val="none" w:sz="0" w:space="0" w:color="auto"/>
            <w:right w:val="none" w:sz="0" w:space="0" w:color="auto"/>
          </w:divBdr>
        </w:div>
        <w:div w:id="668607366">
          <w:marLeft w:val="0"/>
          <w:marRight w:val="0"/>
          <w:marTop w:val="0"/>
          <w:marBottom w:val="0"/>
          <w:divBdr>
            <w:top w:val="none" w:sz="0" w:space="0" w:color="auto"/>
            <w:left w:val="none" w:sz="0" w:space="0" w:color="auto"/>
            <w:bottom w:val="none" w:sz="0" w:space="0" w:color="auto"/>
            <w:right w:val="none" w:sz="0" w:space="0" w:color="auto"/>
          </w:divBdr>
        </w:div>
        <w:div w:id="1877883787">
          <w:marLeft w:val="0"/>
          <w:marRight w:val="0"/>
          <w:marTop w:val="0"/>
          <w:marBottom w:val="0"/>
          <w:divBdr>
            <w:top w:val="none" w:sz="0" w:space="0" w:color="auto"/>
            <w:left w:val="none" w:sz="0" w:space="0" w:color="auto"/>
            <w:bottom w:val="none" w:sz="0" w:space="0" w:color="auto"/>
            <w:right w:val="none" w:sz="0" w:space="0" w:color="auto"/>
          </w:divBdr>
        </w:div>
      </w:divsChild>
    </w:div>
    <w:div w:id="1178736198">
      <w:bodyDiv w:val="1"/>
      <w:marLeft w:val="0"/>
      <w:marRight w:val="0"/>
      <w:marTop w:val="0"/>
      <w:marBottom w:val="0"/>
      <w:divBdr>
        <w:top w:val="none" w:sz="0" w:space="0" w:color="auto"/>
        <w:left w:val="none" w:sz="0" w:space="0" w:color="auto"/>
        <w:bottom w:val="none" w:sz="0" w:space="0" w:color="auto"/>
        <w:right w:val="none" w:sz="0" w:space="0" w:color="auto"/>
      </w:divBdr>
    </w:div>
    <w:div w:id="1196849348">
      <w:bodyDiv w:val="1"/>
      <w:marLeft w:val="0"/>
      <w:marRight w:val="0"/>
      <w:marTop w:val="0"/>
      <w:marBottom w:val="0"/>
      <w:divBdr>
        <w:top w:val="none" w:sz="0" w:space="0" w:color="auto"/>
        <w:left w:val="none" w:sz="0" w:space="0" w:color="auto"/>
        <w:bottom w:val="none" w:sz="0" w:space="0" w:color="auto"/>
        <w:right w:val="none" w:sz="0" w:space="0" w:color="auto"/>
      </w:divBdr>
    </w:div>
    <w:div w:id="1218316424">
      <w:bodyDiv w:val="1"/>
      <w:marLeft w:val="0"/>
      <w:marRight w:val="0"/>
      <w:marTop w:val="0"/>
      <w:marBottom w:val="0"/>
      <w:divBdr>
        <w:top w:val="none" w:sz="0" w:space="0" w:color="auto"/>
        <w:left w:val="none" w:sz="0" w:space="0" w:color="auto"/>
        <w:bottom w:val="none" w:sz="0" w:space="0" w:color="auto"/>
        <w:right w:val="none" w:sz="0" w:space="0" w:color="auto"/>
      </w:divBdr>
    </w:div>
    <w:div w:id="1219167340">
      <w:bodyDiv w:val="1"/>
      <w:marLeft w:val="0"/>
      <w:marRight w:val="0"/>
      <w:marTop w:val="0"/>
      <w:marBottom w:val="0"/>
      <w:divBdr>
        <w:top w:val="none" w:sz="0" w:space="0" w:color="auto"/>
        <w:left w:val="none" w:sz="0" w:space="0" w:color="auto"/>
        <w:bottom w:val="none" w:sz="0" w:space="0" w:color="auto"/>
        <w:right w:val="none" w:sz="0" w:space="0" w:color="auto"/>
      </w:divBdr>
    </w:div>
    <w:div w:id="1231770796">
      <w:bodyDiv w:val="1"/>
      <w:marLeft w:val="0"/>
      <w:marRight w:val="0"/>
      <w:marTop w:val="0"/>
      <w:marBottom w:val="0"/>
      <w:divBdr>
        <w:top w:val="none" w:sz="0" w:space="0" w:color="auto"/>
        <w:left w:val="none" w:sz="0" w:space="0" w:color="auto"/>
        <w:bottom w:val="none" w:sz="0" w:space="0" w:color="auto"/>
        <w:right w:val="none" w:sz="0" w:space="0" w:color="auto"/>
      </w:divBdr>
    </w:div>
    <w:div w:id="1252617016">
      <w:bodyDiv w:val="1"/>
      <w:marLeft w:val="0"/>
      <w:marRight w:val="0"/>
      <w:marTop w:val="0"/>
      <w:marBottom w:val="0"/>
      <w:divBdr>
        <w:top w:val="none" w:sz="0" w:space="0" w:color="auto"/>
        <w:left w:val="none" w:sz="0" w:space="0" w:color="auto"/>
        <w:bottom w:val="none" w:sz="0" w:space="0" w:color="auto"/>
        <w:right w:val="none" w:sz="0" w:space="0" w:color="auto"/>
      </w:divBdr>
      <w:divsChild>
        <w:div w:id="1115979476">
          <w:marLeft w:val="360"/>
          <w:marRight w:val="0"/>
          <w:marTop w:val="200"/>
          <w:marBottom w:val="0"/>
          <w:divBdr>
            <w:top w:val="none" w:sz="0" w:space="0" w:color="auto"/>
            <w:left w:val="none" w:sz="0" w:space="0" w:color="auto"/>
            <w:bottom w:val="none" w:sz="0" w:space="0" w:color="auto"/>
            <w:right w:val="none" w:sz="0" w:space="0" w:color="auto"/>
          </w:divBdr>
        </w:div>
      </w:divsChild>
    </w:div>
    <w:div w:id="1257788210">
      <w:bodyDiv w:val="1"/>
      <w:marLeft w:val="0"/>
      <w:marRight w:val="0"/>
      <w:marTop w:val="0"/>
      <w:marBottom w:val="0"/>
      <w:divBdr>
        <w:top w:val="none" w:sz="0" w:space="0" w:color="auto"/>
        <w:left w:val="none" w:sz="0" w:space="0" w:color="auto"/>
        <w:bottom w:val="none" w:sz="0" w:space="0" w:color="auto"/>
        <w:right w:val="none" w:sz="0" w:space="0" w:color="auto"/>
      </w:divBdr>
    </w:div>
    <w:div w:id="1260983855">
      <w:bodyDiv w:val="1"/>
      <w:marLeft w:val="0"/>
      <w:marRight w:val="0"/>
      <w:marTop w:val="0"/>
      <w:marBottom w:val="0"/>
      <w:divBdr>
        <w:top w:val="none" w:sz="0" w:space="0" w:color="auto"/>
        <w:left w:val="none" w:sz="0" w:space="0" w:color="auto"/>
        <w:bottom w:val="none" w:sz="0" w:space="0" w:color="auto"/>
        <w:right w:val="none" w:sz="0" w:space="0" w:color="auto"/>
      </w:divBdr>
    </w:div>
    <w:div w:id="1283876303">
      <w:bodyDiv w:val="1"/>
      <w:marLeft w:val="0"/>
      <w:marRight w:val="0"/>
      <w:marTop w:val="0"/>
      <w:marBottom w:val="0"/>
      <w:divBdr>
        <w:top w:val="none" w:sz="0" w:space="0" w:color="auto"/>
        <w:left w:val="none" w:sz="0" w:space="0" w:color="auto"/>
        <w:bottom w:val="none" w:sz="0" w:space="0" w:color="auto"/>
        <w:right w:val="none" w:sz="0" w:space="0" w:color="auto"/>
      </w:divBdr>
    </w:div>
    <w:div w:id="1292201237">
      <w:bodyDiv w:val="1"/>
      <w:marLeft w:val="0"/>
      <w:marRight w:val="0"/>
      <w:marTop w:val="0"/>
      <w:marBottom w:val="0"/>
      <w:divBdr>
        <w:top w:val="none" w:sz="0" w:space="0" w:color="auto"/>
        <w:left w:val="none" w:sz="0" w:space="0" w:color="auto"/>
        <w:bottom w:val="none" w:sz="0" w:space="0" w:color="auto"/>
        <w:right w:val="none" w:sz="0" w:space="0" w:color="auto"/>
      </w:divBdr>
    </w:div>
    <w:div w:id="1314136488">
      <w:bodyDiv w:val="1"/>
      <w:marLeft w:val="0"/>
      <w:marRight w:val="0"/>
      <w:marTop w:val="0"/>
      <w:marBottom w:val="0"/>
      <w:divBdr>
        <w:top w:val="none" w:sz="0" w:space="0" w:color="auto"/>
        <w:left w:val="none" w:sz="0" w:space="0" w:color="auto"/>
        <w:bottom w:val="none" w:sz="0" w:space="0" w:color="auto"/>
        <w:right w:val="none" w:sz="0" w:space="0" w:color="auto"/>
      </w:divBdr>
    </w:div>
    <w:div w:id="1324968619">
      <w:bodyDiv w:val="1"/>
      <w:marLeft w:val="0"/>
      <w:marRight w:val="0"/>
      <w:marTop w:val="0"/>
      <w:marBottom w:val="0"/>
      <w:divBdr>
        <w:top w:val="none" w:sz="0" w:space="0" w:color="auto"/>
        <w:left w:val="none" w:sz="0" w:space="0" w:color="auto"/>
        <w:bottom w:val="none" w:sz="0" w:space="0" w:color="auto"/>
        <w:right w:val="none" w:sz="0" w:space="0" w:color="auto"/>
      </w:divBdr>
    </w:div>
    <w:div w:id="1330598107">
      <w:bodyDiv w:val="1"/>
      <w:marLeft w:val="0"/>
      <w:marRight w:val="0"/>
      <w:marTop w:val="0"/>
      <w:marBottom w:val="0"/>
      <w:divBdr>
        <w:top w:val="none" w:sz="0" w:space="0" w:color="auto"/>
        <w:left w:val="none" w:sz="0" w:space="0" w:color="auto"/>
        <w:bottom w:val="none" w:sz="0" w:space="0" w:color="auto"/>
        <w:right w:val="none" w:sz="0" w:space="0" w:color="auto"/>
      </w:divBdr>
    </w:div>
    <w:div w:id="1364094740">
      <w:bodyDiv w:val="1"/>
      <w:marLeft w:val="0"/>
      <w:marRight w:val="0"/>
      <w:marTop w:val="0"/>
      <w:marBottom w:val="0"/>
      <w:divBdr>
        <w:top w:val="none" w:sz="0" w:space="0" w:color="auto"/>
        <w:left w:val="none" w:sz="0" w:space="0" w:color="auto"/>
        <w:bottom w:val="none" w:sz="0" w:space="0" w:color="auto"/>
        <w:right w:val="none" w:sz="0" w:space="0" w:color="auto"/>
      </w:divBdr>
    </w:div>
    <w:div w:id="1378818733">
      <w:bodyDiv w:val="1"/>
      <w:marLeft w:val="0"/>
      <w:marRight w:val="0"/>
      <w:marTop w:val="0"/>
      <w:marBottom w:val="0"/>
      <w:divBdr>
        <w:top w:val="none" w:sz="0" w:space="0" w:color="auto"/>
        <w:left w:val="none" w:sz="0" w:space="0" w:color="auto"/>
        <w:bottom w:val="none" w:sz="0" w:space="0" w:color="auto"/>
        <w:right w:val="none" w:sz="0" w:space="0" w:color="auto"/>
      </w:divBdr>
    </w:div>
    <w:div w:id="1385564583">
      <w:bodyDiv w:val="1"/>
      <w:marLeft w:val="0"/>
      <w:marRight w:val="0"/>
      <w:marTop w:val="0"/>
      <w:marBottom w:val="0"/>
      <w:divBdr>
        <w:top w:val="none" w:sz="0" w:space="0" w:color="auto"/>
        <w:left w:val="none" w:sz="0" w:space="0" w:color="auto"/>
        <w:bottom w:val="none" w:sz="0" w:space="0" w:color="auto"/>
        <w:right w:val="none" w:sz="0" w:space="0" w:color="auto"/>
      </w:divBdr>
    </w:div>
    <w:div w:id="1389499960">
      <w:bodyDiv w:val="1"/>
      <w:marLeft w:val="0"/>
      <w:marRight w:val="0"/>
      <w:marTop w:val="0"/>
      <w:marBottom w:val="0"/>
      <w:divBdr>
        <w:top w:val="none" w:sz="0" w:space="0" w:color="auto"/>
        <w:left w:val="none" w:sz="0" w:space="0" w:color="auto"/>
        <w:bottom w:val="none" w:sz="0" w:space="0" w:color="auto"/>
        <w:right w:val="none" w:sz="0" w:space="0" w:color="auto"/>
      </w:divBdr>
    </w:div>
    <w:div w:id="1390377735">
      <w:bodyDiv w:val="1"/>
      <w:marLeft w:val="0"/>
      <w:marRight w:val="0"/>
      <w:marTop w:val="0"/>
      <w:marBottom w:val="0"/>
      <w:divBdr>
        <w:top w:val="none" w:sz="0" w:space="0" w:color="auto"/>
        <w:left w:val="none" w:sz="0" w:space="0" w:color="auto"/>
        <w:bottom w:val="none" w:sz="0" w:space="0" w:color="auto"/>
        <w:right w:val="none" w:sz="0" w:space="0" w:color="auto"/>
      </w:divBdr>
    </w:div>
    <w:div w:id="1406761497">
      <w:bodyDiv w:val="1"/>
      <w:marLeft w:val="0"/>
      <w:marRight w:val="0"/>
      <w:marTop w:val="0"/>
      <w:marBottom w:val="0"/>
      <w:divBdr>
        <w:top w:val="none" w:sz="0" w:space="0" w:color="auto"/>
        <w:left w:val="none" w:sz="0" w:space="0" w:color="auto"/>
        <w:bottom w:val="none" w:sz="0" w:space="0" w:color="auto"/>
        <w:right w:val="none" w:sz="0" w:space="0" w:color="auto"/>
      </w:divBdr>
    </w:div>
    <w:div w:id="1421364093">
      <w:bodyDiv w:val="1"/>
      <w:marLeft w:val="0"/>
      <w:marRight w:val="0"/>
      <w:marTop w:val="0"/>
      <w:marBottom w:val="0"/>
      <w:divBdr>
        <w:top w:val="none" w:sz="0" w:space="0" w:color="auto"/>
        <w:left w:val="none" w:sz="0" w:space="0" w:color="auto"/>
        <w:bottom w:val="none" w:sz="0" w:space="0" w:color="auto"/>
        <w:right w:val="none" w:sz="0" w:space="0" w:color="auto"/>
      </w:divBdr>
    </w:div>
    <w:div w:id="1439060025">
      <w:bodyDiv w:val="1"/>
      <w:marLeft w:val="0"/>
      <w:marRight w:val="0"/>
      <w:marTop w:val="0"/>
      <w:marBottom w:val="0"/>
      <w:divBdr>
        <w:top w:val="none" w:sz="0" w:space="0" w:color="auto"/>
        <w:left w:val="none" w:sz="0" w:space="0" w:color="auto"/>
        <w:bottom w:val="none" w:sz="0" w:space="0" w:color="auto"/>
        <w:right w:val="none" w:sz="0" w:space="0" w:color="auto"/>
      </w:divBdr>
    </w:div>
    <w:div w:id="1450078205">
      <w:bodyDiv w:val="1"/>
      <w:marLeft w:val="0"/>
      <w:marRight w:val="0"/>
      <w:marTop w:val="0"/>
      <w:marBottom w:val="0"/>
      <w:divBdr>
        <w:top w:val="none" w:sz="0" w:space="0" w:color="auto"/>
        <w:left w:val="none" w:sz="0" w:space="0" w:color="auto"/>
        <w:bottom w:val="none" w:sz="0" w:space="0" w:color="auto"/>
        <w:right w:val="none" w:sz="0" w:space="0" w:color="auto"/>
      </w:divBdr>
    </w:div>
    <w:div w:id="1458403509">
      <w:bodyDiv w:val="1"/>
      <w:marLeft w:val="0"/>
      <w:marRight w:val="0"/>
      <w:marTop w:val="0"/>
      <w:marBottom w:val="0"/>
      <w:divBdr>
        <w:top w:val="none" w:sz="0" w:space="0" w:color="auto"/>
        <w:left w:val="none" w:sz="0" w:space="0" w:color="auto"/>
        <w:bottom w:val="none" w:sz="0" w:space="0" w:color="auto"/>
        <w:right w:val="none" w:sz="0" w:space="0" w:color="auto"/>
      </w:divBdr>
    </w:div>
    <w:div w:id="1461730957">
      <w:bodyDiv w:val="1"/>
      <w:marLeft w:val="0"/>
      <w:marRight w:val="0"/>
      <w:marTop w:val="0"/>
      <w:marBottom w:val="0"/>
      <w:divBdr>
        <w:top w:val="none" w:sz="0" w:space="0" w:color="auto"/>
        <w:left w:val="none" w:sz="0" w:space="0" w:color="auto"/>
        <w:bottom w:val="none" w:sz="0" w:space="0" w:color="auto"/>
        <w:right w:val="none" w:sz="0" w:space="0" w:color="auto"/>
      </w:divBdr>
    </w:div>
    <w:div w:id="1468274901">
      <w:bodyDiv w:val="1"/>
      <w:marLeft w:val="0"/>
      <w:marRight w:val="0"/>
      <w:marTop w:val="0"/>
      <w:marBottom w:val="0"/>
      <w:divBdr>
        <w:top w:val="none" w:sz="0" w:space="0" w:color="auto"/>
        <w:left w:val="none" w:sz="0" w:space="0" w:color="auto"/>
        <w:bottom w:val="none" w:sz="0" w:space="0" w:color="auto"/>
        <w:right w:val="none" w:sz="0" w:space="0" w:color="auto"/>
      </w:divBdr>
    </w:div>
    <w:div w:id="1490756853">
      <w:bodyDiv w:val="1"/>
      <w:marLeft w:val="0"/>
      <w:marRight w:val="0"/>
      <w:marTop w:val="0"/>
      <w:marBottom w:val="0"/>
      <w:divBdr>
        <w:top w:val="none" w:sz="0" w:space="0" w:color="auto"/>
        <w:left w:val="none" w:sz="0" w:space="0" w:color="auto"/>
        <w:bottom w:val="none" w:sz="0" w:space="0" w:color="auto"/>
        <w:right w:val="none" w:sz="0" w:space="0" w:color="auto"/>
      </w:divBdr>
    </w:div>
    <w:div w:id="1498307299">
      <w:bodyDiv w:val="1"/>
      <w:marLeft w:val="0"/>
      <w:marRight w:val="0"/>
      <w:marTop w:val="0"/>
      <w:marBottom w:val="0"/>
      <w:divBdr>
        <w:top w:val="none" w:sz="0" w:space="0" w:color="auto"/>
        <w:left w:val="none" w:sz="0" w:space="0" w:color="auto"/>
        <w:bottom w:val="none" w:sz="0" w:space="0" w:color="auto"/>
        <w:right w:val="none" w:sz="0" w:space="0" w:color="auto"/>
      </w:divBdr>
    </w:div>
    <w:div w:id="1499804326">
      <w:bodyDiv w:val="1"/>
      <w:marLeft w:val="0"/>
      <w:marRight w:val="0"/>
      <w:marTop w:val="0"/>
      <w:marBottom w:val="0"/>
      <w:divBdr>
        <w:top w:val="none" w:sz="0" w:space="0" w:color="auto"/>
        <w:left w:val="none" w:sz="0" w:space="0" w:color="auto"/>
        <w:bottom w:val="none" w:sz="0" w:space="0" w:color="auto"/>
        <w:right w:val="none" w:sz="0" w:space="0" w:color="auto"/>
      </w:divBdr>
    </w:div>
    <w:div w:id="1501889387">
      <w:bodyDiv w:val="1"/>
      <w:marLeft w:val="0"/>
      <w:marRight w:val="0"/>
      <w:marTop w:val="0"/>
      <w:marBottom w:val="0"/>
      <w:divBdr>
        <w:top w:val="none" w:sz="0" w:space="0" w:color="auto"/>
        <w:left w:val="none" w:sz="0" w:space="0" w:color="auto"/>
        <w:bottom w:val="none" w:sz="0" w:space="0" w:color="auto"/>
        <w:right w:val="none" w:sz="0" w:space="0" w:color="auto"/>
      </w:divBdr>
      <w:divsChild>
        <w:div w:id="522977426">
          <w:marLeft w:val="0"/>
          <w:marRight w:val="0"/>
          <w:marTop w:val="0"/>
          <w:marBottom w:val="0"/>
          <w:divBdr>
            <w:top w:val="none" w:sz="0" w:space="0" w:color="auto"/>
            <w:left w:val="none" w:sz="0" w:space="0" w:color="auto"/>
            <w:bottom w:val="none" w:sz="0" w:space="0" w:color="auto"/>
            <w:right w:val="none" w:sz="0" w:space="0" w:color="auto"/>
          </w:divBdr>
        </w:div>
        <w:div w:id="1898079658">
          <w:marLeft w:val="0"/>
          <w:marRight w:val="0"/>
          <w:marTop w:val="0"/>
          <w:marBottom w:val="0"/>
          <w:divBdr>
            <w:top w:val="none" w:sz="0" w:space="0" w:color="auto"/>
            <w:left w:val="none" w:sz="0" w:space="0" w:color="auto"/>
            <w:bottom w:val="none" w:sz="0" w:space="0" w:color="auto"/>
            <w:right w:val="none" w:sz="0" w:space="0" w:color="auto"/>
          </w:divBdr>
        </w:div>
        <w:div w:id="1398479608">
          <w:marLeft w:val="0"/>
          <w:marRight w:val="0"/>
          <w:marTop w:val="0"/>
          <w:marBottom w:val="0"/>
          <w:divBdr>
            <w:top w:val="none" w:sz="0" w:space="0" w:color="auto"/>
            <w:left w:val="none" w:sz="0" w:space="0" w:color="auto"/>
            <w:bottom w:val="none" w:sz="0" w:space="0" w:color="auto"/>
            <w:right w:val="none" w:sz="0" w:space="0" w:color="auto"/>
          </w:divBdr>
        </w:div>
        <w:div w:id="885217128">
          <w:marLeft w:val="0"/>
          <w:marRight w:val="0"/>
          <w:marTop w:val="0"/>
          <w:marBottom w:val="0"/>
          <w:divBdr>
            <w:top w:val="none" w:sz="0" w:space="0" w:color="auto"/>
            <w:left w:val="none" w:sz="0" w:space="0" w:color="auto"/>
            <w:bottom w:val="none" w:sz="0" w:space="0" w:color="auto"/>
            <w:right w:val="none" w:sz="0" w:space="0" w:color="auto"/>
          </w:divBdr>
        </w:div>
        <w:div w:id="1466586965">
          <w:marLeft w:val="0"/>
          <w:marRight w:val="0"/>
          <w:marTop w:val="0"/>
          <w:marBottom w:val="0"/>
          <w:divBdr>
            <w:top w:val="none" w:sz="0" w:space="0" w:color="auto"/>
            <w:left w:val="none" w:sz="0" w:space="0" w:color="auto"/>
            <w:bottom w:val="none" w:sz="0" w:space="0" w:color="auto"/>
            <w:right w:val="none" w:sz="0" w:space="0" w:color="auto"/>
          </w:divBdr>
        </w:div>
        <w:div w:id="2064938119">
          <w:marLeft w:val="0"/>
          <w:marRight w:val="0"/>
          <w:marTop w:val="0"/>
          <w:marBottom w:val="0"/>
          <w:divBdr>
            <w:top w:val="none" w:sz="0" w:space="0" w:color="auto"/>
            <w:left w:val="none" w:sz="0" w:space="0" w:color="auto"/>
            <w:bottom w:val="none" w:sz="0" w:space="0" w:color="auto"/>
            <w:right w:val="none" w:sz="0" w:space="0" w:color="auto"/>
          </w:divBdr>
        </w:div>
        <w:div w:id="2043549390">
          <w:marLeft w:val="0"/>
          <w:marRight w:val="0"/>
          <w:marTop w:val="0"/>
          <w:marBottom w:val="0"/>
          <w:divBdr>
            <w:top w:val="none" w:sz="0" w:space="0" w:color="auto"/>
            <w:left w:val="none" w:sz="0" w:space="0" w:color="auto"/>
            <w:bottom w:val="none" w:sz="0" w:space="0" w:color="auto"/>
            <w:right w:val="none" w:sz="0" w:space="0" w:color="auto"/>
          </w:divBdr>
        </w:div>
        <w:div w:id="2037582099">
          <w:marLeft w:val="0"/>
          <w:marRight w:val="0"/>
          <w:marTop w:val="0"/>
          <w:marBottom w:val="0"/>
          <w:divBdr>
            <w:top w:val="none" w:sz="0" w:space="0" w:color="auto"/>
            <w:left w:val="none" w:sz="0" w:space="0" w:color="auto"/>
            <w:bottom w:val="none" w:sz="0" w:space="0" w:color="auto"/>
            <w:right w:val="none" w:sz="0" w:space="0" w:color="auto"/>
          </w:divBdr>
        </w:div>
        <w:div w:id="929238945">
          <w:marLeft w:val="0"/>
          <w:marRight w:val="0"/>
          <w:marTop w:val="0"/>
          <w:marBottom w:val="0"/>
          <w:divBdr>
            <w:top w:val="none" w:sz="0" w:space="0" w:color="auto"/>
            <w:left w:val="none" w:sz="0" w:space="0" w:color="auto"/>
            <w:bottom w:val="none" w:sz="0" w:space="0" w:color="auto"/>
            <w:right w:val="none" w:sz="0" w:space="0" w:color="auto"/>
          </w:divBdr>
        </w:div>
        <w:div w:id="223955531">
          <w:marLeft w:val="0"/>
          <w:marRight w:val="0"/>
          <w:marTop w:val="0"/>
          <w:marBottom w:val="0"/>
          <w:divBdr>
            <w:top w:val="none" w:sz="0" w:space="0" w:color="auto"/>
            <w:left w:val="none" w:sz="0" w:space="0" w:color="auto"/>
            <w:bottom w:val="none" w:sz="0" w:space="0" w:color="auto"/>
            <w:right w:val="none" w:sz="0" w:space="0" w:color="auto"/>
          </w:divBdr>
        </w:div>
        <w:div w:id="791052245">
          <w:marLeft w:val="0"/>
          <w:marRight w:val="0"/>
          <w:marTop w:val="0"/>
          <w:marBottom w:val="0"/>
          <w:divBdr>
            <w:top w:val="none" w:sz="0" w:space="0" w:color="auto"/>
            <w:left w:val="none" w:sz="0" w:space="0" w:color="auto"/>
            <w:bottom w:val="none" w:sz="0" w:space="0" w:color="auto"/>
            <w:right w:val="none" w:sz="0" w:space="0" w:color="auto"/>
          </w:divBdr>
        </w:div>
        <w:div w:id="1122915905">
          <w:marLeft w:val="0"/>
          <w:marRight w:val="0"/>
          <w:marTop w:val="0"/>
          <w:marBottom w:val="0"/>
          <w:divBdr>
            <w:top w:val="none" w:sz="0" w:space="0" w:color="auto"/>
            <w:left w:val="none" w:sz="0" w:space="0" w:color="auto"/>
            <w:bottom w:val="none" w:sz="0" w:space="0" w:color="auto"/>
            <w:right w:val="none" w:sz="0" w:space="0" w:color="auto"/>
          </w:divBdr>
        </w:div>
        <w:div w:id="729380394">
          <w:marLeft w:val="0"/>
          <w:marRight w:val="0"/>
          <w:marTop w:val="0"/>
          <w:marBottom w:val="0"/>
          <w:divBdr>
            <w:top w:val="none" w:sz="0" w:space="0" w:color="auto"/>
            <w:left w:val="none" w:sz="0" w:space="0" w:color="auto"/>
            <w:bottom w:val="none" w:sz="0" w:space="0" w:color="auto"/>
            <w:right w:val="none" w:sz="0" w:space="0" w:color="auto"/>
          </w:divBdr>
        </w:div>
        <w:div w:id="1425299932">
          <w:marLeft w:val="0"/>
          <w:marRight w:val="0"/>
          <w:marTop w:val="0"/>
          <w:marBottom w:val="0"/>
          <w:divBdr>
            <w:top w:val="none" w:sz="0" w:space="0" w:color="auto"/>
            <w:left w:val="none" w:sz="0" w:space="0" w:color="auto"/>
            <w:bottom w:val="none" w:sz="0" w:space="0" w:color="auto"/>
            <w:right w:val="none" w:sz="0" w:space="0" w:color="auto"/>
          </w:divBdr>
        </w:div>
        <w:div w:id="1985743178">
          <w:marLeft w:val="0"/>
          <w:marRight w:val="0"/>
          <w:marTop w:val="0"/>
          <w:marBottom w:val="0"/>
          <w:divBdr>
            <w:top w:val="none" w:sz="0" w:space="0" w:color="auto"/>
            <w:left w:val="none" w:sz="0" w:space="0" w:color="auto"/>
            <w:bottom w:val="none" w:sz="0" w:space="0" w:color="auto"/>
            <w:right w:val="none" w:sz="0" w:space="0" w:color="auto"/>
          </w:divBdr>
        </w:div>
        <w:div w:id="1487626113">
          <w:marLeft w:val="0"/>
          <w:marRight w:val="0"/>
          <w:marTop w:val="0"/>
          <w:marBottom w:val="0"/>
          <w:divBdr>
            <w:top w:val="none" w:sz="0" w:space="0" w:color="auto"/>
            <w:left w:val="none" w:sz="0" w:space="0" w:color="auto"/>
            <w:bottom w:val="none" w:sz="0" w:space="0" w:color="auto"/>
            <w:right w:val="none" w:sz="0" w:space="0" w:color="auto"/>
          </w:divBdr>
        </w:div>
        <w:div w:id="1850678390">
          <w:marLeft w:val="0"/>
          <w:marRight w:val="0"/>
          <w:marTop w:val="0"/>
          <w:marBottom w:val="0"/>
          <w:divBdr>
            <w:top w:val="none" w:sz="0" w:space="0" w:color="auto"/>
            <w:left w:val="none" w:sz="0" w:space="0" w:color="auto"/>
            <w:bottom w:val="none" w:sz="0" w:space="0" w:color="auto"/>
            <w:right w:val="none" w:sz="0" w:space="0" w:color="auto"/>
          </w:divBdr>
        </w:div>
        <w:div w:id="2100442429">
          <w:marLeft w:val="0"/>
          <w:marRight w:val="0"/>
          <w:marTop w:val="0"/>
          <w:marBottom w:val="0"/>
          <w:divBdr>
            <w:top w:val="none" w:sz="0" w:space="0" w:color="auto"/>
            <w:left w:val="none" w:sz="0" w:space="0" w:color="auto"/>
            <w:bottom w:val="none" w:sz="0" w:space="0" w:color="auto"/>
            <w:right w:val="none" w:sz="0" w:space="0" w:color="auto"/>
          </w:divBdr>
        </w:div>
        <w:div w:id="188877101">
          <w:marLeft w:val="0"/>
          <w:marRight w:val="0"/>
          <w:marTop w:val="0"/>
          <w:marBottom w:val="0"/>
          <w:divBdr>
            <w:top w:val="none" w:sz="0" w:space="0" w:color="auto"/>
            <w:left w:val="none" w:sz="0" w:space="0" w:color="auto"/>
            <w:bottom w:val="none" w:sz="0" w:space="0" w:color="auto"/>
            <w:right w:val="none" w:sz="0" w:space="0" w:color="auto"/>
          </w:divBdr>
        </w:div>
        <w:div w:id="507788152">
          <w:marLeft w:val="0"/>
          <w:marRight w:val="0"/>
          <w:marTop w:val="0"/>
          <w:marBottom w:val="0"/>
          <w:divBdr>
            <w:top w:val="none" w:sz="0" w:space="0" w:color="auto"/>
            <w:left w:val="none" w:sz="0" w:space="0" w:color="auto"/>
            <w:bottom w:val="none" w:sz="0" w:space="0" w:color="auto"/>
            <w:right w:val="none" w:sz="0" w:space="0" w:color="auto"/>
          </w:divBdr>
        </w:div>
        <w:div w:id="1990935501">
          <w:marLeft w:val="0"/>
          <w:marRight w:val="0"/>
          <w:marTop w:val="0"/>
          <w:marBottom w:val="0"/>
          <w:divBdr>
            <w:top w:val="none" w:sz="0" w:space="0" w:color="auto"/>
            <w:left w:val="none" w:sz="0" w:space="0" w:color="auto"/>
            <w:bottom w:val="none" w:sz="0" w:space="0" w:color="auto"/>
            <w:right w:val="none" w:sz="0" w:space="0" w:color="auto"/>
          </w:divBdr>
        </w:div>
        <w:div w:id="495265524">
          <w:marLeft w:val="0"/>
          <w:marRight w:val="0"/>
          <w:marTop w:val="0"/>
          <w:marBottom w:val="0"/>
          <w:divBdr>
            <w:top w:val="none" w:sz="0" w:space="0" w:color="auto"/>
            <w:left w:val="none" w:sz="0" w:space="0" w:color="auto"/>
            <w:bottom w:val="none" w:sz="0" w:space="0" w:color="auto"/>
            <w:right w:val="none" w:sz="0" w:space="0" w:color="auto"/>
          </w:divBdr>
        </w:div>
        <w:div w:id="1736003776">
          <w:marLeft w:val="0"/>
          <w:marRight w:val="0"/>
          <w:marTop w:val="0"/>
          <w:marBottom w:val="0"/>
          <w:divBdr>
            <w:top w:val="none" w:sz="0" w:space="0" w:color="auto"/>
            <w:left w:val="none" w:sz="0" w:space="0" w:color="auto"/>
            <w:bottom w:val="none" w:sz="0" w:space="0" w:color="auto"/>
            <w:right w:val="none" w:sz="0" w:space="0" w:color="auto"/>
          </w:divBdr>
        </w:div>
        <w:div w:id="113065234">
          <w:marLeft w:val="0"/>
          <w:marRight w:val="0"/>
          <w:marTop w:val="0"/>
          <w:marBottom w:val="0"/>
          <w:divBdr>
            <w:top w:val="none" w:sz="0" w:space="0" w:color="auto"/>
            <w:left w:val="none" w:sz="0" w:space="0" w:color="auto"/>
            <w:bottom w:val="none" w:sz="0" w:space="0" w:color="auto"/>
            <w:right w:val="none" w:sz="0" w:space="0" w:color="auto"/>
          </w:divBdr>
        </w:div>
        <w:div w:id="113839817">
          <w:marLeft w:val="0"/>
          <w:marRight w:val="0"/>
          <w:marTop w:val="0"/>
          <w:marBottom w:val="0"/>
          <w:divBdr>
            <w:top w:val="none" w:sz="0" w:space="0" w:color="auto"/>
            <w:left w:val="none" w:sz="0" w:space="0" w:color="auto"/>
            <w:bottom w:val="none" w:sz="0" w:space="0" w:color="auto"/>
            <w:right w:val="none" w:sz="0" w:space="0" w:color="auto"/>
          </w:divBdr>
        </w:div>
        <w:div w:id="792789921">
          <w:marLeft w:val="0"/>
          <w:marRight w:val="0"/>
          <w:marTop w:val="0"/>
          <w:marBottom w:val="0"/>
          <w:divBdr>
            <w:top w:val="none" w:sz="0" w:space="0" w:color="auto"/>
            <w:left w:val="none" w:sz="0" w:space="0" w:color="auto"/>
            <w:bottom w:val="none" w:sz="0" w:space="0" w:color="auto"/>
            <w:right w:val="none" w:sz="0" w:space="0" w:color="auto"/>
          </w:divBdr>
        </w:div>
        <w:div w:id="1141073165">
          <w:marLeft w:val="0"/>
          <w:marRight w:val="0"/>
          <w:marTop w:val="0"/>
          <w:marBottom w:val="0"/>
          <w:divBdr>
            <w:top w:val="none" w:sz="0" w:space="0" w:color="auto"/>
            <w:left w:val="none" w:sz="0" w:space="0" w:color="auto"/>
            <w:bottom w:val="none" w:sz="0" w:space="0" w:color="auto"/>
            <w:right w:val="none" w:sz="0" w:space="0" w:color="auto"/>
          </w:divBdr>
        </w:div>
        <w:div w:id="1547838031">
          <w:marLeft w:val="0"/>
          <w:marRight w:val="0"/>
          <w:marTop w:val="0"/>
          <w:marBottom w:val="0"/>
          <w:divBdr>
            <w:top w:val="none" w:sz="0" w:space="0" w:color="auto"/>
            <w:left w:val="none" w:sz="0" w:space="0" w:color="auto"/>
            <w:bottom w:val="none" w:sz="0" w:space="0" w:color="auto"/>
            <w:right w:val="none" w:sz="0" w:space="0" w:color="auto"/>
          </w:divBdr>
        </w:div>
        <w:div w:id="1150556810">
          <w:marLeft w:val="0"/>
          <w:marRight w:val="0"/>
          <w:marTop w:val="0"/>
          <w:marBottom w:val="0"/>
          <w:divBdr>
            <w:top w:val="none" w:sz="0" w:space="0" w:color="auto"/>
            <w:left w:val="none" w:sz="0" w:space="0" w:color="auto"/>
            <w:bottom w:val="none" w:sz="0" w:space="0" w:color="auto"/>
            <w:right w:val="none" w:sz="0" w:space="0" w:color="auto"/>
          </w:divBdr>
        </w:div>
        <w:div w:id="640958651">
          <w:marLeft w:val="0"/>
          <w:marRight w:val="0"/>
          <w:marTop w:val="0"/>
          <w:marBottom w:val="0"/>
          <w:divBdr>
            <w:top w:val="none" w:sz="0" w:space="0" w:color="auto"/>
            <w:left w:val="none" w:sz="0" w:space="0" w:color="auto"/>
            <w:bottom w:val="none" w:sz="0" w:space="0" w:color="auto"/>
            <w:right w:val="none" w:sz="0" w:space="0" w:color="auto"/>
          </w:divBdr>
        </w:div>
        <w:div w:id="1857620964">
          <w:marLeft w:val="0"/>
          <w:marRight w:val="0"/>
          <w:marTop w:val="0"/>
          <w:marBottom w:val="0"/>
          <w:divBdr>
            <w:top w:val="none" w:sz="0" w:space="0" w:color="auto"/>
            <w:left w:val="none" w:sz="0" w:space="0" w:color="auto"/>
            <w:bottom w:val="none" w:sz="0" w:space="0" w:color="auto"/>
            <w:right w:val="none" w:sz="0" w:space="0" w:color="auto"/>
          </w:divBdr>
        </w:div>
        <w:div w:id="1209949083">
          <w:marLeft w:val="0"/>
          <w:marRight w:val="0"/>
          <w:marTop w:val="0"/>
          <w:marBottom w:val="0"/>
          <w:divBdr>
            <w:top w:val="none" w:sz="0" w:space="0" w:color="auto"/>
            <w:left w:val="none" w:sz="0" w:space="0" w:color="auto"/>
            <w:bottom w:val="none" w:sz="0" w:space="0" w:color="auto"/>
            <w:right w:val="none" w:sz="0" w:space="0" w:color="auto"/>
          </w:divBdr>
        </w:div>
        <w:div w:id="1753504142">
          <w:marLeft w:val="0"/>
          <w:marRight w:val="0"/>
          <w:marTop w:val="0"/>
          <w:marBottom w:val="0"/>
          <w:divBdr>
            <w:top w:val="none" w:sz="0" w:space="0" w:color="auto"/>
            <w:left w:val="none" w:sz="0" w:space="0" w:color="auto"/>
            <w:bottom w:val="none" w:sz="0" w:space="0" w:color="auto"/>
            <w:right w:val="none" w:sz="0" w:space="0" w:color="auto"/>
          </w:divBdr>
        </w:div>
        <w:div w:id="1132558218">
          <w:marLeft w:val="0"/>
          <w:marRight w:val="0"/>
          <w:marTop w:val="0"/>
          <w:marBottom w:val="0"/>
          <w:divBdr>
            <w:top w:val="none" w:sz="0" w:space="0" w:color="auto"/>
            <w:left w:val="none" w:sz="0" w:space="0" w:color="auto"/>
            <w:bottom w:val="none" w:sz="0" w:space="0" w:color="auto"/>
            <w:right w:val="none" w:sz="0" w:space="0" w:color="auto"/>
          </w:divBdr>
        </w:div>
        <w:div w:id="618102109">
          <w:marLeft w:val="0"/>
          <w:marRight w:val="0"/>
          <w:marTop w:val="0"/>
          <w:marBottom w:val="0"/>
          <w:divBdr>
            <w:top w:val="none" w:sz="0" w:space="0" w:color="auto"/>
            <w:left w:val="none" w:sz="0" w:space="0" w:color="auto"/>
            <w:bottom w:val="none" w:sz="0" w:space="0" w:color="auto"/>
            <w:right w:val="none" w:sz="0" w:space="0" w:color="auto"/>
          </w:divBdr>
        </w:div>
        <w:div w:id="1971130674">
          <w:marLeft w:val="0"/>
          <w:marRight w:val="0"/>
          <w:marTop w:val="0"/>
          <w:marBottom w:val="0"/>
          <w:divBdr>
            <w:top w:val="none" w:sz="0" w:space="0" w:color="auto"/>
            <w:left w:val="none" w:sz="0" w:space="0" w:color="auto"/>
            <w:bottom w:val="none" w:sz="0" w:space="0" w:color="auto"/>
            <w:right w:val="none" w:sz="0" w:space="0" w:color="auto"/>
          </w:divBdr>
        </w:div>
        <w:div w:id="1045638721">
          <w:marLeft w:val="0"/>
          <w:marRight w:val="0"/>
          <w:marTop w:val="0"/>
          <w:marBottom w:val="0"/>
          <w:divBdr>
            <w:top w:val="none" w:sz="0" w:space="0" w:color="auto"/>
            <w:left w:val="none" w:sz="0" w:space="0" w:color="auto"/>
            <w:bottom w:val="none" w:sz="0" w:space="0" w:color="auto"/>
            <w:right w:val="none" w:sz="0" w:space="0" w:color="auto"/>
          </w:divBdr>
        </w:div>
        <w:div w:id="449594411">
          <w:marLeft w:val="0"/>
          <w:marRight w:val="0"/>
          <w:marTop w:val="0"/>
          <w:marBottom w:val="0"/>
          <w:divBdr>
            <w:top w:val="none" w:sz="0" w:space="0" w:color="auto"/>
            <w:left w:val="none" w:sz="0" w:space="0" w:color="auto"/>
            <w:bottom w:val="none" w:sz="0" w:space="0" w:color="auto"/>
            <w:right w:val="none" w:sz="0" w:space="0" w:color="auto"/>
          </w:divBdr>
        </w:div>
        <w:div w:id="1249998582">
          <w:marLeft w:val="0"/>
          <w:marRight w:val="0"/>
          <w:marTop w:val="0"/>
          <w:marBottom w:val="0"/>
          <w:divBdr>
            <w:top w:val="none" w:sz="0" w:space="0" w:color="auto"/>
            <w:left w:val="none" w:sz="0" w:space="0" w:color="auto"/>
            <w:bottom w:val="none" w:sz="0" w:space="0" w:color="auto"/>
            <w:right w:val="none" w:sz="0" w:space="0" w:color="auto"/>
          </w:divBdr>
        </w:div>
        <w:div w:id="1846096060">
          <w:marLeft w:val="0"/>
          <w:marRight w:val="0"/>
          <w:marTop w:val="0"/>
          <w:marBottom w:val="0"/>
          <w:divBdr>
            <w:top w:val="none" w:sz="0" w:space="0" w:color="auto"/>
            <w:left w:val="none" w:sz="0" w:space="0" w:color="auto"/>
            <w:bottom w:val="none" w:sz="0" w:space="0" w:color="auto"/>
            <w:right w:val="none" w:sz="0" w:space="0" w:color="auto"/>
          </w:divBdr>
        </w:div>
        <w:div w:id="817504039">
          <w:marLeft w:val="0"/>
          <w:marRight w:val="0"/>
          <w:marTop w:val="0"/>
          <w:marBottom w:val="0"/>
          <w:divBdr>
            <w:top w:val="none" w:sz="0" w:space="0" w:color="auto"/>
            <w:left w:val="none" w:sz="0" w:space="0" w:color="auto"/>
            <w:bottom w:val="none" w:sz="0" w:space="0" w:color="auto"/>
            <w:right w:val="none" w:sz="0" w:space="0" w:color="auto"/>
          </w:divBdr>
        </w:div>
        <w:div w:id="627468946">
          <w:marLeft w:val="0"/>
          <w:marRight w:val="0"/>
          <w:marTop w:val="0"/>
          <w:marBottom w:val="0"/>
          <w:divBdr>
            <w:top w:val="none" w:sz="0" w:space="0" w:color="auto"/>
            <w:left w:val="none" w:sz="0" w:space="0" w:color="auto"/>
            <w:bottom w:val="none" w:sz="0" w:space="0" w:color="auto"/>
            <w:right w:val="none" w:sz="0" w:space="0" w:color="auto"/>
          </w:divBdr>
        </w:div>
        <w:div w:id="150029140">
          <w:marLeft w:val="0"/>
          <w:marRight w:val="0"/>
          <w:marTop w:val="0"/>
          <w:marBottom w:val="0"/>
          <w:divBdr>
            <w:top w:val="none" w:sz="0" w:space="0" w:color="auto"/>
            <w:left w:val="none" w:sz="0" w:space="0" w:color="auto"/>
            <w:bottom w:val="none" w:sz="0" w:space="0" w:color="auto"/>
            <w:right w:val="none" w:sz="0" w:space="0" w:color="auto"/>
          </w:divBdr>
        </w:div>
        <w:div w:id="456143015">
          <w:marLeft w:val="0"/>
          <w:marRight w:val="0"/>
          <w:marTop w:val="0"/>
          <w:marBottom w:val="0"/>
          <w:divBdr>
            <w:top w:val="none" w:sz="0" w:space="0" w:color="auto"/>
            <w:left w:val="none" w:sz="0" w:space="0" w:color="auto"/>
            <w:bottom w:val="none" w:sz="0" w:space="0" w:color="auto"/>
            <w:right w:val="none" w:sz="0" w:space="0" w:color="auto"/>
          </w:divBdr>
        </w:div>
        <w:div w:id="194932859">
          <w:marLeft w:val="0"/>
          <w:marRight w:val="0"/>
          <w:marTop w:val="0"/>
          <w:marBottom w:val="0"/>
          <w:divBdr>
            <w:top w:val="none" w:sz="0" w:space="0" w:color="auto"/>
            <w:left w:val="none" w:sz="0" w:space="0" w:color="auto"/>
            <w:bottom w:val="none" w:sz="0" w:space="0" w:color="auto"/>
            <w:right w:val="none" w:sz="0" w:space="0" w:color="auto"/>
          </w:divBdr>
        </w:div>
        <w:div w:id="1304194983">
          <w:marLeft w:val="0"/>
          <w:marRight w:val="0"/>
          <w:marTop w:val="0"/>
          <w:marBottom w:val="0"/>
          <w:divBdr>
            <w:top w:val="none" w:sz="0" w:space="0" w:color="auto"/>
            <w:left w:val="none" w:sz="0" w:space="0" w:color="auto"/>
            <w:bottom w:val="none" w:sz="0" w:space="0" w:color="auto"/>
            <w:right w:val="none" w:sz="0" w:space="0" w:color="auto"/>
          </w:divBdr>
        </w:div>
        <w:div w:id="1886671771">
          <w:marLeft w:val="0"/>
          <w:marRight w:val="0"/>
          <w:marTop w:val="0"/>
          <w:marBottom w:val="0"/>
          <w:divBdr>
            <w:top w:val="none" w:sz="0" w:space="0" w:color="auto"/>
            <w:left w:val="none" w:sz="0" w:space="0" w:color="auto"/>
            <w:bottom w:val="none" w:sz="0" w:space="0" w:color="auto"/>
            <w:right w:val="none" w:sz="0" w:space="0" w:color="auto"/>
          </w:divBdr>
        </w:div>
        <w:div w:id="130095207">
          <w:marLeft w:val="0"/>
          <w:marRight w:val="0"/>
          <w:marTop w:val="0"/>
          <w:marBottom w:val="0"/>
          <w:divBdr>
            <w:top w:val="none" w:sz="0" w:space="0" w:color="auto"/>
            <w:left w:val="none" w:sz="0" w:space="0" w:color="auto"/>
            <w:bottom w:val="none" w:sz="0" w:space="0" w:color="auto"/>
            <w:right w:val="none" w:sz="0" w:space="0" w:color="auto"/>
          </w:divBdr>
        </w:div>
        <w:div w:id="860238574">
          <w:marLeft w:val="0"/>
          <w:marRight w:val="0"/>
          <w:marTop w:val="0"/>
          <w:marBottom w:val="0"/>
          <w:divBdr>
            <w:top w:val="none" w:sz="0" w:space="0" w:color="auto"/>
            <w:left w:val="none" w:sz="0" w:space="0" w:color="auto"/>
            <w:bottom w:val="none" w:sz="0" w:space="0" w:color="auto"/>
            <w:right w:val="none" w:sz="0" w:space="0" w:color="auto"/>
          </w:divBdr>
        </w:div>
        <w:div w:id="1619601032">
          <w:marLeft w:val="0"/>
          <w:marRight w:val="0"/>
          <w:marTop w:val="0"/>
          <w:marBottom w:val="0"/>
          <w:divBdr>
            <w:top w:val="none" w:sz="0" w:space="0" w:color="auto"/>
            <w:left w:val="none" w:sz="0" w:space="0" w:color="auto"/>
            <w:bottom w:val="none" w:sz="0" w:space="0" w:color="auto"/>
            <w:right w:val="none" w:sz="0" w:space="0" w:color="auto"/>
          </w:divBdr>
        </w:div>
        <w:div w:id="1231304867">
          <w:marLeft w:val="0"/>
          <w:marRight w:val="0"/>
          <w:marTop w:val="0"/>
          <w:marBottom w:val="0"/>
          <w:divBdr>
            <w:top w:val="none" w:sz="0" w:space="0" w:color="auto"/>
            <w:left w:val="none" w:sz="0" w:space="0" w:color="auto"/>
            <w:bottom w:val="none" w:sz="0" w:space="0" w:color="auto"/>
            <w:right w:val="none" w:sz="0" w:space="0" w:color="auto"/>
          </w:divBdr>
        </w:div>
        <w:div w:id="1478762141">
          <w:marLeft w:val="0"/>
          <w:marRight w:val="0"/>
          <w:marTop w:val="0"/>
          <w:marBottom w:val="0"/>
          <w:divBdr>
            <w:top w:val="none" w:sz="0" w:space="0" w:color="auto"/>
            <w:left w:val="none" w:sz="0" w:space="0" w:color="auto"/>
            <w:bottom w:val="none" w:sz="0" w:space="0" w:color="auto"/>
            <w:right w:val="none" w:sz="0" w:space="0" w:color="auto"/>
          </w:divBdr>
        </w:div>
        <w:div w:id="104546244">
          <w:marLeft w:val="0"/>
          <w:marRight w:val="0"/>
          <w:marTop w:val="0"/>
          <w:marBottom w:val="0"/>
          <w:divBdr>
            <w:top w:val="none" w:sz="0" w:space="0" w:color="auto"/>
            <w:left w:val="none" w:sz="0" w:space="0" w:color="auto"/>
            <w:bottom w:val="none" w:sz="0" w:space="0" w:color="auto"/>
            <w:right w:val="none" w:sz="0" w:space="0" w:color="auto"/>
          </w:divBdr>
        </w:div>
        <w:div w:id="1437872427">
          <w:marLeft w:val="0"/>
          <w:marRight w:val="0"/>
          <w:marTop w:val="0"/>
          <w:marBottom w:val="0"/>
          <w:divBdr>
            <w:top w:val="none" w:sz="0" w:space="0" w:color="auto"/>
            <w:left w:val="none" w:sz="0" w:space="0" w:color="auto"/>
            <w:bottom w:val="none" w:sz="0" w:space="0" w:color="auto"/>
            <w:right w:val="none" w:sz="0" w:space="0" w:color="auto"/>
          </w:divBdr>
        </w:div>
        <w:div w:id="1359424985">
          <w:marLeft w:val="0"/>
          <w:marRight w:val="0"/>
          <w:marTop w:val="0"/>
          <w:marBottom w:val="0"/>
          <w:divBdr>
            <w:top w:val="none" w:sz="0" w:space="0" w:color="auto"/>
            <w:left w:val="none" w:sz="0" w:space="0" w:color="auto"/>
            <w:bottom w:val="none" w:sz="0" w:space="0" w:color="auto"/>
            <w:right w:val="none" w:sz="0" w:space="0" w:color="auto"/>
          </w:divBdr>
        </w:div>
        <w:div w:id="108623656">
          <w:marLeft w:val="0"/>
          <w:marRight w:val="0"/>
          <w:marTop w:val="0"/>
          <w:marBottom w:val="0"/>
          <w:divBdr>
            <w:top w:val="none" w:sz="0" w:space="0" w:color="auto"/>
            <w:left w:val="none" w:sz="0" w:space="0" w:color="auto"/>
            <w:bottom w:val="none" w:sz="0" w:space="0" w:color="auto"/>
            <w:right w:val="none" w:sz="0" w:space="0" w:color="auto"/>
          </w:divBdr>
        </w:div>
        <w:div w:id="1630470858">
          <w:marLeft w:val="0"/>
          <w:marRight w:val="0"/>
          <w:marTop w:val="0"/>
          <w:marBottom w:val="0"/>
          <w:divBdr>
            <w:top w:val="none" w:sz="0" w:space="0" w:color="auto"/>
            <w:left w:val="none" w:sz="0" w:space="0" w:color="auto"/>
            <w:bottom w:val="none" w:sz="0" w:space="0" w:color="auto"/>
            <w:right w:val="none" w:sz="0" w:space="0" w:color="auto"/>
          </w:divBdr>
        </w:div>
        <w:div w:id="364722958">
          <w:marLeft w:val="0"/>
          <w:marRight w:val="0"/>
          <w:marTop w:val="0"/>
          <w:marBottom w:val="0"/>
          <w:divBdr>
            <w:top w:val="none" w:sz="0" w:space="0" w:color="auto"/>
            <w:left w:val="none" w:sz="0" w:space="0" w:color="auto"/>
            <w:bottom w:val="none" w:sz="0" w:space="0" w:color="auto"/>
            <w:right w:val="none" w:sz="0" w:space="0" w:color="auto"/>
          </w:divBdr>
        </w:div>
        <w:div w:id="679045626">
          <w:marLeft w:val="0"/>
          <w:marRight w:val="0"/>
          <w:marTop w:val="0"/>
          <w:marBottom w:val="0"/>
          <w:divBdr>
            <w:top w:val="none" w:sz="0" w:space="0" w:color="auto"/>
            <w:left w:val="none" w:sz="0" w:space="0" w:color="auto"/>
            <w:bottom w:val="none" w:sz="0" w:space="0" w:color="auto"/>
            <w:right w:val="none" w:sz="0" w:space="0" w:color="auto"/>
          </w:divBdr>
        </w:div>
        <w:div w:id="1235892573">
          <w:marLeft w:val="0"/>
          <w:marRight w:val="0"/>
          <w:marTop w:val="0"/>
          <w:marBottom w:val="0"/>
          <w:divBdr>
            <w:top w:val="none" w:sz="0" w:space="0" w:color="auto"/>
            <w:left w:val="none" w:sz="0" w:space="0" w:color="auto"/>
            <w:bottom w:val="none" w:sz="0" w:space="0" w:color="auto"/>
            <w:right w:val="none" w:sz="0" w:space="0" w:color="auto"/>
          </w:divBdr>
        </w:div>
        <w:div w:id="1347514684">
          <w:marLeft w:val="0"/>
          <w:marRight w:val="0"/>
          <w:marTop w:val="0"/>
          <w:marBottom w:val="0"/>
          <w:divBdr>
            <w:top w:val="none" w:sz="0" w:space="0" w:color="auto"/>
            <w:left w:val="none" w:sz="0" w:space="0" w:color="auto"/>
            <w:bottom w:val="none" w:sz="0" w:space="0" w:color="auto"/>
            <w:right w:val="none" w:sz="0" w:space="0" w:color="auto"/>
          </w:divBdr>
        </w:div>
        <w:div w:id="1165777496">
          <w:marLeft w:val="0"/>
          <w:marRight w:val="0"/>
          <w:marTop w:val="0"/>
          <w:marBottom w:val="0"/>
          <w:divBdr>
            <w:top w:val="none" w:sz="0" w:space="0" w:color="auto"/>
            <w:left w:val="none" w:sz="0" w:space="0" w:color="auto"/>
            <w:bottom w:val="none" w:sz="0" w:space="0" w:color="auto"/>
            <w:right w:val="none" w:sz="0" w:space="0" w:color="auto"/>
          </w:divBdr>
        </w:div>
        <w:div w:id="40904644">
          <w:marLeft w:val="0"/>
          <w:marRight w:val="0"/>
          <w:marTop w:val="0"/>
          <w:marBottom w:val="0"/>
          <w:divBdr>
            <w:top w:val="none" w:sz="0" w:space="0" w:color="auto"/>
            <w:left w:val="none" w:sz="0" w:space="0" w:color="auto"/>
            <w:bottom w:val="none" w:sz="0" w:space="0" w:color="auto"/>
            <w:right w:val="none" w:sz="0" w:space="0" w:color="auto"/>
          </w:divBdr>
        </w:div>
        <w:div w:id="516389538">
          <w:marLeft w:val="0"/>
          <w:marRight w:val="0"/>
          <w:marTop w:val="0"/>
          <w:marBottom w:val="0"/>
          <w:divBdr>
            <w:top w:val="none" w:sz="0" w:space="0" w:color="auto"/>
            <w:left w:val="none" w:sz="0" w:space="0" w:color="auto"/>
            <w:bottom w:val="none" w:sz="0" w:space="0" w:color="auto"/>
            <w:right w:val="none" w:sz="0" w:space="0" w:color="auto"/>
          </w:divBdr>
        </w:div>
        <w:div w:id="877427698">
          <w:marLeft w:val="0"/>
          <w:marRight w:val="0"/>
          <w:marTop w:val="0"/>
          <w:marBottom w:val="0"/>
          <w:divBdr>
            <w:top w:val="none" w:sz="0" w:space="0" w:color="auto"/>
            <w:left w:val="none" w:sz="0" w:space="0" w:color="auto"/>
            <w:bottom w:val="none" w:sz="0" w:space="0" w:color="auto"/>
            <w:right w:val="none" w:sz="0" w:space="0" w:color="auto"/>
          </w:divBdr>
        </w:div>
        <w:div w:id="491718258">
          <w:marLeft w:val="0"/>
          <w:marRight w:val="0"/>
          <w:marTop w:val="0"/>
          <w:marBottom w:val="0"/>
          <w:divBdr>
            <w:top w:val="none" w:sz="0" w:space="0" w:color="auto"/>
            <w:left w:val="none" w:sz="0" w:space="0" w:color="auto"/>
            <w:bottom w:val="none" w:sz="0" w:space="0" w:color="auto"/>
            <w:right w:val="none" w:sz="0" w:space="0" w:color="auto"/>
          </w:divBdr>
        </w:div>
        <w:div w:id="1425298081">
          <w:marLeft w:val="0"/>
          <w:marRight w:val="0"/>
          <w:marTop w:val="0"/>
          <w:marBottom w:val="0"/>
          <w:divBdr>
            <w:top w:val="none" w:sz="0" w:space="0" w:color="auto"/>
            <w:left w:val="none" w:sz="0" w:space="0" w:color="auto"/>
            <w:bottom w:val="none" w:sz="0" w:space="0" w:color="auto"/>
            <w:right w:val="none" w:sz="0" w:space="0" w:color="auto"/>
          </w:divBdr>
        </w:div>
        <w:div w:id="70126494">
          <w:marLeft w:val="0"/>
          <w:marRight w:val="0"/>
          <w:marTop w:val="0"/>
          <w:marBottom w:val="0"/>
          <w:divBdr>
            <w:top w:val="none" w:sz="0" w:space="0" w:color="auto"/>
            <w:left w:val="none" w:sz="0" w:space="0" w:color="auto"/>
            <w:bottom w:val="none" w:sz="0" w:space="0" w:color="auto"/>
            <w:right w:val="none" w:sz="0" w:space="0" w:color="auto"/>
          </w:divBdr>
        </w:div>
        <w:div w:id="1237934039">
          <w:marLeft w:val="0"/>
          <w:marRight w:val="0"/>
          <w:marTop w:val="0"/>
          <w:marBottom w:val="0"/>
          <w:divBdr>
            <w:top w:val="none" w:sz="0" w:space="0" w:color="auto"/>
            <w:left w:val="none" w:sz="0" w:space="0" w:color="auto"/>
            <w:bottom w:val="none" w:sz="0" w:space="0" w:color="auto"/>
            <w:right w:val="none" w:sz="0" w:space="0" w:color="auto"/>
          </w:divBdr>
        </w:div>
      </w:divsChild>
    </w:div>
    <w:div w:id="1502433176">
      <w:bodyDiv w:val="1"/>
      <w:marLeft w:val="0"/>
      <w:marRight w:val="0"/>
      <w:marTop w:val="0"/>
      <w:marBottom w:val="0"/>
      <w:divBdr>
        <w:top w:val="none" w:sz="0" w:space="0" w:color="auto"/>
        <w:left w:val="none" w:sz="0" w:space="0" w:color="auto"/>
        <w:bottom w:val="none" w:sz="0" w:space="0" w:color="auto"/>
        <w:right w:val="none" w:sz="0" w:space="0" w:color="auto"/>
      </w:divBdr>
    </w:div>
    <w:div w:id="1517303423">
      <w:bodyDiv w:val="1"/>
      <w:marLeft w:val="0"/>
      <w:marRight w:val="0"/>
      <w:marTop w:val="0"/>
      <w:marBottom w:val="0"/>
      <w:divBdr>
        <w:top w:val="none" w:sz="0" w:space="0" w:color="auto"/>
        <w:left w:val="none" w:sz="0" w:space="0" w:color="auto"/>
        <w:bottom w:val="none" w:sz="0" w:space="0" w:color="auto"/>
        <w:right w:val="none" w:sz="0" w:space="0" w:color="auto"/>
      </w:divBdr>
    </w:div>
    <w:div w:id="1531337948">
      <w:bodyDiv w:val="1"/>
      <w:marLeft w:val="0"/>
      <w:marRight w:val="0"/>
      <w:marTop w:val="0"/>
      <w:marBottom w:val="0"/>
      <w:divBdr>
        <w:top w:val="none" w:sz="0" w:space="0" w:color="auto"/>
        <w:left w:val="none" w:sz="0" w:space="0" w:color="auto"/>
        <w:bottom w:val="none" w:sz="0" w:space="0" w:color="auto"/>
        <w:right w:val="none" w:sz="0" w:space="0" w:color="auto"/>
      </w:divBdr>
    </w:div>
    <w:div w:id="1534809047">
      <w:bodyDiv w:val="1"/>
      <w:marLeft w:val="0"/>
      <w:marRight w:val="0"/>
      <w:marTop w:val="0"/>
      <w:marBottom w:val="0"/>
      <w:divBdr>
        <w:top w:val="none" w:sz="0" w:space="0" w:color="auto"/>
        <w:left w:val="none" w:sz="0" w:space="0" w:color="auto"/>
        <w:bottom w:val="none" w:sz="0" w:space="0" w:color="auto"/>
        <w:right w:val="none" w:sz="0" w:space="0" w:color="auto"/>
      </w:divBdr>
    </w:div>
    <w:div w:id="1544512873">
      <w:bodyDiv w:val="1"/>
      <w:marLeft w:val="0"/>
      <w:marRight w:val="0"/>
      <w:marTop w:val="0"/>
      <w:marBottom w:val="0"/>
      <w:divBdr>
        <w:top w:val="none" w:sz="0" w:space="0" w:color="auto"/>
        <w:left w:val="none" w:sz="0" w:space="0" w:color="auto"/>
        <w:bottom w:val="none" w:sz="0" w:space="0" w:color="auto"/>
        <w:right w:val="none" w:sz="0" w:space="0" w:color="auto"/>
      </w:divBdr>
    </w:div>
    <w:div w:id="1559781133">
      <w:bodyDiv w:val="1"/>
      <w:marLeft w:val="0"/>
      <w:marRight w:val="0"/>
      <w:marTop w:val="0"/>
      <w:marBottom w:val="0"/>
      <w:divBdr>
        <w:top w:val="none" w:sz="0" w:space="0" w:color="auto"/>
        <w:left w:val="none" w:sz="0" w:space="0" w:color="auto"/>
        <w:bottom w:val="none" w:sz="0" w:space="0" w:color="auto"/>
        <w:right w:val="none" w:sz="0" w:space="0" w:color="auto"/>
      </w:divBdr>
    </w:div>
    <w:div w:id="1568027697">
      <w:bodyDiv w:val="1"/>
      <w:marLeft w:val="0"/>
      <w:marRight w:val="0"/>
      <w:marTop w:val="0"/>
      <w:marBottom w:val="0"/>
      <w:divBdr>
        <w:top w:val="none" w:sz="0" w:space="0" w:color="auto"/>
        <w:left w:val="none" w:sz="0" w:space="0" w:color="auto"/>
        <w:bottom w:val="none" w:sz="0" w:space="0" w:color="auto"/>
        <w:right w:val="none" w:sz="0" w:space="0" w:color="auto"/>
      </w:divBdr>
    </w:div>
    <w:div w:id="1579900188">
      <w:bodyDiv w:val="1"/>
      <w:marLeft w:val="0"/>
      <w:marRight w:val="0"/>
      <w:marTop w:val="0"/>
      <w:marBottom w:val="0"/>
      <w:divBdr>
        <w:top w:val="none" w:sz="0" w:space="0" w:color="auto"/>
        <w:left w:val="none" w:sz="0" w:space="0" w:color="auto"/>
        <w:bottom w:val="none" w:sz="0" w:space="0" w:color="auto"/>
        <w:right w:val="none" w:sz="0" w:space="0" w:color="auto"/>
      </w:divBdr>
    </w:div>
    <w:div w:id="1585071741">
      <w:bodyDiv w:val="1"/>
      <w:marLeft w:val="0"/>
      <w:marRight w:val="0"/>
      <w:marTop w:val="0"/>
      <w:marBottom w:val="0"/>
      <w:divBdr>
        <w:top w:val="none" w:sz="0" w:space="0" w:color="auto"/>
        <w:left w:val="none" w:sz="0" w:space="0" w:color="auto"/>
        <w:bottom w:val="none" w:sz="0" w:space="0" w:color="auto"/>
        <w:right w:val="none" w:sz="0" w:space="0" w:color="auto"/>
      </w:divBdr>
    </w:div>
    <w:div w:id="1600061862">
      <w:bodyDiv w:val="1"/>
      <w:marLeft w:val="0"/>
      <w:marRight w:val="0"/>
      <w:marTop w:val="0"/>
      <w:marBottom w:val="0"/>
      <w:divBdr>
        <w:top w:val="none" w:sz="0" w:space="0" w:color="auto"/>
        <w:left w:val="none" w:sz="0" w:space="0" w:color="auto"/>
        <w:bottom w:val="none" w:sz="0" w:space="0" w:color="auto"/>
        <w:right w:val="none" w:sz="0" w:space="0" w:color="auto"/>
      </w:divBdr>
    </w:div>
    <w:div w:id="1612590117">
      <w:bodyDiv w:val="1"/>
      <w:marLeft w:val="0"/>
      <w:marRight w:val="0"/>
      <w:marTop w:val="0"/>
      <w:marBottom w:val="0"/>
      <w:divBdr>
        <w:top w:val="none" w:sz="0" w:space="0" w:color="auto"/>
        <w:left w:val="none" w:sz="0" w:space="0" w:color="auto"/>
        <w:bottom w:val="none" w:sz="0" w:space="0" w:color="auto"/>
        <w:right w:val="none" w:sz="0" w:space="0" w:color="auto"/>
      </w:divBdr>
    </w:div>
    <w:div w:id="1615013899">
      <w:bodyDiv w:val="1"/>
      <w:marLeft w:val="0"/>
      <w:marRight w:val="0"/>
      <w:marTop w:val="0"/>
      <w:marBottom w:val="0"/>
      <w:divBdr>
        <w:top w:val="none" w:sz="0" w:space="0" w:color="auto"/>
        <w:left w:val="none" w:sz="0" w:space="0" w:color="auto"/>
        <w:bottom w:val="none" w:sz="0" w:space="0" w:color="auto"/>
        <w:right w:val="none" w:sz="0" w:space="0" w:color="auto"/>
      </w:divBdr>
    </w:div>
    <w:div w:id="1641106705">
      <w:bodyDiv w:val="1"/>
      <w:marLeft w:val="0"/>
      <w:marRight w:val="0"/>
      <w:marTop w:val="0"/>
      <w:marBottom w:val="0"/>
      <w:divBdr>
        <w:top w:val="none" w:sz="0" w:space="0" w:color="auto"/>
        <w:left w:val="none" w:sz="0" w:space="0" w:color="auto"/>
        <w:bottom w:val="none" w:sz="0" w:space="0" w:color="auto"/>
        <w:right w:val="none" w:sz="0" w:space="0" w:color="auto"/>
      </w:divBdr>
    </w:div>
    <w:div w:id="1653099163">
      <w:bodyDiv w:val="1"/>
      <w:marLeft w:val="0"/>
      <w:marRight w:val="0"/>
      <w:marTop w:val="0"/>
      <w:marBottom w:val="0"/>
      <w:divBdr>
        <w:top w:val="none" w:sz="0" w:space="0" w:color="auto"/>
        <w:left w:val="none" w:sz="0" w:space="0" w:color="auto"/>
        <w:bottom w:val="none" w:sz="0" w:space="0" w:color="auto"/>
        <w:right w:val="none" w:sz="0" w:space="0" w:color="auto"/>
      </w:divBdr>
    </w:div>
    <w:div w:id="1653632934">
      <w:bodyDiv w:val="1"/>
      <w:marLeft w:val="0"/>
      <w:marRight w:val="0"/>
      <w:marTop w:val="0"/>
      <w:marBottom w:val="0"/>
      <w:divBdr>
        <w:top w:val="none" w:sz="0" w:space="0" w:color="auto"/>
        <w:left w:val="none" w:sz="0" w:space="0" w:color="auto"/>
        <w:bottom w:val="none" w:sz="0" w:space="0" w:color="auto"/>
        <w:right w:val="none" w:sz="0" w:space="0" w:color="auto"/>
      </w:divBdr>
    </w:div>
    <w:div w:id="1678802069">
      <w:bodyDiv w:val="1"/>
      <w:marLeft w:val="0"/>
      <w:marRight w:val="0"/>
      <w:marTop w:val="0"/>
      <w:marBottom w:val="0"/>
      <w:divBdr>
        <w:top w:val="none" w:sz="0" w:space="0" w:color="auto"/>
        <w:left w:val="none" w:sz="0" w:space="0" w:color="auto"/>
        <w:bottom w:val="none" w:sz="0" w:space="0" w:color="auto"/>
        <w:right w:val="none" w:sz="0" w:space="0" w:color="auto"/>
      </w:divBdr>
    </w:div>
    <w:div w:id="1683512602">
      <w:bodyDiv w:val="1"/>
      <w:marLeft w:val="0"/>
      <w:marRight w:val="0"/>
      <w:marTop w:val="0"/>
      <w:marBottom w:val="0"/>
      <w:divBdr>
        <w:top w:val="none" w:sz="0" w:space="0" w:color="auto"/>
        <w:left w:val="none" w:sz="0" w:space="0" w:color="auto"/>
        <w:bottom w:val="none" w:sz="0" w:space="0" w:color="auto"/>
        <w:right w:val="none" w:sz="0" w:space="0" w:color="auto"/>
      </w:divBdr>
    </w:div>
    <w:div w:id="1698382409">
      <w:bodyDiv w:val="1"/>
      <w:marLeft w:val="0"/>
      <w:marRight w:val="0"/>
      <w:marTop w:val="0"/>
      <w:marBottom w:val="0"/>
      <w:divBdr>
        <w:top w:val="none" w:sz="0" w:space="0" w:color="auto"/>
        <w:left w:val="none" w:sz="0" w:space="0" w:color="auto"/>
        <w:bottom w:val="none" w:sz="0" w:space="0" w:color="auto"/>
        <w:right w:val="none" w:sz="0" w:space="0" w:color="auto"/>
      </w:divBdr>
    </w:div>
    <w:div w:id="1721127756">
      <w:bodyDiv w:val="1"/>
      <w:marLeft w:val="0"/>
      <w:marRight w:val="0"/>
      <w:marTop w:val="0"/>
      <w:marBottom w:val="0"/>
      <w:divBdr>
        <w:top w:val="none" w:sz="0" w:space="0" w:color="auto"/>
        <w:left w:val="none" w:sz="0" w:space="0" w:color="auto"/>
        <w:bottom w:val="none" w:sz="0" w:space="0" w:color="auto"/>
        <w:right w:val="none" w:sz="0" w:space="0" w:color="auto"/>
      </w:divBdr>
    </w:div>
    <w:div w:id="1722514034">
      <w:bodyDiv w:val="1"/>
      <w:marLeft w:val="0"/>
      <w:marRight w:val="0"/>
      <w:marTop w:val="0"/>
      <w:marBottom w:val="0"/>
      <w:divBdr>
        <w:top w:val="none" w:sz="0" w:space="0" w:color="auto"/>
        <w:left w:val="none" w:sz="0" w:space="0" w:color="auto"/>
        <w:bottom w:val="none" w:sz="0" w:space="0" w:color="auto"/>
        <w:right w:val="none" w:sz="0" w:space="0" w:color="auto"/>
      </w:divBdr>
    </w:div>
    <w:div w:id="1731002792">
      <w:bodyDiv w:val="1"/>
      <w:marLeft w:val="0"/>
      <w:marRight w:val="0"/>
      <w:marTop w:val="0"/>
      <w:marBottom w:val="0"/>
      <w:divBdr>
        <w:top w:val="none" w:sz="0" w:space="0" w:color="auto"/>
        <w:left w:val="none" w:sz="0" w:space="0" w:color="auto"/>
        <w:bottom w:val="none" w:sz="0" w:space="0" w:color="auto"/>
        <w:right w:val="none" w:sz="0" w:space="0" w:color="auto"/>
      </w:divBdr>
    </w:div>
    <w:div w:id="1747725160">
      <w:bodyDiv w:val="1"/>
      <w:marLeft w:val="0"/>
      <w:marRight w:val="0"/>
      <w:marTop w:val="0"/>
      <w:marBottom w:val="0"/>
      <w:divBdr>
        <w:top w:val="none" w:sz="0" w:space="0" w:color="auto"/>
        <w:left w:val="none" w:sz="0" w:space="0" w:color="auto"/>
        <w:bottom w:val="none" w:sz="0" w:space="0" w:color="auto"/>
        <w:right w:val="none" w:sz="0" w:space="0" w:color="auto"/>
      </w:divBdr>
    </w:div>
    <w:div w:id="1752310286">
      <w:bodyDiv w:val="1"/>
      <w:marLeft w:val="0"/>
      <w:marRight w:val="0"/>
      <w:marTop w:val="0"/>
      <w:marBottom w:val="0"/>
      <w:divBdr>
        <w:top w:val="none" w:sz="0" w:space="0" w:color="auto"/>
        <w:left w:val="none" w:sz="0" w:space="0" w:color="auto"/>
        <w:bottom w:val="none" w:sz="0" w:space="0" w:color="auto"/>
        <w:right w:val="none" w:sz="0" w:space="0" w:color="auto"/>
      </w:divBdr>
      <w:divsChild>
        <w:div w:id="792021919">
          <w:marLeft w:val="0"/>
          <w:marRight w:val="0"/>
          <w:marTop w:val="0"/>
          <w:marBottom w:val="0"/>
          <w:divBdr>
            <w:top w:val="none" w:sz="0" w:space="0" w:color="auto"/>
            <w:left w:val="none" w:sz="0" w:space="0" w:color="auto"/>
            <w:bottom w:val="none" w:sz="0" w:space="0" w:color="auto"/>
            <w:right w:val="none" w:sz="0" w:space="0" w:color="auto"/>
          </w:divBdr>
        </w:div>
        <w:div w:id="686755176">
          <w:marLeft w:val="0"/>
          <w:marRight w:val="0"/>
          <w:marTop w:val="0"/>
          <w:marBottom w:val="0"/>
          <w:divBdr>
            <w:top w:val="none" w:sz="0" w:space="0" w:color="auto"/>
            <w:left w:val="none" w:sz="0" w:space="0" w:color="auto"/>
            <w:bottom w:val="none" w:sz="0" w:space="0" w:color="auto"/>
            <w:right w:val="none" w:sz="0" w:space="0" w:color="auto"/>
          </w:divBdr>
        </w:div>
        <w:div w:id="1201090332">
          <w:marLeft w:val="0"/>
          <w:marRight w:val="0"/>
          <w:marTop w:val="0"/>
          <w:marBottom w:val="0"/>
          <w:divBdr>
            <w:top w:val="none" w:sz="0" w:space="0" w:color="auto"/>
            <w:left w:val="none" w:sz="0" w:space="0" w:color="auto"/>
            <w:bottom w:val="none" w:sz="0" w:space="0" w:color="auto"/>
            <w:right w:val="none" w:sz="0" w:space="0" w:color="auto"/>
          </w:divBdr>
        </w:div>
        <w:div w:id="1295139616">
          <w:marLeft w:val="0"/>
          <w:marRight w:val="0"/>
          <w:marTop w:val="0"/>
          <w:marBottom w:val="0"/>
          <w:divBdr>
            <w:top w:val="none" w:sz="0" w:space="0" w:color="auto"/>
            <w:left w:val="none" w:sz="0" w:space="0" w:color="auto"/>
            <w:bottom w:val="none" w:sz="0" w:space="0" w:color="auto"/>
            <w:right w:val="none" w:sz="0" w:space="0" w:color="auto"/>
          </w:divBdr>
        </w:div>
        <w:div w:id="1105880382">
          <w:marLeft w:val="0"/>
          <w:marRight w:val="0"/>
          <w:marTop w:val="0"/>
          <w:marBottom w:val="0"/>
          <w:divBdr>
            <w:top w:val="none" w:sz="0" w:space="0" w:color="auto"/>
            <w:left w:val="none" w:sz="0" w:space="0" w:color="auto"/>
            <w:bottom w:val="none" w:sz="0" w:space="0" w:color="auto"/>
            <w:right w:val="none" w:sz="0" w:space="0" w:color="auto"/>
          </w:divBdr>
        </w:div>
        <w:div w:id="870991290">
          <w:marLeft w:val="0"/>
          <w:marRight w:val="0"/>
          <w:marTop w:val="0"/>
          <w:marBottom w:val="0"/>
          <w:divBdr>
            <w:top w:val="none" w:sz="0" w:space="0" w:color="auto"/>
            <w:left w:val="none" w:sz="0" w:space="0" w:color="auto"/>
            <w:bottom w:val="none" w:sz="0" w:space="0" w:color="auto"/>
            <w:right w:val="none" w:sz="0" w:space="0" w:color="auto"/>
          </w:divBdr>
        </w:div>
        <w:div w:id="88212">
          <w:marLeft w:val="0"/>
          <w:marRight w:val="0"/>
          <w:marTop w:val="0"/>
          <w:marBottom w:val="0"/>
          <w:divBdr>
            <w:top w:val="none" w:sz="0" w:space="0" w:color="auto"/>
            <w:left w:val="none" w:sz="0" w:space="0" w:color="auto"/>
            <w:bottom w:val="none" w:sz="0" w:space="0" w:color="auto"/>
            <w:right w:val="none" w:sz="0" w:space="0" w:color="auto"/>
          </w:divBdr>
        </w:div>
        <w:div w:id="1284187584">
          <w:marLeft w:val="0"/>
          <w:marRight w:val="0"/>
          <w:marTop w:val="0"/>
          <w:marBottom w:val="0"/>
          <w:divBdr>
            <w:top w:val="none" w:sz="0" w:space="0" w:color="auto"/>
            <w:left w:val="none" w:sz="0" w:space="0" w:color="auto"/>
            <w:bottom w:val="none" w:sz="0" w:space="0" w:color="auto"/>
            <w:right w:val="none" w:sz="0" w:space="0" w:color="auto"/>
          </w:divBdr>
        </w:div>
        <w:div w:id="1002468937">
          <w:marLeft w:val="0"/>
          <w:marRight w:val="0"/>
          <w:marTop w:val="0"/>
          <w:marBottom w:val="0"/>
          <w:divBdr>
            <w:top w:val="none" w:sz="0" w:space="0" w:color="auto"/>
            <w:left w:val="none" w:sz="0" w:space="0" w:color="auto"/>
            <w:bottom w:val="none" w:sz="0" w:space="0" w:color="auto"/>
            <w:right w:val="none" w:sz="0" w:space="0" w:color="auto"/>
          </w:divBdr>
        </w:div>
        <w:div w:id="25907823">
          <w:marLeft w:val="0"/>
          <w:marRight w:val="0"/>
          <w:marTop w:val="0"/>
          <w:marBottom w:val="0"/>
          <w:divBdr>
            <w:top w:val="none" w:sz="0" w:space="0" w:color="auto"/>
            <w:left w:val="none" w:sz="0" w:space="0" w:color="auto"/>
            <w:bottom w:val="none" w:sz="0" w:space="0" w:color="auto"/>
            <w:right w:val="none" w:sz="0" w:space="0" w:color="auto"/>
          </w:divBdr>
        </w:div>
        <w:div w:id="229929964">
          <w:marLeft w:val="0"/>
          <w:marRight w:val="0"/>
          <w:marTop w:val="0"/>
          <w:marBottom w:val="0"/>
          <w:divBdr>
            <w:top w:val="none" w:sz="0" w:space="0" w:color="auto"/>
            <w:left w:val="none" w:sz="0" w:space="0" w:color="auto"/>
            <w:bottom w:val="none" w:sz="0" w:space="0" w:color="auto"/>
            <w:right w:val="none" w:sz="0" w:space="0" w:color="auto"/>
          </w:divBdr>
        </w:div>
        <w:div w:id="1191721674">
          <w:marLeft w:val="0"/>
          <w:marRight w:val="0"/>
          <w:marTop w:val="0"/>
          <w:marBottom w:val="0"/>
          <w:divBdr>
            <w:top w:val="none" w:sz="0" w:space="0" w:color="auto"/>
            <w:left w:val="none" w:sz="0" w:space="0" w:color="auto"/>
            <w:bottom w:val="none" w:sz="0" w:space="0" w:color="auto"/>
            <w:right w:val="none" w:sz="0" w:space="0" w:color="auto"/>
          </w:divBdr>
        </w:div>
        <w:div w:id="1836022896">
          <w:marLeft w:val="0"/>
          <w:marRight w:val="0"/>
          <w:marTop w:val="0"/>
          <w:marBottom w:val="0"/>
          <w:divBdr>
            <w:top w:val="none" w:sz="0" w:space="0" w:color="auto"/>
            <w:left w:val="none" w:sz="0" w:space="0" w:color="auto"/>
            <w:bottom w:val="none" w:sz="0" w:space="0" w:color="auto"/>
            <w:right w:val="none" w:sz="0" w:space="0" w:color="auto"/>
          </w:divBdr>
        </w:div>
        <w:div w:id="241572881">
          <w:marLeft w:val="0"/>
          <w:marRight w:val="0"/>
          <w:marTop w:val="0"/>
          <w:marBottom w:val="0"/>
          <w:divBdr>
            <w:top w:val="none" w:sz="0" w:space="0" w:color="auto"/>
            <w:left w:val="none" w:sz="0" w:space="0" w:color="auto"/>
            <w:bottom w:val="none" w:sz="0" w:space="0" w:color="auto"/>
            <w:right w:val="none" w:sz="0" w:space="0" w:color="auto"/>
          </w:divBdr>
        </w:div>
        <w:div w:id="1394936181">
          <w:marLeft w:val="0"/>
          <w:marRight w:val="0"/>
          <w:marTop w:val="0"/>
          <w:marBottom w:val="0"/>
          <w:divBdr>
            <w:top w:val="none" w:sz="0" w:space="0" w:color="auto"/>
            <w:left w:val="none" w:sz="0" w:space="0" w:color="auto"/>
            <w:bottom w:val="none" w:sz="0" w:space="0" w:color="auto"/>
            <w:right w:val="none" w:sz="0" w:space="0" w:color="auto"/>
          </w:divBdr>
        </w:div>
        <w:div w:id="1455442762">
          <w:marLeft w:val="0"/>
          <w:marRight w:val="0"/>
          <w:marTop w:val="0"/>
          <w:marBottom w:val="0"/>
          <w:divBdr>
            <w:top w:val="none" w:sz="0" w:space="0" w:color="auto"/>
            <w:left w:val="none" w:sz="0" w:space="0" w:color="auto"/>
            <w:bottom w:val="none" w:sz="0" w:space="0" w:color="auto"/>
            <w:right w:val="none" w:sz="0" w:space="0" w:color="auto"/>
          </w:divBdr>
        </w:div>
        <w:div w:id="1780687134">
          <w:marLeft w:val="0"/>
          <w:marRight w:val="0"/>
          <w:marTop w:val="0"/>
          <w:marBottom w:val="0"/>
          <w:divBdr>
            <w:top w:val="none" w:sz="0" w:space="0" w:color="auto"/>
            <w:left w:val="none" w:sz="0" w:space="0" w:color="auto"/>
            <w:bottom w:val="none" w:sz="0" w:space="0" w:color="auto"/>
            <w:right w:val="none" w:sz="0" w:space="0" w:color="auto"/>
          </w:divBdr>
        </w:div>
      </w:divsChild>
    </w:div>
    <w:div w:id="1767773788">
      <w:bodyDiv w:val="1"/>
      <w:marLeft w:val="0"/>
      <w:marRight w:val="0"/>
      <w:marTop w:val="0"/>
      <w:marBottom w:val="0"/>
      <w:divBdr>
        <w:top w:val="none" w:sz="0" w:space="0" w:color="auto"/>
        <w:left w:val="none" w:sz="0" w:space="0" w:color="auto"/>
        <w:bottom w:val="none" w:sz="0" w:space="0" w:color="auto"/>
        <w:right w:val="none" w:sz="0" w:space="0" w:color="auto"/>
      </w:divBdr>
    </w:div>
    <w:div w:id="1773625751">
      <w:bodyDiv w:val="1"/>
      <w:marLeft w:val="0"/>
      <w:marRight w:val="0"/>
      <w:marTop w:val="0"/>
      <w:marBottom w:val="0"/>
      <w:divBdr>
        <w:top w:val="none" w:sz="0" w:space="0" w:color="auto"/>
        <w:left w:val="none" w:sz="0" w:space="0" w:color="auto"/>
        <w:bottom w:val="none" w:sz="0" w:space="0" w:color="auto"/>
        <w:right w:val="none" w:sz="0" w:space="0" w:color="auto"/>
      </w:divBdr>
    </w:div>
    <w:div w:id="1782021888">
      <w:bodyDiv w:val="1"/>
      <w:marLeft w:val="0"/>
      <w:marRight w:val="0"/>
      <w:marTop w:val="0"/>
      <w:marBottom w:val="0"/>
      <w:divBdr>
        <w:top w:val="none" w:sz="0" w:space="0" w:color="auto"/>
        <w:left w:val="none" w:sz="0" w:space="0" w:color="auto"/>
        <w:bottom w:val="none" w:sz="0" w:space="0" w:color="auto"/>
        <w:right w:val="none" w:sz="0" w:space="0" w:color="auto"/>
      </w:divBdr>
    </w:div>
    <w:div w:id="1797722584">
      <w:bodyDiv w:val="1"/>
      <w:marLeft w:val="0"/>
      <w:marRight w:val="0"/>
      <w:marTop w:val="0"/>
      <w:marBottom w:val="0"/>
      <w:divBdr>
        <w:top w:val="none" w:sz="0" w:space="0" w:color="auto"/>
        <w:left w:val="none" w:sz="0" w:space="0" w:color="auto"/>
        <w:bottom w:val="none" w:sz="0" w:space="0" w:color="auto"/>
        <w:right w:val="none" w:sz="0" w:space="0" w:color="auto"/>
      </w:divBdr>
    </w:div>
    <w:div w:id="1803501111">
      <w:bodyDiv w:val="1"/>
      <w:marLeft w:val="0"/>
      <w:marRight w:val="0"/>
      <w:marTop w:val="0"/>
      <w:marBottom w:val="0"/>
      <w:divBdr>
        <w:top w:val="none" w:sz="0" w:space="0" w:color="auto"/>
        <w:left w:val="none" w:sz="0" w:space="0" w:color="auto"/>
        <w:bottom w:val="none" w:sz="0" w:space="0" w:color="auto"/>
        <w:right w:val="none" w:sz="0" w:space="0" w:color="auto"/>
      </w:divBdr>
    </w:div>
    <w:div w:id="1817064013">
      <w:bodyDiv w:val="1"/>
      <w:marLeft w:val="0"/>
      <w:marRight w:val="0"/>
      <w:marTop w:val="0"/>
      <w:marBottom w:val="0"/>
      <w:divBdr>
        <w:top w:val="none" w:sz="0" w:space="0" w:color="auto"/>
        <w:left w:val="none" w:sz="0" w:space="0" w:color="auto"/>
        <w:bottom w:val="none" w:sz="0" w:space="0" w:color="auto"/>
        <w:right w:val="none" w:sz="0" w:space="0" w:color="auto"/>
      </w:divBdr>
    </w:div>
    <w:div w:id="1818641740">
      <w:bodyDiv w:val="1"/>
      <w:marLeft w:val="0"/>
      <w:marRight w:val="0"/>
      <w:marTop w:val="0"/>
      <w:marBottom w:val="0"/>
      <w:divBdr>
        <w:top w:val="none" w:sz="0" w:space="0" w:color="auto"/>
        <w:left w:val="none" w:sz="0" w:space="0" w:color="auto"/>
        <w:bottom w:val="none" w:sz="0" w:space="0" w:color="auto"/>
        <w:right w:val="none" w:sz="0" w:space="0" w:color="auto"/>
      </w:divBdr>
    </w:div>
    <w:div w:id="1854370170">
      <w:bodyDiv w:val="1"/>
      <w:marLeft w:val="0"/>
      <w:marRight w:val="0"/>
      <w:marTop w:val="0"/>
      <w:marBottom w:val="0"/>
      <w:divBdr>
        <w:top w:val="none" w:sz="0" w:space="0" w:color="auto"/>
        <w:left w:val="none" w:sz="0" w:space="0" w:color="auto"/>
        <w:bottom w:val="none" w:sz="0" w:space="0" w:color="auto"/>
        <w:right w:val="none" w:sz="0" w:space="0" w:color="auto"/>
      </w:divBdr>
      <w:divsChild>
        <w:div w:id="1119567071">
          <w:marLeft w:val="0"/>
          <w:marRight w:val="0"/>
          <w:marTop w:val="0"/>
          <w:marBottom w:val="0"/>
          <w:divBdr>
            <w:top w:val="none" w:sz="0" w:space="0" w:color="auto"/>
            <w:left w:val="none" w:sz="0" w:space="0" w:color="auto"/>
            <w:bottom w:val="none" w:sz="0" w:space="0" w:color="auto"/>
            <w:right w:val="none" w:sz="0" w:space="0" w:color="auto"/>
          </w:divBdr>
        </w:div>
        <w:div w:id="354115877">
          <w:marLeft w:val="0"/>
          <w:marRight w:val="0"/>
          <w:marTop w:val="0"/>
          <w:marBottom w:val="0"/>
          <w:divBdr>
            <w:top w:val="none" w:sz="0" w:space="0" w:color="auto"/>
            <w:left w:val="none" w:sz="0" w:space="0" w:color="auto"/>
            <w:bottom w:val="none" w:sz="0" w:space="0" w:color="auto"/>
            <w:right w:val="none" w:sz="0" w:space="0" w:color="auto"/>
          </w:divBdr>
        </w:div>
      </w:divsChild>
    </w:div>
    <w:div w:id="1854876407">
      <w:bodyDiv w:val="1"/>
      <w:marLeft w:val="0"/>
      <w:marRight w:val="0"/>
      <w:marTop w:val="0"/>
      <w:marBottom w:val="0"/>
      <w:divBdr>
        <w:top w:val="none" w:sz="0" w:space="0" w:color="auto"/>
        <w:left w:val="none" w:sz="0" w:space="0" w:color="auto"/>
        <w:bottom w:val="none" w:sz="0" w:space="0" w:color="auto"/>
        <w:right w:val="none" w:sz="0" w:space="0" w:color="auto"/>
      </w:divBdr>
    </w:div>
    <w:div w:id="1873568457">
      <w:bodyDiv w:val="1"/>
      <w:marLeft w:val="0"/>
      <w:marRight w:val="0"/>
      <w:marTop w:val="0"/>
      <w:marBottom w:val="0"/>
      <w:divBdr>
        <w:top w:val="none" w:sz="0" w:space="0" w:color="auto"/>
        <w:left w:val="none" w:sz="0" w:space="0" w:color="auto"/>
        <w:bottom w:val="none" w:sz="0" w:space="0" w:color="auto"/>
        <w:right w:val="none" w:sz="0" w:space="0" w:color="auto"/>
      </w:divBdr>
    </w:div>
    <w:div w:id="1882665489">
      <w:bodyDiv w:val="1"/>
      <w:marLeft w:val="0"/>
      <w:marRight w:val="0"/>
      <w:marTop w:val="0"/>
      <w:marBottom w:val="0"/>
      <w:divBdr>
        <w:top w:val="none" w:sz="0" w:space="0" w:color="auto"/>
        <w:left w:val="none" w:sz="0" w:space="0" w:color="auto"/>
        <w:bottom w:val="none" w:sz="0" w:space="0" w:color="auto"/>
        <w:right w:val="none" w:sz="0" w:space="0" w:color="auto"/>
      </w:divBdr>
    </w:div>
    <w:div w:id="1906065049">
      <w:bodyDiv w:val="1"/>
      <w:marLeft w:val="0"/>
      <w:marRight w:val="0"/>
      <w:marTop w:val="0"/>
      <w:marBottom w:val="0"/>
      <w:divBdr>
        <w:top w:val="none" w:sz="0" w:space="0" w:color="auto"/>
        <w:left w:val="none" w:sz="0" w:space="0" w:color="auto"/>
        <w:bottom w:val="none" w:sz="0" w:space="0" w:color="auto"/>
        <w:right w:val="none" w:sz="0" w:space="0" w:color="auto"/>
      </w:divBdr>
    </w:div>
    <w:div w:id="1908879306">
      <w:bodyDiv w:val="1"/>
      <w:marLeft w:val="0"/>
      <w:marRight w:val="0"/>
      <w:marTop w:val="0"/>
      <w:marBottom w:val="0"/>
      <w:divBdr>
        <w:top w:val="none" w:sz="0" w:space="0" w:color="auto"/>
        <w:left w:val="none" w:sz="0" w:space="0" w:color="auto"/>
        <w:bottom w:val="none" w:sz="0" w:space="0" w:color="auto"/>
        <w:right w:val="none" w:sz="0" w:space="0" w:color="auto"/>
      </w:divBdr>
      <w:divsChild>
        <w:div w:id="1383677875">
          <w:marLeft w:val="0"/>
          <w:marRight w:val="0"/>
          <w:marTop w:val="0"/>
          <w:marBottom w:val="0"/>
          <w:divBdr>
            <w:top w:val="none" w:sz="0" w:space="0" w:color="auto"/>
            <w:left w:val="none" w:sz="0" w:space="0" w:color="auto"/>
            <w:bottom w:val="none" w:sz="0" w:space="0" w:color="auto"/>
            <w:right w:val="none" w:sz="0" w:space="0" w:color="auto"/>
          </w:divBdr>
        </w:div>
        <w:div w:id="1526677251">
          <w:marLeft w:val="0"/>
          <w:marRight w:val="0"/>
          <w:marTop w:val="0"/>
          <w:marBottom w:val="0"/>
          <w:divBdr>
            <w:top w:val="none" w:sz="0" w:space="0" w:color="auto"/>
            <w:left w:val="none" w:sz="0" w:space="0" w:color="auto"/>
            <w:bottom w:val="none" w:sz="0" w:space="0" w:color="auto"/>
            <w:right w:val="none" w:sz="0" w:space="0" w:color="auto"/>
          </w:divBdr>
        </w:div>
      </w:divsChild>
    </w:div>
    <w:div w:id="1925262220">
      <w:bodyDiv w:val="1"/>
      <w:marLeft w:val="0"/>
      <w:marRight w:val="0"/>
      <w:marTop w:val="0"/>
      <w:marBottom w:val="0"/>
      <w:divBdr>
        <w:top w:val="none" w:sz="0" w:space="0" w:color="auto"/>
        <w:left w:val="none" w:sz="0" w:space="0" w:color="auto"/>
        <w:bottom w:val="none" w:sz="0" w:space="0" w:color="auto"/>
        <w:right w:val="none" w:sz="0" w:space="0" w:color="auto"/>
      </w:divBdr>
    </w:div>
    <w:div w:id="1927766744">
      <w:bodyDiv w:val="1"/>
      <w:marLeft w:val="0"/>
      <w:marRight w:val="0"/>
      <w:marTop w:val="0"/>
      <w:marBottom w:val="0"/>
      <w:divBdr>
        <w:top w:val="none" w:sz="0" w:space="0" w:color="auto"/>
        <w:left w:val="none" w:sz="0" w:space="0" w:color="auto"/>
        <w:bottom w:val="none" w:sz="0" w:space="0" w:color="auto"/>
        <w:right w:val="none" w:sz="0" w:space="0" w:color="auto"/>
      </w:divBdr>
    </w:div>
    <w:div w:id="1928691449">
      <w:bodyDiv w:val="1"/>
      <w:marLeft w:val="0"/>
      <w:marRight w:val="0"/>
      <w:marTop w:val="0"/>
      <w:marBottom w:val="0"/>
      <w:divBdr>
        <w:top w:val="none" w:sz="0" w:space="0" w:color="auto"/>
        <w:left w:val="none" w:sz="0" w:space="0" w:color="auto"/>
        <w:bottom w:val="none" w:sz="0" w:space="0" w:color="auto"/>
        <w:right w:val="none" w:sz="0" w:space="0" w:color="auto"/>
      </w:divBdr>
    </w:div>
    <w:div w:id="1934125934">
      <w:bodyDiv w:val="1"/>
      <w:marLeft w:val="0"/>
      <w:marRight w:val="0"/>
      <w:marTop w:val="0"/>
      <w:marBottom w:val="0"/>
      <w:divBdr>
        <w:top w:val="none" w:sz="0" w:space="0" w:color="auto"/>
        <w:left w:val="none" w:sz="0" w:space="0" w:color="auto"/>
        <w:bottom w:val="none" w:sz="0" w:space="0" w:color="auto"/>
        <w:right w:val="none" w:sz="0" w:space="0" w:color="auto"/>
      </w:divBdr>
    </w:div>
    <w:div w:id="1942257420">
      <w:bodyDiv w:val="1"/>
      <w:marLeft w:val="0"/>
      <w:marRight w:val="0"/>
      <w:marTop w:val="0"/>
      <w:marBottom w:val="0"/>
      <w:divBdr>
        <w:top w:val="none" w:sz="0" w:space="0" w:color="auto"/>
        <w:left w:val="none" w:sz="0" w:space="0" w:color="auto"/>
        <w:bottom w:val="none" w:sz="0" w:space="0" w:color="auto"/>
        <w:right w:val="none" w:sz="0" w:space="0" w:color="auto"/>
      </w:divBdr>
    </w:div>
    <w:div w:id="1948541902">
      <w:bodyDiv w:val="1"/>
      <w:marLeft w:val="0"/>
      <w:marRight w:val="0"/>
      <w:marTop w:val="0"/>
      <w:marBottom w:val="0"/>
      <w:divBdr>
        <w:top w:val="none" w:sz="0" w:space="0" w:color="auto"/>
        <w:left w:val="none" w:sz="0" w:space="0" w:color="auto"/>
        <w:bottom w:val="none" w:sz="0" w:space="0" w:color="auto"/>
        <w:right w:val="none" w:sz="0" w:space="0" w:color="auto"/>
      </w:divBdr>
    </w:div>
    <w:div w:id="1948804267">
      <w:bodyDiv w:val="1"/>
      <w:marLeft w:val="0"/>
      <w:marRight w:val="0"/>
      <w:marTop w:val="0"/>
      <w:marBottom w:val="0"/>
      <w:divBdr>
        <w:top w:val="none" w:sz="0" w:space="0" w:color="auto"/>
        <w:left w:val="none" w:sz="0" w:space="0" w:color="auto"/>
        <w:bottom w:val="none" w:sz="0" w:space="0" w:color="auto"/>
        <w:right w:val="none" w:sz="0" w:space="0" w:color="auto"/>
      </w:divBdr>
    </w:div>
    <w:div w:id="1980063350">
      <w:bodyDiv w:val="1"/>
      <w:marLeft w:val="0"/>
      <w:marRight w:val="0"/>
      <w:marTop w:val="0"/>
      <w:marBottom w:val="0"/>
      <w:divBdr>
        <w:top w:val="none" w:sz="0" w:space="0" w:color="auto"/>
        <w:left w:val="none" w:sz="0" w:space="0" w:color="auto"/>
        <w:bottom w:val="none" w:sz="0" w:space="0" w:color="auto"/>
        <w:right w:val="none" w:sz="0" w:space="0" w:color="auto"/>
      </w:divBdr>
    </w:div>
    <w:div w:id="1988825918">
      <w:bodyDiv w:val="1"/>
      <w:marLeft w:val="0"/>
      <w:marRight w:val="0"/>
      <w:marTop w:val="0"/>
      <w:marBottom w:val="0"/>
      <w:divBdr>
        <w:top w:val="none" w:sz="0" w:space="0" w:color="auto"/>
        <w:left w:val="none" w:sz="0" w:space="0" w:color="auto"/>
        <w:bottom w:val="none" w:sz="0" w:space="0" w:color="auto"/>
        <w:right w:val="none" w:sz="0" w:space="0" w:color="auto"/>
      </w:divBdr>
    </w:div>
    <w:div w:id="1996452052">
      <w:bodyDiv w:val="1"/>
      <w:marLeft w:val="0"/>
      <w:marRight w:val="0"/>
      <w:marTop w:val="0"/>
      <w:marBottom w:val="0"/>
      <w:divBdr>
        <w:top w:val="none" w:sz="0" w:space="0" w:color="auto"/>
        <w:left w:val="none" w:sz="0" w:space="0" w:color="auto"/>
        <w:bottom w:val="none" w:sz="0" w:space="0" w:color="auto"/>
        <w:right w:val="none" w:sz="0" w:space="0" w:color="auto"/>
      </w:divBdr>
    </w:div>
    <w:div w:id="2021273143">
      <w:bodyDiv w:val="1"/>
      <w:marLeft w:val="0"/>
      <w:marRight w:val="0"/>
      <w:marTop w:val="0"/>
      <w:marBottom w:val="0"/>
      <w:divBdr>
        <w:top w:val="none" w:sz="0" w:space="0" w:color="auto"/>
        <w:left w:val="none" w:sz="0" w:space="0" w:color="auto"/>
        <w:bottom w:val="none" w:sz="0" w:space="0" w:color="auto"/>
        <w:right w:val="none" w:sz="0" w:space="0" w:color="auto"/>
      </w:divBdr>
    </w:div>
    <w:div w:id="2026860264">
      <w:bodyDiv w:val="1"/>
      <w:marLeft w:val="0"/>
      <w:marRight w:val="0"/>
      <w:marTop w:val="0"/>
      <w:marBottom w:val="0"/>
      <w:divBdr>
        <w:top w:val="none" w:sz="0" w:space="0" w:color="auto"/>
        <w:left w:val="none" w:sz="0" w:space="0" w:color="auto"/>
        <w:bottom w:val="none" w:sz="0" w:space="0" w:color="auto"/>
        <w:right w:val="none" w:sz="0" w:space="0" w:color="auto"/>
      </w:divBdr>
    </w:div>
    <w:div w:id="2039773301">
      <w:bodyDiv w:val="1"/>
      <w:marLeft w:val="0"/>
      <w:marRight w:val="0"/>
      <w:marTop w:val="0"/>
      <w:marBottom w:val="0"/>
      <w:divBdr>
        <w:top w:val="none" w:sz="0" w:space="0" w:color="auto"/>
        <w:left w:val="none" w:sz="0" w:space="0" w:color="auto"/>
        <w:bottom w:val="none" w:sz="0" w:space="0" w:color="auto"/>
        <w:right w:val="none" w:sz="0" w:space="0" w:color="auto"/>
      </w:divBdr>
    </w:div>
    <w:div w:id="2042977923">
      <w:bodyDiv w:val="1"/>
      <w:marLeft w:val="0"/>
      <w:marRight w:val="0"/>
      <w:marTop w:val="0"/>
      <w:marBottom w:val="0"/>
      <w:divBdr>
        <w:top w:val="none" w:sz="0" w:space="0" w:color="auto"/>
        <w:left w:val="none" w:sz="0" w:space="0" w:color="auto"/>
        <w:bottom w:val="none" w:sz="0" w:space="0" w:color="auto"/>
        <w:right w:val="none" w:sz="0" w:space="0" w:color="auto"/>
      </w:divBdr>
    </w:div>
    <w:div w:id="2045981482">
      <w:bodyDiv w:val="1"/>
      <w:marLeft w:val="0"/>
      <w:marRight w:val="0"/>
      <w:marTop w:val="0"/>
      <w:marBottom w:val="0"/>
      <w:divBdr>
        <w:top w:val="none" w:sz="0" w:space="0" w:color="auto"/>
        <w:left w:val="none" w:sz="0" w:space="0" w:color="auto"/>
        <w:bottom w:val="none" w:sz="0" w:space="0" w:color="auto"/>
        <w:right w:val="none" w:sz="0" w:space="0" w:color="auto"/>
      </w:divBdr>
    </w:div>
    <w:div w:id="2049135239">
      <w:bodyDiv w:val="1"/>
      <w:marLeft w:val="0"/>
      <w:marRight w:val="0"/>
      <w:marTop w:val="0"/>
      <w:marBottom w:val="0"/>
      <w:divBdr>
        <w:top w:val="none" w:sz="0" w:space="0" w:color="auto"/>
        <w:left w:val="none" w:sz="0" w:space="0" w:color="auto"/>
        <w:bottom w:val="none" w:sz="0" w:space="0" w:color="auto"/>
        <w:right w:val="none" w:sz="0" w:space="0" w:color="auto"/>
      </w:divBdr>
    </w:div>
    <w:div w:id="2049641033">
      <w:bodyDiv w:val="1"/>
      <w:marLeft w:val="0"/>
      <w:marRight w:val="0"/>
      <w:marTop w:val="0"/>
      <w:marBottom w:val="0"/>
      <w:divBdr>
        <w:top w:val="none" w:sz="0" w:space="0" w:color="auto"/>
        <w:left w:val="none" w:sz="0" w:space="0" w:color="auto"/>
        <w:bottom w:val="none" w:sz="0" w:space="0" w:color="auto"/>
        <w:right w:val="none" w:sz="0" w:space="0" w:color="auto"/>
      </w:divBdr>
    </w:div>
    <w:div w:id="2052881883">
      <w:bodyDiv w:val="1"/>
      <w:marLeft w:val="0"/>
      <w:marRight w:val="0"/>
      <w:marTop w:val="0"/>
      <w:marBottom w:val="0"/>
      <w:divBdr>
        <w:top w:val="none" w:sz="0" w:space="0" w:color="auto"/>
        <w:left w:val="none" w:sz="0" w:space="0" w:color="auto"/>
        <w:bottom w:val="none" w:sz="0" w:space="0" w:color="auto"/>
        <w:right w:val="none" w:sz="0" w:space="0" w:color="auto"/>
      </w:divBdr>
    </w:div>
    <w:div w:id="2057585493">
      <w:bodyDiv w:val="1"/>
      <w:marLeft w:val="0"/>
      <w:marRight w:val="0"/>
      <w:marTop w:val="0"/>
      <w:marBottom w:val="0"/>
      <w:divBdr>
        <w:top w:val="none" w:sz="0" w:space="0" w:color="auto"/>
        <w:left w:val="none" w:sz="0" w:space="0" w:color="auto"/>
        <w:bottom w:val="none" w:sz="0" w:space="0" w:color="auto"/>
        <w:right w:val="none" w:sz="0" w:space="0" w:color="auto"/>
      </w:divBdr>
    </w:div>
    <w:div w:id="2080245021">
      <w:bodyDiv w:val="1"/>
      <w:marLeft w:val="0"/>
      <w:marRight w:val="0"/>
      <w:marTop w:val="0"/>
      <w:marBottom w:val="0"/>
      <w:divBdr>
        <w:top w:val="none" w:sz="0" w:space="0" w:color="auto"/>
        <w:left w:val="none" w:sz="0" w:space="0" w:color="auto"/>
        <w:bottom w:val="none" w:sz="0" w:space="0" w:color="auto"/>
        <w:right w:val="none" w:sz="0" w:space="0" w:color="auto"/>
      </w:divBdr>
    </w:div>
    <w:div w:id="2089379614">
      <w:bodyDiv w:val="1"/>
      <w:marLeft w:val="0"/>
      <w:marRight w:val="0"/>
      <w:marTop w:val="0"/>
      <w:marBottom w:val="0"/>
      <w:divBdr>
        <w:top w:val="none" w:sz="0" w:space="0" w:color="auto"/>
        <w:left w:val="none" w:sz="0" w:space="0" w:color="auto"/>
        <w:bottom w:val="none" w:sz="0" w:space="0" w:color="auto"/>
        <w:right w:val="none" w:sz="0" w:space="0" w:color="auto"/>
      </w:divBdr>
    </w:div>
    <w:div w:id="2090609974">
      <w:bodyDiv w:val="1"/>
      <w:marLeft w:val="0"/>
      <w:marRight w:val="0"/>
      <w:marTop w:val="0"/>
      <w:marBottom w:val="0"/>
      <w:divBdr>
        <w:top w:val="none" w:sz="0" w:space="0" w:color="auto"/>
        <w:left w:val="none" w:sz="0" w:space="0" w:color="auto"/>
        <w:bottom w:val="none" w:sz="0" w:space="0" w:color="auto"/>
        <w:right w:val="none" w:sz="0" w:space="0" w:color="auto"/>
      </w:divBdr>
    </w:div>
    <w:div w:id="2096241085">
      <w:bodyDiv w:val="1"/>
      <w:marLeft w:val="0"/>
      <w:marRight w:val="0"/>
      <w:marTop w:val="0"/>
      <w:marBottom w:val="0"/>
      <w:divBdr>
        <w:top w:val="none" w:sz="0" w:space="0" w:color="auto"/>
        <w:left w:val="none" w:sz="0" w:space="0" w:color="auto"/>
        <w:bottom w:val="none" w:sz="0" w:space="0" w:color="auto"/>
        <w:right w:val="none" w:sz="0" w:space="0" w:color="auto"/>
      </w:divBdr>
    </w:div>
    <w:div w:id="2101758357">
      <w:bodyDiv w:val="1"/>
      <w:marLeft w:val="0"/>
      <w:marRight w:val="0"/>
      <w:marTop w:val="0"/>
      <w:marBottom w:val="0"/>
      <w:divBdr>
        <w:top w:val="none" w:sz="0" w:space="0" w:color="auto"/>
        <w:left w:val="none" w:sz="0" w:space="0" w:color="auto"/>
        <w:bottom w:val="none" w:sz="0" w:space="0" w:color="auto"/>
        <w:right w:val="none" w:sz="0" w:space="0" w:color="auto"/>
      </w:divBdr>
      <w:divsChild>
        <w:div w:id="1803303149">
          <w:marLeft w:val="0"/>
          <w:marRight w:val="0"/>
          <w:marTop w:val="0"/>
          <w:marBottom w:val="0"/>
          <w:divBdr>
            <w:top w:val="none" w:sz="0" w:space="0" w:color="auto"/>
            <w:left w:val="none" w:sz="0" w:space="0" w:color="auto"/>
            <w:bottom w:val="none" w:sz="0" w:space="0" w:color="auto"/>
            <w:right w:val="none" w:sz="0" w:space="0" w:color="auto"/>
          </w:divBdr>
          <w:divsChild>
            <w:div w:id="484511184">
              <w:marLeft w:val="0"/>
              <w:marRight w:val="0"/>
              <w:marTop w:val="0"/>
              <w:marBottom w:val="0"/>
              <w:divBdr>
                <w:top w:val="none" w:sz="0" w:space="0" w:color="auto"/>
                <w:left w:val="none" w:sz="0" w:space="0" w:color="auto"/>
                <w:bottom w:val="none" w:sz="0" w:space="0" w:color="auto"/>
                <w:right w:val="none" w:sz="0" w:space="0" w:color="auto"/>
              </w:divBdr>
              <w:divsChild>
                <w:div w:id="1483618105">
                  <w:marLeft w:val="0"/>
                  <w:marRight w:val="0"/>
                  <w:marTop w:val="0"/>
                  <w:marBottom w:val="0"/>
                  <w:divBdr>
                    <w:top w:val="none" w:sz="0" w:space="0" w:color="auto"/>
                    <w:left w:val="none" w:sz="0" w:space="0" w:color="auto"/>
                    <w:bottom w:val="none" w:sz="0" w:space="0" w:color="auto"/>
                    <w:right w:val="none" w:sz="0" w:space="0" w:color="auto"/>
                  </w:divBdr>
                  <w:divsChild>
                    <w:div w:id="1348019365">
                      <w:marLeft w:val="0"/>
                      <w:marRight w:val="0"/>
                      <w:marTop w:val="0"/>
                      <w:marBottom w:val="0"/>
                      <w:divBdr>
                        <w:top w:val="none" w:sz="0" w:space="0" w:color="auto"/>
                        <w:left w:val="none" w:sz="0" w:space="0" w:color="auto"/>
                        <w:bottom w:val="none" w:sz="0" w:space="0" w:color="auto"/>
                        <w:right w:val="none" w:sz="0" w:space="0" w:color="auto"/>
                      </w:divBdr>
                      <w:divsChild>
                        <w:div w:id="53088589">
                          <w:marLeft w:val="0"/>
                          <w:marRight w:val="0"/>
                          <w:marTop w:val="0"/>
                          <w:marBottom w:val="0"/>
                          <w:divBdr>
                            <w:top w:val="none" w:sz="0" w:space="0" w:color="auto"/>
                            <w:left w:val="none" w:sz="0" w:space="0" w:color="auto"/>
                            <w:bottom w:val="none" w:sz="0" w:space="0" w:color="auto"/>
                            <w:right w:val="none" w:sz="0" w:space="0" w:color="auto"/>
                          </w:divBdr>
                          <w:divsChild>
                            <w:div w:id="13402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5513899">
      <w:bodyDiv w:val="1"/>
      <w:marLeft w:val="0"/>
      <w:marRight w:val="0"/>
      <w:marTop w:val="0"/>
      <w:marBottom w:val="0"/>
      <w:divBdr>
        <w:top w:val="none" w:sz="0" w:space="0" w:color="auto"/>
        <w:left w:val="none" w:sz="0" w:space="0" w:color="auto"/>
        <w:bottom w:val="none" w:sz="0" w:space="0" w:color="auto"/>
        <w:right w:val="none" w:sz="0" w:space="0" w:color="auto"/>
      </w:divBdr>
    </w:div>
    <w:div w:id="21463101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21" Type="http://schemas.openxmlformats.org/officeDocument/2006/relationships/footer" Target="footer2.xm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s://curia.europa.eu/jcms/upload/docs/application/pdf/2020-11/cp200136en.pdf" TargetMode="External"/><Relationship Id="rId68" Type="http://schemas.openxmlformats.org/officeDocument/2006/relationships/hyperlink" Target="https://ieep.eu/wp-content/uploads/2024/06/Social-aspects-of-low-emission-zones-Milan-case-study-IEEP-2024.pdf" TargetMode="External"/><Relationship Id="rId84" Type="http://schemas.openxmlformats.org/officeDocument/2006/relationships/hyperlink" Target="https://cejph.szu.cz/pdfs/cjp/2016/88/02.pdf" TargetMode="External"/><Relationship Id="rId89" Type="http://schemas.openxmlformats.org/officeDocument/2006/relationships/hyperlink" Target="https://www.feantsa.org/files/Themes/Energy/2023/renovation-case-studies/Slovenia_Booklet.pdf" TargetMode="External"/><Relationship Id="rId16" Type="http://schemas.openxmlformats.org/officeDocument/2006/relationships/hyperlink" Target="mailto:info@gauss.ba" TargetMode="External"/><Relationship Id="rId107" Type="http://schemas.openxmlformats.org/officeDocument/2006/relationships/hyperlink" Target="https://www.oecd.org/en/publications/2025/10/mortality-risk-valuation-in-policy-assessment_733b9d66.html" TargetMode="External"/><Relationship Id="rId11" Type="http://schemas.openxmlformats.org/officeDocument/2006/relationships/image" Target="media/image2.pn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0.png"/><Relationship Id="rId58" Type="http://schemas.openxmlformats.org/officeDocument/2006/relationships/hyperlink" Target="https://www.fhmzbih.gov.ba/PUBLIKACIJE/zrak/izvjestaj-2024.pdf" TargetMode="External"/><Relationship Id="rId74" Type="http://schemas.openxmlformats.org/officeDocument/2006/relationships/hyperlink" Target="https://cordis.europa.eu/project/id/101036245" TargetMode="External"/><Relationship Id="rId79" Type="http://schemas.openxmlformats.org/officeDocument/2006/relationships/hyperlink" Target="https://www.bmluk.gv.at/en/topics/climate-environment/climate/climate-initiatives-and-funding/klimaaktiv-as-a-flagship-initiative.html" TargetMode="External"/><Relationship Id="rId102" Type="http://schemas.openxmlformats.org/officeDocument/2006/relationships/hyperlink" Target="https://bihamk.ba/vijesti/informacija-o-registrovanim-cestovnim-motornim-vozilima-u-bosni-i-hercegovini-u-2024-godini/545" TargetMode="External"/><Relationship Id="rId5" Type="http://schemas.openxmlformats.org/officeDocument/2006/relationships/settings" Target="settings.xml"/><Relationship Id="rId90" Type="http://schemas.openxmlformats.org/officeDocument/2006/relationships/hyperlink" Target="https://zero500.ekosklad.si/kaj-je-program-zero500" TargetMode="External"/><Relationship Id="rId95" Type="http://schemas.openxmlformats.org/officeDocument/2006/relationships/hyperlink" Target="https://www.service-public.gouv.fr/particuliers/actualites/A17909?lang=en" TargetMode="External"/><Relationship Id="rId22" Type="http://schemas.openxmlformats.org/officeDocument/2006/relationships/chart" Target="charts/chart1.xml"/><Relationship Id="rId27" Type="http://schemas.openxmlformats.org/officeDocument/2006/relationships/image" Target="media/image9.jpe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hyperlink" Target="https://www.comune.milano.it/argomenti/mobilita/area-c" TargetMode="External"/><Relationship Id="rId69" Type="http://schemas.openxmlformats.org/officeDocument/2006/relationships/hyperlink" Target="https://blog.urbanfile.org/2023/08/29/milano-mobilita-dal-primo-ottobre-novita-per-lingresso-in-area-b-e-area-c/" TargetMode="External"/><Relationship Id="rId80" Type="http://schemas.openxmlformats.org/officeDocument/2006/relationships/hyperlink" Target="https://www.klimaaktiv.at/unternehmen/prozesse/erneuerbare-energien/heizwerke-und-waermenetze" TargetMode="External"/><Relationship Id="rId85" Type="http://schemas.openxmlformats.org/officeDocument/2006/relationships/hyperlink" Target="https://www.stiebel-eltron.cz/cs/o-nas/pro-media/tiskove-zpravy/kotlikove-dotace.html" TargetMode="External"/><Relationship Id="rId12" Type="http://schemas.openxmlformats.org/officeDocument/2006/relationships/image" Target="media/image3.jpeg"/><Relationship Id="rId17" Type="http://schemas.openxmlformats.org/officeDocument/2006/relationships/hyperlink" Target="http://www.gauss.ba/" TargetMode="External"/><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hyperlink" Target="https://www.london.gov.uk/programmes-strategies/environment-and-climate-change/environment-and-climate-change-publications/london-wide-ultra-low-emission-zone-one-year-report" TargetMode="External"/><Relationship Id="rId103" Type="http://schemas.openxmlformats.org/officeDocument/2006/relationships/hyperlink" Target="https://www.who.int/news-room/feature-stories/detail/what-are-the-who-air-quality-guidelines/" TargetMode="External"/><Relationship Id="rId108" Type="http://schemas.openxmlformats.org/officeDocument/2006/relationships/hyperlink" Target="https://www.fhmzbih.gov.ba/latinica/ZRAK/AQI-satne.php" TargetMode="External"/><Relationship Id="rId54" Type="http://schemas.openxmlformats.org/officeDocument/2006/relationships/image" Target="media/image31.png"/><Relationship Id="rId70" Type="http://schemas.openxmlformats.org/officeDocument/2006/relationships/hyperlink" Target="https://www.transportstyrelsen.se/en/road/vehicles/taxes-and-fees/road-tolls/congestion-taxes-in-stockholm-and-gothenburg/congestion-tax-in-stockholm/hours-and-amounts-in-stockholm/" TargetMode="External"/><Relationship Id="rId75" Type="http://schemas.openxmlformats.org/officeDocument/2006/relationships/hyperlink" Target="https://riurbans.eu/wp-content/uploads/2025/07/RI-URBANS_D57_D7.8.pdf" TargetMode="External"/><Relationship Id="rId91" Type="http://schemas.openxmlformats.org/officeDocument/2006/relationships/hyperlink" Target="https://zero500.ekosklad.si/uploads/32a34b35-e277-4602-a274-d801994229c6/Javni-poziv-ZERO-500_zaprt.pdf" TargetMode="External"/><Relationship Id="rId96" Type="http://schemas.openxmlformats.org/officeDocument/2006/relationships/hyperlink" Target="https://guide-renov.fr/en/energy-renovation/grant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info@nlogic.ba" TargetMode="External"/><Relationship Id="rId23" Type="http://schemas.openxmlformats.org/officeDocument/2006/relationships/image" Target="media/image7.png"/><Relationship Id="rId28" Type="http://schemas.openxmlformats.org/officeDocument/2006/relationships/chart" Target="charts/chart4.xml"/><Relationship Id="rId36" Type="http://schemas.openxmlformats.org/officeDocument/2006/relationships/image" Target="media/image16.png"/><Relationship Id="rId49" Type="http://schemas.openxmlformats.org/officeDocument/2006/relationships/chart" Target="charts/chart6.xml"/><Relationship Id="rId57" Type="http://schemas.openxmlformats.org/officeDocument/2006/relationships/hyperlink" Target="https://www.worldbank.org/bs/news/press-release/2023/05/30/world-bank-supports-air-quality-improvements-in-bosnia-and-herzegovina" TargetMode="External"/><Relationship Id="rId106" Type="http://schemas.openxmlformats.org/officeDocument/2006/relationships/hyperlink" Target="https://www.who.int/data/gho/data/themes/mortality-and-global-health-estimates" TargetMode="External"/><Relationship Id="rId10" Type="http://schemas.openxmlformats.org/officeDocument/2006/relationships/image" Target="cid:251e30a3-8672-4062-9117-14fd58141b4e"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hyperlink" Target="https://www.route-one.net/news/ulez-to-cover-all-london-boroughs-by-2023/" TargetMode="External"/><Relationship Id="rId65" Type="http://schemas.openxmlformats.org/officeDocument/2006/relationships/hyperlink" Target="https://urbanaccessregulations.eu/news-and-press/1407-corona-milan-area-c-is-back-in-place" TargetMode="External"/><Relationship Id="rId73" Type="http://schemas.openxmlformats.org/officeDocument/2006/relationships/hyperlink" Target="https://www.itf-oecd.org/sites/default/files/docs/swedish-congestion-charges.pdf" TargetMode="External"/><Relationship Id="rId78" Type="http://schemas.openxmlformats.org/officeDocument/2006/relationships/hyperlink" Target="https://www.klimaaktiv.at/heizungs-matrix" TargetMode="External"/><Relationship Id="rId81" Type="http://schemas.openxmlformats.org/officeDocument/2006/relationships/hyperlink" Target="https://keepwarmeurope.eu/countries-in-focus/austria/english/" TargetMode="External"/><Relationship Id="rId86" Type="http://schemas.openxmlformats.org/officeDocument/2006/relationships/hyperlink" Target="https://sfzp.gov.cz/en/administered-programmes/new-green-savings-programme/" TargetMode="External"/><Relationship Id="rId94" Type="http://schemas.openxmlformats.org/officeDocument/2006/relationships/hyperlink" Target="https://www.iea.org/policies/17749-frances-maprimerenov-programme/" TargetMode="External"/><Relationship Id="rId99" Type="http://schemas.openxmlformats.org/officeDocument/2006/relationships/hyperlink" Target="https://www.maprimerenov.gouv.fr/" TargetMode="External"/><Relationship Id="rId101" Type="http://schemas.openxmlformats.org/officeDocument/2006/relationships/hyperlink" Target="https://www.worldbank.org/bs/news/press-release/2023/05/30/world-bank-supports-air-quality-improvements-in-bosnia-and-herzegovina/"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1.xml"/><Relationship Id="rId39" Type="http://schemas.openxmlformats.org/officeDocument/2006/relationships/image" Target="media/image19.png"/><Relationship Id="rId109" Type="http://schemas.openxmlformats.org/officeDocument/2006/relationships/hyperlink" Target="https://digitalnaplatforma.ks.gov.ba/portal/apps/experiencebuilder/experience/?id=38579dc2df2045e2ba05d6360424933d" TargetMode="External"/><Relationship Id="rId34" Type="http://schemas.openxmlformats.org/officeDocument/2006/relationships/image" Target="media/image14.png"/><Relationship Id="rId50" Type="http://schemas.openxmlformats.org/officeDocument/2006/relationships/chart" Target="charts/chart7.xml"/><Relationship Id="rId55" Type="http://schemas.openxmlformats.org/officeDocument/2006/relationships/image" Target="media/image32.png"/><Relationship Id="rId76" Type="http://schemas.openxmlformats.org/officeDocument/2006/relationships/hyperlink" Target="https://www.europarl.europa.eu/thinktank/en/document/EPRS_BRI(2024)767170" TargetMode="External"/><Relationship Id="rId97" Type="http://schemas.openxmlformats.org/officeDocument/2006/relationships/hyperlink" Target="https://www.service-public.gouv.fr/particuliers/vosdroits/F35083" TargetMode="External"/><Relationship Id="rId104" Type="http://schemas.openxmlformats.org/officeDocument/2006/relationships/hyperlink" Target="https://climate-adapt.eea.europa.eu/en/observatory/publications/analysis-data/cams-ground-level-pm10-forecast" TargetMode="External"/><Relationship Id="rId7" Type="http://schemas.openxmlformats.org/officeDocument/2006/relationships/footnotes" Target="footnotes.xml"/><Relationship Id="rId71" Type="http://schemas.openxmlformats.org/officeDocument/2006/relationships/hyperlink" Target="https://www.itf-oecd.org/sites/default/files/docs/swedish-congestion-charges.pdf" TargetMode="External"/><Relationship Id="rId92" Type="http://schemas.openxmlformats.org/officeDocument/2006/relationships/hyperlink" Target="https://www.ekosklad.si/prebivalstvo/pridobite-spodbudo/objava/javni-poziv-67sub-obpo19-nepovratne-financne-spodbude-za-nove-skupne-nalozbe-vecje-energijske-ucinkovitosti-starejsih-stavb-s-tremi-ali-vec-posameznimi-deli-stavbe-2" TargetMode="External"/><Relationship Id="rId2" Type="http://schemas.openxmlformats.org/officeDocument/2006/relationships/customXml" Target="../customXml/item2.xml"/><Relationship Id="rId29" Type="http://schemas.openxmlformats.org/officeDocument/2006/relationships/chart" Target="charts/chart5.xml"/><Relationship Id="rId24" Type="http://schemas.openxmlformats.org/officeDocument/2006/relationships/chart" Target="charts/chart2.xm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hyperlink" Target="https://urban-mobility-observatory.transport.ec.europa.eu/news-events/news/italys-largest-low-emission-zone-area-b-launched-milan-2019-04-17_en" TargetMode="External"/><Relationship Id="rId87" Type="http://schemas.openxmlformats.org/officeDocument/2006/relationships/hyperlink" Target="https://www.iea.org/policies/14893-updated-national-energy-and-climate-plan-necp-coal-phase-out-target" TargetMode="External"/><Relationship Id="rId110" Type="http://schemas.openxmlformats.org/officeDocument/2006/relationships/fontTable" Target="fontTable.xml"/><Relationship Id="rId61" Type="http://schemas.openxmlformats.org/officeDocument/2006/relationships/hyperlink" Target="https://web.archive.org/web/20140120042621/http://www.nysun.com/foreign/milan-introduces-congestion-charge-to-cut/68854/" TargetMode="External"/><Relationship Id="rId82" Type="http://schemas.openxmlformats.org/officeDocument/2006/relationships/hyperlink" Target="https://www.nku.cz/en/for-media/press-releases/the-czech-republic-is-still-struggling-with-deteriorated-air-quality--this-has-a-negative-impact-on-the-health-of-the-population-id14342/" TargetMode="External"/><Relationship Id="rId19" Type="http://schemas.openxmlformats.org/officeDocument/2006/relationships/footer" Target="footer1.xml"/><Relationship Id="rId14" Type="http://schemas.openxmlformats.org/officeDocument/2006/relationships/image" Target="media/image5.svg"/><Relationship Id="rId30" Type="http://schemas.openxmlformats.org/officeDocument/2006/relationships/image" Target="media/image10.png"/><Relationship Id="rId35" Type="http://schemas.openxmlformats.org/officeDocument/2006/relationships/image" Target="media/image15.png"/><Relationship Id="rId56" Type="http://schemas.openxmlformats.org/officeDocument/2006/relationships/image" Target="media/image33.jpeg"/><Relationship Id="rId77" Type="http://schemas.openxmlformats.org/officeDocument/2006/relationships/hyperlink" Target="https://www.energyagency.at/en/challenges/renewable-heat" TargetMode="External"/><Relationship Id="rId100" Type="http://schemas.openxmlformats.org/officeDocument/2006/relationships/hyperlink" Target="https://eur-lex.europa.eu/legal-content/HR/TXT/PDF/?uri=CELEX:32008L0050" TargetMode="External"/><Relationship Id="rId105" Type="http://schemas.openxmlformats.org/officeDocument/2006/relationships/hyperlink" Target="https://openknowledge.worldbank.org/entities/publication/b5be468b-5071-524b-ae6f-c89f76611bbd" TargetMode="External"/><Relationship Id="rId8" Type="http://schemas.openxmlformats.org/officeDocument/2006/relationships/endnotes" Target="endnotes.xml"/><Relationship Id="rId51" Type="http://schemas.openxmlformats.org/officeDocument/2006/relationships/chart" Target="charts/chart8.xml"/><Relationship Id="rId72" Type="http://schemas.openxmlformats.org/officeDocument/2006/relationships/hyperlink" Target="https://papers.ssrn.com/sol3/papers.cfm?abstract_id=3143315" TargetMode="External"/><Relationship Id="rId93" Type="http://schemas.openxmlformats.org/officeDocument/2006/relationships/hyperlink" Target="https://www.ekosklad.si/prebivalstvo/ensvet" TargetMode="External"/><Relationship Id="rId98" Type="http://schemas.openxmlformats.org/officeDocument/2006/relationships/hyperlink" Target="https://www.consultations-publiques.developpement-durable.gouv.fr/IMG/pdf/02__projet_de_ppe_3_en.pdf" TargetMode="External"/><Relationship Id="rId3" Type="http://schemas.openxmlformats.org/officeDocument/2006/relationships/numbering" Target="numbering.xml"/><Relationship Id="rId25" Type="http://schemas.openxmlformats.org/officeDocument/2006/relationships/chart" Target="charts/chart3.xml"/><Relationship Id="rId46" Type="http://schemas.openxmlformats.org/officeDocument/2006/relationships/image" Target="media/image26.png"/><Relationship Id="rId67" Type="http://schemas.openxmlformats.org/officeDocument/2006/relationships/hyperlink" Target="https://www.comune.milano.it/argomenti/mobilita/area-b" TargetMode="External"/><Relationship Id="rId20" Type="http://schemas.openxmlformats.org/officeDocument/2006/relationships/header" Target="header2.xml"/><Relationship Id="rId41" Type="http://schemas.openxmlformats.org/officeDocument/2006/relationships/image" Target="media/image21.png"/><Relationship Id="rId62" Type="http://schemas.openxmlformats.org/officeDocument/2006/relationships/hyperlink" Target="https://ec.europa.eu/commission/presscorner/detail/nl/ip_19_1475" TargetMode="External"/><Relationship Id="rId83" Type="http://schemas.openxmlformats.org/officeDocument/2006/relationships/hyperlink" Target="https://mzp.gov.cz/cz/system/files?file=2024-12/OOO-Conclusions_of_the_analytic_part-20190204.pdf" TargetMode="External"/><Relationship Id="rId88" Type="http://schemas.openxmlformats.org/officeDocument/2006/relationships/hyperlink" Target="https://www.ekosklad.si/english/" TargetMode="External"/><Relationship Id="rId111"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2" Type="http://schemas.openxmlformats.org/officeDocument/2006/relationships/hyperlink" Target="https://skupstina.ks.gov.ba/sites/default/files/2024-12/odluka-bilans-energetskih-potreba-24.pdf" TargetMode="External"/><Relationship Id="rId1" Type="http://schemas.openxmlformats.org/officeDocument/2006/relationships/hyperlink" Target="https://digitalnaplatforma.ks.gov.ba/portal/apps/experiencebuilder/experience/?id=38579dc2df2045e2ba05d6360424933d"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251e30a3-8672-4062-9117-14fd58141b4e" TargetMode="External"/><Relationship Id="rId2" Type="http://schemas.openxmlformats.org/officeDocument/2006/relationships/image" Target="media/image1.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92.168.51.9\nlogic\Projekti\2025\P-32-25%20Cantonal%20Air%20Quality%20Plan%20KS\2%20Radni%20materijal\Ali\pm10%20i%20pm2.5%20-%20statistika.xlsx"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er\Desktop\PM%20cestice%20alaliza%20stanice%20vijecnica.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user\Desktop\PM%20cestice%20alaliza%20stanice%20vijecnica.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user\Desktop\PM%20cestice%20alaliza%20stanice%20vijecnic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swald" panose="02000303000000000000" pitchFamily="2" charset="0"/>
                <a:ea typeface="+mn-ea"/>
                <a:cs typeface="+mn-cs"/>
              </a:defRPr>
            </a:pPr>
            <a:r>
              <a:rPr lang="bs-Latn-BA">
                <a:latin typeface="Tahoma" panose="020B0604030504040204" pitchFamily="34" charset="0"/>
                <a:ea typeface="Tahoma" panose="020B0604030504040204" pitchFamily="34" charset="0"/>
                <a:cs typeface="Tahoma" panose="020B0604030504040204" pitchFamily="34" charset="0"/>
              </a:rPr>
              <a:t>Srednje godišnje koncentracije PM</a:t>
            </a:r>
            <a:r>
              <a:rPr lang="bs-Latn-BA" baseline="-25000">
                <a:latin typeface="Tahoma" panose="020B0604030504040204" pitchFamily="34" charset="0"/>
                <a:ea typeface="Tahoma" panose="020B0604030504040204" pitchFamily="34" charset="0"/>
                <a:cs typeface="Tahoma" panose="020B0604030504040204" pitchFamily="34" charset="0"/>
              </a:rPr>
              <a:t>2.5</a:t>
            </a:r>
            <a:r>
              <a:rPr lang="bs-Latn-BA">
                <a:latin typeface="Tahoma" panose="020B0604030504040204" pitchFamily="34" charset="0"/>
                <a:ea typeface="Tahoma" panose="020B0604030504040204" pitchFamily="34" charset="0"/>
                <a:cs typeface="Tahoma" panose="020B0604030504040204" pitchFamily="34" charset="0"/>
              </a:rPr>
              <a:t> na mjernoj stanici Ambasada za period 2020. - 2024. (GV &gt; 25 µg/m</a:t>
            </a:r>
            <a:r>
              <a:rPr lang="bs-Latn-BA" baseline="30000">
                <a:latin typeface="Tahoma" panose="020B0604030504040204" pitchFamily="34" charset="0"/>
                <a:ea typeface="Tahoma" panose="020B0604030504040204" pitchFamily="34" charset="0"/>
                <a:cs typeface="Tahoma" panose="020B0604030504040204" pitchFamily="34" charset="0"/>
              </a:rPr>
              <a:t>3</a:t>
            </a:r>
            <a:r>
              <a:rPr lang="bs-Latn-BA">
                <a:latin typeface="Tahoma" panose="020B0604030504040204" pitchFamily="34" charset="0"/>
                <a:ea typeface="Tahoma" panose="020B0604030504040204" pitchFamily="34" charset="0"/>
                <a:cs typeface="Tahoma" panose="020B0604030504040204" pitchFamily="34" charset="0"/>
              </a:rPr>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swald" panose="02000303000000000000" pitchFamily="2" charset="0"/>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'Godišnje-pm2.5'!$B$2:$F$2</c:f>
              <c:strCache>
                <c:ptCount val="5"/>
                <c:pt idx="0">
                  <c:v>2020.</c:v>
                </c:pt>
                <c:pt idx="1">
                  <c:v>2021.</c:v>
                </c:pt>
                <c:pt idx="2">
                  <c:v>2022.</c:v>
                </c:pt>
                <c:pt idx="3">
                  <c:v>2023.</c:v>
                </c:pt>
                <c:pt idx="4">
                  <c:v>2024.</c:v>
                </c:pt>
              </c:strCache>
            </c:strRef>
          </c:cat>
          <c:val>
            <c:numRef>
              <c:f>'Godišnje-pm2.5'!$B$3:$F$3</c:f>
              <c:numCache>
                <c:formatCode>#,##0.0</c:formatCode>
                <c:ptCount val="5"/>
                <c:pt idx="0">
                  <c:v>43.544663041678376</c:v>
                </c:pt>
                <c:pt idx="1">
                  <c:v>29.078380364659008</c:v>
                </c:pt>
                <c:pt idx="2">
                  <c:v>35.090252809320411</c:v>
                </c:pt>
                <c:pt idx="3">
                  <c:v>118.35636735294118</c:v>
                </c:pt>
              </c:numCache>
            </c:numRef>
          </c:val>
          <c:extLst>
            <c:ext xmlns:c16="http://schemas.microsoft.com/office/drawing/2014/chart" uri="{C3380CC4-5D6E-409C-BE32-E72D297353CC}">
              <c16:uniqueId val="{00000000-F463-4E02-AAC0-5E32E46E8323}"/>
            </c:ext>
          </c:extLst>
        </c:ser>
        <c:dLbls>
          <c:dLblPos val="outEnd"/>
          <c:showLegendKey val="0"/>
          <c:showVal val="1"/>
          <c:showCatName val="0"/>
          <c:showSerName val="0"/>
          <c:showPercent val="0"/>
          <c:showBubbleSize val="0"/>
        </c:dLbls>
        <c:gapWidth val="219"/>
        <c:overlap val="-27"/>
        <c:axId val="605013560"/>
        <c:axId val="605013888"/>
      </c:barChart>
      <c:catAx>
        <c:axId val="605013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bs-Latn-BA">
                    <a:latin typeface="Tahoma" panose="020B0604030504040204" pitchFamily="34" charset="0"/>
                    <a:ea typeface="Tahoma" panose="020B0604030504040204" pitchFamily="34" charset="0"/>
                    <a:cs typeface="Tahoma" panose="020B0604030504040204" pitchFamily="34" charset="0"/>
                  </a:rPr>
                  <a:t>Godina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605013888"/>
        <c:crosses val="autoZero"/>
        <c:auto val="1"/>
        <c:lblAlgn val="ctr"/>
        <c:lblOffset val="100"/>
        <c:noMultiLvlLbl val="0"/>
      </c:catAx>
      <c:valAx>
        <c:axId val="605013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bs-Latn-BA">
                    <a:latin typeface="Tahoma" panose="020B0604030504040204" pitchFamily="34" charset="0"/>
                    <a:ea typeface="Tahoma" panose="020B0604030504040204" pitchFamily="34" charset="0"/>
                    <a:cs typeface="Tahoma" panose="020B0604030504040204" pitchFamily="34" charset="0"/>
                  </a:rPr>
                  <a:t>Koncentracija [µg/m</a:t>
                </a:r>
                <a:r>
                  <a:rPr lang="bs-Latn-BA" baseline="30000">
                    <a:latin typeface="Tahoma" panose="020B0604030504040204" pitchFamily="34" charset="0"/>
                    <a:ea typeface="Tahoma" panose="020B0604030504040204" pitchFamily="34" charset="0"/>
                    <a:cs typeface="Tahoma" panose="020B0604030504040204" pitchFamily="34" charset="0"/>
                  </a:rPr>
                  <a:t>3</a:t>
                </a:r>
                <a:r>
                  <a:rPr lang="bs-Latn-BA">
                    <a:latin typeface="Tahoma" panose="020B0604030504040204" pitchFamily="34" charset="0"/>
                    <a:ea typeface="Tahoma" panose="020B0604030504040204" pitchFamily="34" charset="0"/>
                    <a:cs typeface="Tahoma" panose="020B0604030504040204" pitchFamily="34" charset="0"/>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60501356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Oswald" panose="02000303000000000000" pitchFamily="2"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bs-Latn-BA"/>
              <a:t>Srednje godišnje koncentracije PM10 (GV&gt;40µg/m</a:t>
            </a:r>
            <a:r>
              <a:rPr lang="bs-Latn-BA" baseline="30000"/>
              <a:t>3</a:t>
            </a:r>
            <a:r>
              <a:rPr lang="bs-Latn-BA"/>
              <a:t>)</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barChart>
        <c:barDir val="col"/>
        <c:grouping val="clustered"/>
        <c:varyColors val="0"/>
        <c:ser>
          <c:idx val="0"/>
          <c:order val="0"/>
          <c:tx>
            <c:strRef>
              <c:f>'Godišnje-pm10'!$A$3</c:f>
              <c:strCache>
                <c:ptCount val="1"/>
                <c:pt idx="0">
                  <c:v>Ivan Sedlo</c:v>
                </c:pt>
              </c:strCache>
            </c:strRef>
          </c:tx>
          <c:spPr>
            <a:solidFill>
              <a:schemeClr val="accent1"/>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'Godišnje-pm10'!$B$3:$M$3</c:f>
              <c:numCache>
                <c:formatCode>General</c:formatCode>
                <c:ptCount val="12"/>
                <c:pt idx="2" formatCode="#,##0.0">
                  <c:v>20.951888166023039</c:v>
                </c:pt>
                <c:pt idx="3" formatCode="#,##0.0">
                  <c:v>20.456829011965436</c:v>
                </c:pt>
                <c:pt idx="4" formatCode="#,##0.0">
                  <c:v>16.119035797009357</c:v>
                </c:pt>
                <c:pt idx="6" formatCode="#,##0.0">
                  <c:v>16.435531197185142</c:v>
                </c:pt>
                <c:pt idx="7" formatCode="#,##0.0">
                  <c:v>18.865278328715252</c:v>
                </c:pt>
                <c:pt idx="8" formatCode="#,##0.0">
                  <c:v>17.924453625579105</c:v>
                </c:pt>
                <c:pt idx="9" formatCode="#,##0.0">
                  <c:v>17.736384475113841</c:v>
                </c:pt>
                <c:pt idx="10" formatCode="#,##0.0">
                  <c:v>18.684968764349243</c:v>
                </c:pt>
                <c:pt idx="11" formatCode="#,##0.0">
                  <c:v>19.570090232874605</c:v>
                </c:pt>
              </c:numCache>
            </c:numRef>
          </c:val>
          <c:extLst>
            <c:ext xmlns:c16="http://schemas.microsoft.com/office/drawing/2014/chart" uri="{C3380CC4-5D6E-409C-BE32-E72D297353CC}">
              <c16:uniqueId val="{00000000-BAE3-4FC3-86C3-10C6E9804F1F}"/>
            </c:ext>
          </c:extLst>
        </c:ser>
        <c:ser>
          <c:idx val="1"/>
          <c:order val="1"/>
          <c:tx>
            <c:strRef>
              <c:f>'Godišnje-pm10'!$A$4</c:f>
              <c:strCache>
                <c:ptCount val="1"/>
                <c:pt idx="0">
                  <c:v>Bjelave</c:v>
                </c:pt>
              </c:strCache>
            </c:strRef>
          </c:tx>
          <c:spPr>
            <a:solidFill>
              <a:schemeClr val="accent2"/>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'Godišnje-pm10'!$B$4:$M$4</c:f>
              <c:numCache>
                <c:formatCode>General</c:formatCode>
                <c:ptCount val="12"/>
                <c:pt idx="0" formatCode="#,##0.0">
                  <c:v>36.923945730764466</c:v>
                </c:pt>
                <c:pt idx="3" formatCode="#,##0.0">
                  <c:v>44.624623722254924</c:v>
                </c:pt>
                <c:pt idx="4" formatCode="#,##0.0">
                  <c:v>39.180848724230643</c:v>
                </c:pt>
                <c:pt idx="5" formatCode="#,##0.0">
                  <c:v>41.446605081939211</c:v>
                </c:pt>
                <c:pt idx="6" formatCode="#,##0.0">
                  <c:v>36.684144846761249</c:v>
                </c:pt>
                <c:pt idx="7" formatCode="#,##0.0">
                  <c:v>45.817536483985883</c:v>
                </c:pt>
                <c:pt idx="8" formatCode="#,##0.0">
                  <c:v>36.998537075921412</c:v>
                </c:pt>
                <c:pt idx="9" formatCode="#,##0.0">
                  <c:v>35.657022852675084</c:v>
                </c:pt>
                <c:pt idx="10" formatCode="#,##0.0">
                  <c:v>28.358201470924087</c:v>
                </c:pt>
                <c:pt idx="11" formatCode="#,##0.0">
                  <c:v>31.41226104664673</c:v>
                </c:pt>
              </c:numCache>
            </c:numRef>
          </c:val>
          <c:extLst>
            <c:ext xmlns:c16="http://schemas.microsoft.com/office/drawing/2014/chart" uri="{C3380CC4-5D6E-409C-BE32-E72D297353CC}">
              <c16:uniqueId val="{00000001-BAE3-4FC3-86C3-10C6E9804F1F}"/>
            </c:ext>
          </c:extLst>
        </c:ser>
        <c:ser>
          <c:idx val="2"/>
          <c:order val="2"/>
          <c:tx>
            <c:strRef>
              <c:f>'Godišnje-pm10'!$A$5</c:f>
              <c:strCache>
                <c:ptCount val="1"/>
                <c:pt idx="0">
                  <c:v>Vijećnica</c:v>
                </c:pt>
              </c:strCache>
            </c:strRef>
          </c:tx>
          <c:spPr>
            <a:solidFill>
              <a:schemeClr val="accent3"/>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'Godišnje-pm10'!$B$5:$M$5</c:f>
              <c:numCache>
                <c:formatCode>General</c:formatCode>
                <c:ptCount val="12"/>
                <c:pt idx="3" formatCode="#,##0.0">
                  <c:v>51.665238095432692</c:v>
                </c:pt>
                <c:pt idx="4" formatCode="#,##0.0">
                  <c:v>39.525511908815496</c:v>
                </c:pt>
                <c:pt idx="5" formatCode="#,##0.0">
                  <c:v>41.123971389924456</c:v>
                </c:pt>
                <c:pt idx="6" formatCode="#,##0.0">
                  <c:v>35.429529380961547</c:v>
                </c:pt>
                <c:pt idx="7" formatCode="#,##0.0">
                  <c:v>39.173076521548133</c:v>
                </c:pt>
                <c:pt idx="9" formatCode="#,##0.0">
                  <c:v>28.182700263877816</c:v>
                </c:pt>
                <c:pt idx="10" formatCode="#,##0.0">
                  <c:v>24.58110856440257</c:v>
                </c:pt>
                <c:pt idx="11" formatCode="#,##0.0">
                  <c:v>23.720637862649216</c:v>
                </c:pt>
              </c:numCache>
            </c:numRef>
          </c:val>
          <c:extLst>
            <c:ext xmlns:c16="http://schemas.microsoft.com/office/drawing/2014/chart" uri="{C3380CC4-5D6E-409C-BE32-E72D297353CC}">
              <c16:uniqueId val="{00000002-BAE3-4FC3-86C3-10C6E9804F1F}"/>
            </c:ext>
          </c:extLst>
        </c:ser>
        <c:ser>
          <c:idx val="3"/>
          <c:order val="3"/>
          <c:tx>
            <c:strRef>
              <c:f>'Godišnje-pm10'!$A$6</c:f>
              <c:strCache>
                <c:ptCount val="1"/>
                <c:pt idx="0">
                  <c:v>Otoka</c:v>
                </c:pt>
              </c:strCache>
            </c:strRef>
          </c:tx>
          <c:spPr>
            <a:solidFill>
              <a:schemeClr val="accent4"/>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'Godišnje-pm10'!$B$6:$M$6</c:f>
              <c:numCache>
                <c:formatCode>#,##0.0</c:formatCode>
                <c:ptCount val="12"/>
                <c:pt idx="0">
                  <c:v>79.388933284149331</c:v>
                </c:pt>
                <c:pt idx="1">
                  <c:v>57.203065144805031</c:v>
                </c:pt>
                <c:pt idx="2">
                  <c:v>85.625477000140805</c:v>
                </c:pt>
                <c:pt idx="3">
                  <c:v>85.071483385274163</c:v>
                </c:pt>
                <c:pt idx="4">
                  <c:v>46.422580603193076</c:v>
                </c:pt>
                <c:pt idx="6">
                  <c:v>49.624990276874122</c:v>
                </c:pt>
                <c:pt idx="7">
                  <c:v>58.152505127345357</c:v>
                </c:pt>
                <c:pt idx="8">
                  <c:v>42.053141672479271</c:v>
                </c:pt>
                <c:pt idx="9">
                  <c:v>50.682216005338589</c:v>
                </c:pt>
                <c:pt idx="10">
                  <c:v>49.726448431421339</c:v>
                </c:pt>
                <c:pt idx="11">
                  <c:v>48.268925153476665</c:v>
                </c:pt>
              </c:numCache>
            </c:numRef>
          </c:val>
          <c:extLst>
            <c:ext xmlns:c16="http://schemas.microsoft.com/office/drawing/2014/chart" uri="{C3380CC4-5D6E-409C-BE32-E72D297353CC}">
              <c16:uniqueId val="{00000003-BAE3-4FC3-86C3-10C6E9804F1F}"/>
            </c:ext>
          </c:extLst>
        </c:ser>
        <c:ser>
          <c:idx val="4"/>
          <c:order val="4"/>
          <c:tx>
            <c:strRef>
              <c:f>'Godišnje-pm10'!$A$7</c:f>
              <c:strCache>
                <c:ptCount val="1"/>
                <c:pt idx="0">
                  <c:v>Ilidža</c:v>
                </c:pt>
              </c:strCache>
            </c:strRef>
          </c:tx>
          <c:spPr>
            <a:solidFill>
              <a:schemeClr val="accent5"/>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'Godišnje-pm10'!$B$7:$M$7</c:f>
              <c:numCache>
                <c:formatCode>#,##0.0</c:formatCode>
                <c:ptCount val="12"/>
                <c:pt idx="1">
                  <c:v>58.63372583989203</c:v>
                </c:pt>
                <c:pt idx="2">
                  <c:v>62.955327233608607</c:v>
                </c:pt>
                <c:pt idx="3">
                  <c:v>61.0244827986945</c:v>
                </c:pt>
                <c:pt idx="4">
                  <c:v>66.236850955228974</c:v>
                </c:pt>
                <c:pt idx="6">
                  <c:v>49.343721600861116</c:v>
                </c:pt>
                <c:pt idx="7">
                  <c:v>52.263200311793597</c:v>
                </c:pt>
                <c:pt idx="8">
                  <c:v>35.290007126672862</c:v>
                </c:pt>
                <c:pt idx="9">
                  <c:v>37.742031216359159</c:v>
                </c:pt>
                <c:pt idx="10">
                  <c:v>32.241287267722065</c:v>
                </c:pt>
                <c:pt idx="11">
                  <c:v>31.169635882113152</c:v>
                </c:pt>
              </c:numCache>
            </c:numRef>
          </c:val>
          <c:extLst>
            <c:ext xmlns:c16="http://schemas.microsoft.com/office/drawing/2014/chart" uri="{C3380CC4-5D6E-409C-BE32-E72D297353CC}">
              <c16:uniqueId val="{00000004-BAE3-4FC3-86C3-10C6E9804F1F}"/>
            </c:ext>
          </c:extLst>
        </c:ser>
        <c:ser>
          <c:idx val="5"/>
          <c:order val="5"/>
          <c:tx>
            <c:strRef>
              <c:f>'Godišnje-pm10'!$A$8</c:f>
              <c:strCache>
                <c:ptCount val="1"/>
                <c:pt idx="0">
                  <c:v>Vogošća</c:v>
                </c:pt>
              </c:strCache>
            </c:strRef>
          </c:tx>
          <c:spPr>
            <a:solidFill>
              <a:schemeClr val="accent6"/>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'Godišnje-pm10'!$B$8:$M$8</c:f>
              <c:numCache>
                <c:formatCode>General</c:formatCode>
                <c:ptCount val="12"/>
                <c:pt idx="9" formatCode="#,##0.0">
                  <c:v>46.244477554565002</c:v>
                </c:pt>
                <c:pt idx="10" formatCode="#,##0.0">
                  <c:v>32.902982050939563</c:v>
                </c:pt>
                <c:pt idx="11" formatCode="#,##0.0">
                  <c:v>36.135495943243818</c:v>
                </c:pt>
              </c:numCache>
            </c:numRef>
          </c:val>
          <c:extLst>
            <c:ext xmlns:c16="http://schemas.microsoft.com/office/drawing/2014/chart" uri="{C3380CC4-5D6E-409C-BE32-E72D297353CC}">
              <c16:uniqueId val="{00000005-BAE3-4FC3-86C3-10C6E9804F1F}"/>
            </c:ext>
          </c:extLst>
        </c:ser>
        <c:ser>
          <c:idx val="6"/>
          <c:order val="6"/>
          <c:tx>
            <c:strRef>
              <c:f>'Godišnje-pm10'!$A$9</c:f>
              <c:strCache>
                <c:ptCount val="1"/>
                <c:pt idx="0">
                  <c:v>Hadžići</c:v>
                </c:pt>
              </c:strCache>
            </c:strRef>
          </c:tx>
          <c:spPr>
            <a:solidFill>
              <a:schemeClr val="accent1">
                <a:lumMod val="60000"/>
              </a:schemeClr>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'Godišnje-pm10'!$B$9:$M$9</c:f>
              <c:numCache>
                <c:formatCode>General</c:formatCode>
                <c:ptCount val="12"/>
                <c:pt idx="8" formatCode="#,##0.0">
                  <c:v>48.293903408624296</c:v>
                </c:pt>
                <c:pt idx="9" formatCode="#,##0.0">
                  <c:v>44.44110841178577</c:v>
                </c:pt>
                <c:pt idx="10" formatCode="#,##0.0">
                  <c:v>38.299933367762385</c:v>
                </c:pt>
                <c:pt idx="11" formatCode="#,##0.0">
                  <c:v>53.655244854338655</c:v>
                </c:pt>
              </c:numCache>
            </c:numRef>
          </c:val>
          <c:extLst>
            <c:ext xmlns:c16="http://schemas.microsoft.com/office/drawing/2014/chart" uri="{C3380CC4-5D6E-409C-BE32-E72D297353CC}">
              <c16:uniqueId val="{00000006-BAE3-4FC3-86C3-10C6E9804F1F}"/>
            </c:ext>
          </c:extLst>
        </c:ser>
        <c:ser>
          <c:idx val="7"/>
          <c:order val="7"/>
          <c:tx>
            <c:strRef>
              <c:f>'Godišnje-pm10'!$A$10</c:f>
              <c:strCache>
                <c:ptCount val="1"/>
                <c:pt idx="0">
                  <c:v>Ilijaš</c:v>
                </c:pt>
              </c:strCache>
            </c:strRef>
          </c:tx>
          <c:spPr>
            <a:solidFill>
              <a:schemeClr val="accent2">
                <a:lumMod val="60000"/>
              </a:schemeClr>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'Godišnje-pm10'!$B$10:$M$10</c:f>
              <c:numCache>
                <c:formatCode>General</c:formatCode>
                <c:ptCount val="12"/>
                <c:pt idx="5" formatCode="#,##0.0">
                  <c:v>70.60788377097353</c:v>
                </c:pt>
                <c:pt idx="7" formatCode="#,##0.0">
                  <c:v>72.381964504494562</c:v>
                </c:pt>
                <c:pt idx="8" formatCode="#,##0.0">
                  <c:v>51.135232814989237</c:v>
                </c:pt>
                <c:pt idx="9" formatCode="#,##0.0">
                  <c:v>60.193676791695914</c:v>
                </c:pt>
                <c:pt idx="10" formatCode="#,##0.0">
                  <c:v>52.688681961949428</c:v>
                </c:pt>
                <c:pt idx="11" formatCode="#,##0.0">
                  <c:v>48.453892698933167</c:v>
                </c:pt>
              </c:numCache>
            </c:numRef>
          </c:val>
          <c:extLst>
            <c:ext xmlns:c16="http://schemas.microsoft.com/office/drawing/2014/chart" uri="{C3380CC4-5D6E-409C-BE32-E72D297353CC}">
              <c16:uniqueId val="{00000007-BAE3-4FC3-86C3-10C6E9804F1F}"/>
            </c:ext>
          </c:extLst>
        </c:ser>
        <c:ser>
          <c:idx val="8"/>
          <c:order val="8"/>
          <c:tx>
            <c:strRef>
              <c:f>'Godišnje-pm10'!$A$11</c:f>
              <c:strCache>
                <c:ptCount val="1"/>
                <c:pt idx="0">
                  <c:v>Alipašina</c:v>
                </c:pt>
              </c:strCache>
            </c:strRef>
          </c:tx>
          <c:spPr>
            <a:solidFill>
              <a:schemeClr val="accent3">
                <a:lumMod val="60000"/>
              </a:schemeClr>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'Godišnje-pm10'!$B$11:$M$11</c:f>
              <c:numCache>
                <c:formatCode>#,##0.0</c:formatCode>
                <c:ptCount val="12"/>
                <c:pt idx="0">
                  <c:v>72.350476363063208</c:v>
                </c:pt>
                <c:pt idx="1">
                  <c:v>64.039167014054215</c:v>
                </c:pt>
                <c:pt idx="2">
                  <c:v>42.530193429112607</c:v>
                </c:pt>
                <c:pt idx="8">
                  <c:v>27.550544303116922</c:v>
                </c:pt>
              </c:numCache>
            </c:numRef>
          </c:val>
          <c:extLst>
            <c:ext xmlns:c16="http://schemas.microsoft.com/office/drawing/2014/chart" uri="{C3380CC4-5D6E-409C-BE32-E72D297353CC}">
              <c16:uniqueId val="{00000008-BAE3-4FC3-86C3-10C6E9804F1F}"/>
            </c:ext>
          </c:extLst>
        </c:ser>
        <c:ser>
          <c:idx val="9"/>
          <c:order val="9"/>
          <c:tx>
            <c:strRef>
              <c:f>'Godišnje-pm10'!$A$12</c:f>
              <c:strCache>
                <c:ptCount val="1"/>
                <c:pt idx="0">
                  <c:v>Mobilna</c:v>
                </c:pt>
              </c:strCache>
            </c:strRef>
          </c:tx>
          <c:spPr>
            <a:solidFill>
              <a:schemeClr val="accent4">
                <a:lumMod val="60000"/>
              </a:schemeClr>
            </a:solidFill>
            <a:ln>
              <a:noFill/>
            </a:ln>
            <a:effectLst/>
          </c:spPr>
          <c:invertIfNegative val="0"/>
          <c:cat>
            <c:multiLvlStrRef>
              <c:f>'Godišnje-pm10'!$B$1:$M$2</c:f>
              <c:multiLvlStrCache>
                <c:ptCount val="12"/>
                <c:lvl>
                  <c:pt idx="0">
                    <c:v>2013.</c:v>
                  </c:pt>
                  <c:pt idx="1">
                    <c:v>2014.</c:v>
                  </c:pt>
                  <c:pt idx="2">
                    <c:v>2015.</c:v>
                  </c:pt>
                  <c:pt idx="3">
                    <c:v>2016.</c:v>
                  </c:pt>
                  <c:pt idx="4">
                    <c:v>2017.</c:v>
                  </c:pt>
                  <c:pt idx="5">
                    <c:v>2018.</c:v>
                  </c:pt>
                  <c:pt idx="6">
                    <c:v>2019.</c:v>
                  </c:pt>
                  <c:pt idx="7">
                    <c:v>2020.</c:v>
                  </c:pt>
                  <c:pt idx="8">
                    <c:v>2021.</c:v>
                  </c:pt>
                  <c:pt idx="9">
                    <c:v>2022.</c:v>
                  </c:pt>
                  <c:pt idx="10">
                    <c:v>2023.</c:v>
                  </c:pt>
                  <c:pt idx="11">
                    <c:v>2024.</c:v>
                  </c:pt>
                </c:lvl>
                <c:lvl>
                  <c:pt idx="0">
                    <c:v>Godišnje koncentracije</c:v>
                  </c:pt>
                </c:lvl>
              </c:multiLvlStrCache>
            </c:multiLvlStrRef>
          </c:cat>
          <c:val>
            <c:numRef>
              <c:f>'Godišnje-pm10'!$B$12:$M$12</c:f>
              <c:numCache>
                <c:formatCode>General</c:formatCode>
                <c:ptCount val="12"/>
                <c:pt idx="0" formatCode="#,##0.0">
                  <c:v>67.192676276538052</c:v>
                </c:pt>
              </c:numCache>
            </c:numRef>
          </c:val>
          <c:extLst>
            <c:ext xmlns:c16="http://schemas.microsoft.com/office/drawing/2014/chart" uri="{C3380CC4-5D6E-409C-BE32-E72D297353CC}">
              <c16:uniqueId val="{00000009-BAE3-4FC3-86C3-10C6E9804F1F}"/>
            </c:ext>
          </c:extLst>
        </c:ser>
        <c:dLbls>
          <c:showLegendKey val="0"/>
          <c:showVal val="0"/>
          <c:showCatName val="0"/>
          <c:showSerName val="0"/>
          <c:showPercent val="0"/>
          <c:showBubbleSize val="0"/>
        </c:dLbls>
        <c:gapWidth val="219"/>
        <c:overlap val="-27"/>
        <c:axId val="714680688"/>
        <c:axId val="714686448"/>
      </c:barChart>
      <c:catAx>
        <c:axId val="71468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714686448"/>
        <c:crosses val="autoZero"/>
        <c:auto val="1"/>
        <c:lblAlgn val="ctr"/>
        <c:lblOffset val="100"/>
        <c:noMultiLvlLbl val="0"/>
      </c:catAx>
      <c:valAx>
        <c:axId val="714686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a:t>µ</a:t>
                </a:r>
                <a:r>
                  <a:rPr lang="bs-Latn-BA"/>
                  <a:t>g/m</a:t>
                </a:r>
                <a:r>
                  <a:rPr lang="bs-Latn-BA" baseline="30000"/>
                  <a:t>3</a:t>
                </a:r>
                <a:endParaRPr lang="en-US" baseline="300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7146806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bs-Latn-BA"/>
              <a:t>Srednje dnevne koncentracije PM</a:t>
            </a:r>
            <a:r>
              <a:rPr lang="bs-Latn-BA" baseline="-25000"/>
              <a:t>10</a:t>
            </a:r>
            <a:r>
              <a:rPr lang="bs-Latn-BA"/>
              <a:t> na mjernim stanicama u toku 2024. godine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'2024'!$B$2</c:f>
              <c:strCache>
                <c:ptCount val="1"/>
                <c:pt idx="0">
                  <c:v>Ivan Sedlo</c:v>
                </c:pt>
              </c:strCache>
            </c:strRef>
          </c:tx>
          <c:spPr>
            <a:ln w="28575" cap="rnd">
              <a:solidFill>
                <a:schemeClr val="accent1"/>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'2024'!$B$3:$B$8763</c:f>
              <c:numCache>
                <c:formatCode>General</c:formatCode>
                <c:ptCount val="8761"/>
                <c:pt idx="0" formatCode="0.0">
                  <c:v>8.9228000000000005</c:v>
                </c:pt>
                <c:pt idx="3" formatCode="0.0">
                  <c:v>5.1789800098964145</c:v>
                </c:pt>
                <c:pt idx="4" formatCode="0.0">
                  <c:v>7.4163909165755566</c:v>
                </c:pt>
                <c:pt idx="5" formatCode="0.0">
                  <c:v>6.1151387592156725</c:v>
                </c:pt>
                <c:pt idx="6" formatCode="0.0">
                  <c:v>6.753946190788632</c:v>
                </c:pt>
                <c:pt idx="7" formatCode="0.0">
                  <c:v>8.5996627049012613</c:v>
                </c:pt>
                <c:pt idx="8" formatCode="0.0">
                  <c:v>14.363745808601379</c:v>
                </c:pt>
                <c:pt idx="9" formatCode="0.0">
                  <c:v>17.457650065422058</c:v>
                </c:pt>
                <c:pt idx="10" formatCode="0.0">
                  <c:v>29.661421900210172</c:v>
                </c:pt>
                <c:pt idx="11" formatCode="0.0">
                  <c:v>27.78939978281657</c:v>
                </c:pt>
                <c:pt idx="12" formatCode="0.0">
                  <c:v>15.977487444877625</c:v>
                </c:pt>
                <c:pt idx="13" formatCode="0.0">
                  <c:v>8.1611125987509023</c:v>
                </c:pt>
                <c:pt idx="14" formatCode="0.0">
                  <c:v>3.7256803470461266</c:v>
                </c:pt>
                <c:pt idx="15" formatCode="0.0">
                  <c:v>5.9884800043973057</c:v>
                </c:pt>
                <c:pt idx="16" formatCode="0.0">
                  <c:v>4.7034177129918877</c:v>
                </c:pt>
                <c:pt idx="17" formatCode="0.0">
                  <c:v>2.4194149971008301</c:v>
                </c:pt>
                <c:pt idx="22" formatCode="0.0">
                  <c:v>38.472162008285522</c:v>
                </c:pt>
                <c:pt idx="23" formatCode="0.0">
                  <c:v>17.037745455036994</c:v>
                </c:pt>
                <c:pt idx="24" formatCode="0.0">
                  <c:v>13.113005327141803</c:v>
                </c:pt>
                <c:pt idx="25" formatCode="0.0">
                  <c:v>13.76907377657683</c:v>
                </c:pt>
                <c:pt idx="26" formatCode="0.0">
                  <c:v>9.1376353998978939</c:v>
                </c:pt>
                <c:pt idx="27" formatCode="0.0">
                  <c:v>12.123641689618429</c:v>
                </c:pt>
                <c:pt idx="28" formatCode="0.0">
                  <c:v>16.225658456484478</c:v>
                </c:pt>
                <c:pt idx="29" formatCode="0.0">
                  <c:v>21.617413023243781</c:v>
                </c:pt>
                <c:pt idx="30" formatCode="0.0">
                  <c:v>20.238034621528957</c:v>
                </c:pt>
                <c:pt idx="31" formatCode="0.0">
                  <c:v>25.558947770491891</c:v>
                </c:pt>
                <c:pt idx="32" formatCode="0.0">
                  <c:v>22.151117532149605</c:v>
                </c:pt>
                <c:pt idx="33" formatCode="0.0">
                  <c:v>6.9122937974475676</c:v>
                </c:pt>
                <c:pt idx="34" formatCode="0.0">
                  <c:v>8.4439447548078448</c:v>
                </c:pt>
                <c:pt idx="35" formatCode="0.0">
                  <c:v>18.436800251836363</c:v>
                </c:pt>
                <c:pt idx="36" formatCode="0.0">
                  <c:v>15.455921712129012</c:v>
                </c:pt>
                <c:pt idx="37" formatCode="0.0">
                  <c:v>12.719256566918414</c:v>
                </c:pt>
                <c:pt idx="38" formatCode="0.0">
                  <c:v>13.469691276550293</c:v>
                </c:pt>
                <c:pt idx="39" formatCode="0.0">
                  <c:v>14.075847957445228</c:v>
                </c:pt>
                <c:pt idx="40" formatCode="0.0">
                  <c:v>15.560241361459097</c:v>
                </c:pt>
                <c:pt idx="41" formatCode="0.0">
                  <c:v>6.8755417077437695</c:v>
                </c:pt>
                <c:pt idx="42" formatCode="0.0">
                  <c:v>3.7133677168325945</c:v>
                </c:pt>
                <c:pt idx="43" formatCode="0.0">
                  <c:v>6.9318912227948504</c:v>
                </c:pt>
                <c:pt idx="44" formatCode="0.0">
                  <c:v>9.8485041856765747</c:v>
                </c:pt>
                <c:pt idx="45" formatCode="0.0">
                  <c:v>16.065073801123578</c:v>
                </c:pt>
                <c:pt idx="46" formatCode="0.0">
                  <c:v>14.525625069936117</c:v>
                </c:pt>
                <c:pt idx="47" formatCode="0.0">
                  <c:v>16.886486509571906</c:v>
                </c:pt>
                <c:pt idx="48" formatCode="0.0">
                  <c:v>14.141730453657066</c:v>
                </c:pt>
                <c:pt idx="49" formatCode="0.0">
                  <c:v>14.874065316241721</c:v>
                </c:pt>
                <c:pt idx="50" formatCode="0.0">
                  <c:v>16.072189556924922</c:v>
                </c:pt>
                <c:pt idx="51" formatCode="0.0">
                  <c:v>12.364158340122389</c:v>
                </c:pt>
                <c:pt idx="52" formatCode="0.0">
                  <c:v>8.9736104607582092</c:v>
                </c:pt>
                <c:pt idx="53" formatCode="0.0">
                  <c:v>9.9313739279042128</c:v>
                </c:pt>
                <c:pt idx="54" formatCode="0.0">
                  <c:v>4.4092025578022005</c:v>
                </c:pt>
                <c:pt idx="55" formatCode="0.0">
                  <c:v>4.4159185051918026</c:v>
                </c:pt>
                <c:pt idx="56" formatCode="0.0">
                  <c:v>6.6551669576893682</c:v>
                </c:pt>
                <c:pt idx="57" formatCode="0.0">
                  <c:v>8.6434682555820626</c:v>
                </c:pt>
                <c:pt idx="58" formatCode="0.0">
                  <c:v>37.509016752243042</c:v>
                </c:pt>
                <c:pt idx="59" formatCode="0.0">
                  <c:v>39.602764793064281</c:v>
                </c:pt>
                <c:pt idx="60" formatCode="0.0">
                  <c:v>17.93953916300898</c:v>
                </c:pt>
                <c:pt idx="61" formatCode="0.0">
                  <c:v>11.287995628688646</c:v>
                </c:pt>
                <c:pt idx="62" formatCode="0.0">
                  <c:v>8.6967969562696368</c:v>
                </c:pt>
                <c:pt idx="63" formatCode="0.0">
                  <c:v>29.990747990815535</c:v>
                </c:pt>
                <c:pt idx="64" formatCode="0.0">
                  <c:v>36.115404562516645</c:v>
                </c:pt>
                <c:pt idx="65" formatCode="0.0">
                  <c:v>27.456617164611817</c:v>
                </c:pt>
                <c:pt idx="66" formatCode="0.0">
                  <c:v>6.2451015114784241</c:v>
                </c:pt>
                <c:pt idx="67" formatCode="0.0">
                  <c:v>11.987826098566471</c:v>
                </c:pt>
                <c:pt idx="68" formatCode="0.0">
                  <c:v>4.6360330374344532</c:v>
                </c:pt>
                <c:pt idx="69" formatCode="0.0">
                  <c:v>14.528702652972678</c:v>
                </c:pt>
                <c:pt idx="70" formatCode="0.0">
                  <c:v>9.9784340858459473</c:v>
                </c:pt>
                <c:pt idx="71" formatCode="0.0">
                  <c:v>3.4345293459684951</c:v>
                </c:pt>
                <c:pt idx="72" formatCode="0.0">
                  <c:v>8.5037539108939786</c:v>
                </c:pt>
                <c:pt idx="73" formatCode="0.0">
                  <c:v>9.9828874468803406</c:v>
                </c:pt>
                <c:pt idx="74" formatCode="0.0">
                  <c:v>9.9462749560674037</c:v>
                </c:pt>
                <c:pt idx="75" formatCode="0.0">
                  <c:v>18.035191224968951</c:v>
                </c:pt>
                <c:pt idx="76" formatCode="0.0">
                  <c:v>7.6860813057940938</c:v>
                </c:pt>
                <c:pt idx="77" formatCode="0.0">
                  <c:v>7.3873930806699004</c:v>
                </c:pt>
                <c:pt idx="78" formatCode="0.0">
                  <c:v>12.935052270474641</c:v>
                </c:pt>
                <c:pt idx="79" formatCode="0.0">
                  <c:v>29.669691376064133</c:v>
                </c:pt>
                <c:pt idx="80" formatCode="0.0">
                  <c:v>27.888850331306458</c:v>
                </c:pt>
                <c:pt idx="81" formatCode="0.0">
                  <c:v>41.041129390398659</c:v>
                </c:pt>
                <c:pt idx="82" formatCode="0.0">
                  <c:v>18.482621814893641</c:v>
                </c:pt>
                <c:pt idx="83" formatCode="0.0">
                  <c:v>9.1297700301460605</c:v>
                </c:pt>
                <c:pt idx="84" formatCode="0.0">
                  <c:v>10.044541255287502</c:v>
                </c:pt>
                <c:pt idx="85" formatCode="0.0">
                  <c:v>6.5218364985092823</c:v>
                </c:pt>
                <c:pt idx="86" formatCode="0.0">
                  <c:v>100.3872102032537</c:v>
                </c:pt>
                <c:pt idx="87" formatCode="0.0">
                  <c:v>8.3051112631092909</c:v>
                </c:pt>
                <c:pt idx="88" formatCode="0.0">
                  <c:v>18.798752287159797</c:v>
                </c:pt>
                <c:pt idx="89" formatCode="0.0">
                  <c:v>20.167274122652799</c:v>
                </c:pt>
                <c:pt idx="90" formatCode="0.0">
                  <c:v>47.737585294814338</c:v>
                </c:pt>
                <c:pt idx="91" formatCode="0.0">
                  <c:v>91.031061255413547</c:v>
                </c:pt>
                <c:pt idx="92" formatCode="0.0">
                  <c:v>15.854863426902078</c:v>
                </c:pt>
                <c:pt idx="93" formatCode="0.0">
                  <c:v>6.2615326176518975</c:v>
                </c:pt>
                <c:pt idx="94" formatCode="0.0">
                  <c:v>10.072244948811001</c:v>
                </c:pt>
                <c:pt idx="99" formatCode="0.0">
                  <c:v>82.595400290055707</c:v>
                </c:pt>
                <c:pt idx="100" formatCode="0.0">
                  <c:v>16.721151973890223</c:v>
                </c:pt>
                <c:pt idx="101" formatCode="0.0">
                  <c:v>27.931860965231191</c:v>
                </c:pt>
                <c:pt idx="102" formatCode="0.0">
                  <c:v>46.988978427389391</c:v>
                </c:pt>
                <c:pt idx="103" formatCode="0.0">
                  <c:v>51.312047377876617</c:v>
                </c:pt>
                <c:pt idx="104" formatCode="0.0">
                  <c:v>30.060429573059082</c:v>
                </c:pt>
                <c:pt idx="105" formatCode="0.0">
                  <c:v>32.182369646818742</c:v>
                </c:pt>
                <c:pt idx="106" formatCode="0.0">
                  <c:v>42.137465186741039</c:v>
                </c:pt>
                <c:pt idx="107" formatCode="0.0">
                  <c:v>5.7978353360119987</c:v>
                </c:pt>
                <c:pt idx="108" formatCode="0.0">
                  <c:v>9.4340782787488848</c:v>
                </c:pt>
                <c:pt idx="109" formatCode="0.0">
                  <c:v>12.879573822021484</c:v>
                </c:pt>
                <c:pt idx="110" formatCode="0.0">
                  <c:v>15.585091259168541</c:v>
                </c:pt>
                <c:pt idx="111" formatCode="0.0">
                  <c:v>8.7555451807768456</c:v>
                </c:pt>
                <c:pt idx="112" formatCode="0.0">
                  <c:v>11.075533330440521</c:v>
                </c:pt>
                <c:pt idx="113" formatCode="0.0">
                  <c:v>18.162786939869758</c:v>
                </c:pt>
                <c:pt idx="114" formatCode="0.0">
                  <c:v>6.6365954442457715</c:v>
                </c:pt>
                <c:pt idx="115" formatCode="0.0">
                  <c:v>4.5961584866046907</c:v>
                </c:pt>
                <c:pt idx="116" formatCode="0.0">
                  <c:v>4.215574287232899</c:v>
                </c:pt>
                <c:pt idx="117" formatCode="0.0">
                  <c:v>6.6684400276704272</c:v>
                </c:pt>
                <c:pt idx="118" formatCode="0.0">
                  <c:v>7.7625143631644873</c:v>
                </c:pt>
                <c:pt idx="119" formatCode="0.0">
                  <c:v>21.511847724085268</c:v>
                </c:pt>
                <c:pt idx="120" formatCode="0.0">
                  <c:v>30.670721800430961</c:v>
                </c:pt>
                <c:pt idx="121" formatCode="0.0">
                  <c:v>11.755599121252695</c:v>
                </c:pt>
                <c:pt idx="122" formatCode="0.0">
                  <c:v>17.053673723469611</c:v>
                </c:pt>
                <c:pt idx="123" formatCode="0.0">
                  <c:v>4.5459695536157358</c:v>
                </c:pt>
                <c:pt idx="124" formatCode="0.0">
                  <c:v>10.413331788519155</c:v>
                </c:pt>
                <c:pt idx="125" formatCode="0.0">
                  <c:v>12.057582647904105</c:v>
                </c:pt>
                <c:pt idx="126" formatCode="0.0">
                  <c:v>7.6463455070148818</c:v>
                </c:pt>
                <c:pt idx="127" formatCode="0.0">
                  <c:v>9.5563016974407695</c:v>
                </c:pt>
                <c:pt idx="128" formatCode="0.0">
                  <c:v>14.222496115643045</c:v>
                </c:pt>
                <c:pt idx="129" formatCode="0.0">
                  <c:v>11.393561259559963</c:v>
                </c:pt>
                <c:pt idx="130" formatCode="0.0">
                  <c:v>13.113465267678965</c:v>
                </c:pt>
                <c:pt idx="131" formatCode="0.0">
                  <c:v>14.034956517426863</c:v>
                </c:pt>
                <c:pt idx="132" formatCode="0.0">
                  <c:v>16.628430532372516</c:v>
                </c:pt>
                <c:pt idx="133" formatCode="0.0">
                  <c:v>12.770857652028402</c:v>
                </c:pt>
                <c:pt idx="134" formatCode="0.0">
                  <c:v>13.508456392721696</c:v>
                </c:pt>
                <c:pt idx="135" formatCode="0.0">
                  <c:v>6.0451620916525526</c:v>
                </c:pt>
                <c:pt idx="136" formatCode="0.0">
                  <c:v>25.086784982681273</c:v>
                </c:pt>
                <c:pt idx="137" formatCode="0.0">
                  <c:v>41.36144525354559</c:v>
                </c:pt>
                <c:pt idx="138" formatCode="0.0">
                  <c:v>21.472409248352051</c:v>
                </c:pt>
                <c:pt idx="139" formatCode="0.0">
                  <c:v>33.163341760635376</c:v>
                </c:pt>
                <c:pt idx="140" formatCode="0.0">
                  <c:v>33.115573717200235</c:v>
                </c:pt>
                <c:pt idx="141" formatCode="0.0">
                  <c:v>61.176374103712</c:v>
                </c:pt>
                <c:pt idx="142" formatCode="0.0">
                  <c:v>8.8731677843176797</c:v>
                </c:pt>
                <c:pt idx="143" formatCode="0.0">
                  <c:v>7.6922986714736279</c:v>
                </c:pt>
                <c:pt idx="144" formatCode="0.0">
                  <c:v>10.563145355744796</c:v>
                </c:pt>
                <c:pt idx="145" formatCode="0.0">
                  <c:v>15.831630416538404</c:v>
                </c:pt>
                <c:pt idx="146" formatCode="0.0">
                  <c:v>8.607151301010795</c:v>
                </c:pt>
                <c:pt idx="147" formatCode="0.0">
                  <c:v>11.983115911483765</c:v>
                </c:pt>
                <c:pt idx="148" formatCode="0.0">
                  <c:v>11.013229398166432</c:v>
                </c:pt>
                <c:pt idx="149" formatCode="0.0">
                  <c:v>14.819161021191141</c:v>
                </c:pt>
                <c:pt idx="150" formatCode="0.0">
                  <c:v>10.971008715422258</c:v>
                </c:pt>
                <c:pt idx="151" formatCode="0.0">
                  <c:v>7.6702750126520796</c:v>
                </c:pt>
                <c:pt idx="152" formatCode="0.0">
                  <c:v>10.804337501525879</c:v>
                </c:pt>
                <c:pt idx="153" formatCode="0.0">
                  <c:v>10.025482633839482</c:v>
                </c:pt>
                <c:pt idx="154" formatCode="0.0">
                  <c:v>8.3144252818563711</c:v>
                </c:pt>
                <c:pt idx="155" formatCode="0.0">
                  <c:v>6.4850908569667647</c:v>
                </c:pt>
                <c:pt idx="156" formatCode="0.0">
                  <c:v>8.4092175847008122</c:v>
                </c:pt>
                <c:pt idx="157" formatCode="0.0">
                  <c:v>19.135389265806779</c:v>
                </c:pt>
                <c:pt idx="158" formatCode="0.0">
                  <c:v>16.561178414717965</c:v>
                </c:pt>
                <c:pt idx="159" formatCode="0.0">
                  <c:v>24.894721777542777</c:v>
                </c:pt>
                <c:pt idx="160" formatCode="0.0">
                  <c:v>15.755131786519831</c:v>
                </c:pt>
                <c:pt idx="161" formatCode="0.0">
                  <c:v>20.862717462622602</c:v>
                </c:pt>
                <c:pt idx="162" formatCode="0.0">
                  <c:v>19.869739034901496</c:v>
                </c:pt>
                <c:pt idx="163" formatCode="0.0">
                  <c:v>17.136721611022949</c:v>
                </c:pt>
                <c:pt idx="164" formatCode="0.0">
                  <c:v>10.162448633284797</c:v>
                </c:pt>
                <c:pt idx="165" formatCode="0.0">
                  <c:v>10.71606370806694</c:v>
                </c:pt>
                <c:pt idx="166" formatCode="0.0">
                  <c:v>10.600591783938201</c:v>
                </c:pt>
                <c:pt idx="167" formatCode="0.0">
                  <c:v>9.2987130413884707</c:v>
                </c:pt>
                <c:pt idx="168" formatCode="0.0">
                  <c:v>9.6728042934251874</c:v>
                </c:pt>
                <c:pt idx="169" formatCode="0.0">
                  <c:v>9.8113421771837324</c:v>
                </c:pt>
                <c:pt idx="170" formatCode="0.0">
                  <c:v>11.528947871664297</c:v>
                </c:pt>
                <c:pt idx="171" formatCode="0.0">
                  <c:v>86.20721173286438</c:v>
                </c:pt>
                <c:pt idx="172" formatCode="0.0">
                  <c:v>88.331082063562732</c:v>
                </c:pt>
                <c:pt idx="173" formatCode="0.0">
                  <c:v>80.577390919560969</c:v>
                </c:pt>
                <c:pt idx="174" formatCode="0.0">
                  <c:v>58.842674255371094</c:v>
                </c:pt>
                <c:pt idx="175" formatCode="0.0">
                  <c:v>40.89896517214568</c:v>
                </c:pt>
                <c:pt idx="176" formatCode="0.0">
                  <c:v>29.988865313322648</c:v>
                </c:pt>
                <c:pt idx="177" formatCode="0.0">
                  <c:v>23.941421100071498</c:v>
                </c:pt>
                <c:pt idx="186" formatCode="0.0">
                  <c:v>18.728229713439941</c:v>
                </c:pt>
                <c:pt idx="187" formatCode="0.0">
                  <c:v>12.388560834138289</c:v>
                </c:pt>
                <c:pt idx="188" formatCode="0.0">
                  <c:v>12.174877253445713</c:v>
                </c:pt>
                <c:pt idx="189" formatCode="0.0">
                  <c:v>20.836630282194719</c:v>
                </c:pt>
                <c:pt idx="190" formatCode="0.0">
                  <c:v>42.857666412989296</c:v>
                </c:pt>
                <c:pt idx="191" formatCode="0.0">
                  <c:v>37.474047619363539</c:v>
                </c:pt>
                <c:pt idx="192" formatCode="0.0">
                  <c:v>32.892126166302226</c:v>
                </c:pt>
                <c:pt idx="193" formatCode="0.0">
                  <c:v>26.64253458769425</c:v>
                </c:pt>
                <c:pt idx="194" formatCode="0.0">
                  <c:v>24.5993827322255</c:v>
                </c:pt>
                <c:pt idx="195" formatCode="0.0">
                  <c:v>25.639452063519023</c:v>
                </c:pt>
                <c:pt idx="196" formatCode="0.0">
                  <c:v>47.182752360468328</c:v>
                </c:pt>
                <c:pt idx="197" formatCode="0.0">
                  <c:v>36.551378084265664</c:v>
                </c:pt>
                <c:pt idx="198" formatCode="0.0">
                  <c:v>53.127809715270999</c:v>
                </c:pt>
                <c:pt idx="199" formatCode="0.0">
                  <c:v>45.868217799974524</c:v>
                </c:pt>
                <c:pt idx="200" formatCode="0.0">
                  <c:v>30.311604283072732</c:v>
                </c:pt>
                <c:pt idx="201" formatCode="0.0">
                  <c:v>22.216491160185441</c:v>
                </c:pt>
                <c:pt idx="202" formatCode="0.0">
                  <c:v>21.395430606344473</c:v>
                </c:pt>
                <c:pt idx="203" formatCode="0.0">
                  <c:v>18.771021635636039</c:v>
                </c:pt>
                <c:pt idx="204" formatCode="0.0">
                  <c:v>30.972989634463662</c:v>
                </c:pt>
                <c:pt idx="205" formatCode="0.0">
                  <c:v>16.966943429863971</c:v>
                </c:pt>
                <c:pt idx="206" formatCode="0.0">
                  <c:v>15.661987055902896</c:v>
                </c:pt>
                <c:pt idx="207" formatCode="0.0">
                  <c:v>17.707436812551396</c:v>
                </c:pt>
                <c:pt idx="208" formatCode="0.0">
                  <c:v>19.211821473163106</c:v>
                </c:pt>
                <c:pt idx="209" formatCode="0.0">
                  <c:v>19.79943905705991</c:v>
                </c:pt>
                <c:pt idx="210" formatCode="0.0">
                  <c:v>22.500983185238308</c:v>
                </c:pt>
                <c:pt idx="211" formatCode="0.0">
                  <c:v>25.769952138264973</c:v>
                </c:pt>
                <c:pt idx="212" formatCode="0.0">
                  <c:v>30.454695204029914</c:v>
                </c:pt>
                <c:pt idx="213" formatCode="0.0">
                  <c:v>29.594494819641113</c:v>
                </c:pt>
                <c:pt idx="214" formatCode="0.0">
                  <c:v>38.412277221679688</c:v>
                </c:pt>
                <c:pt idx="215" formatCode="0.0">
                  <c:v>29.611108953302558</c:v>
                </c:pt>
                <c:pt idx="216" formatCode="0.0">
                  <c:v>24.555908659230109</c:v>
                </c:pt>
                <c:pt idx="217" formatCode="0.0">
                  <c:v>27.49645931070501</c:v>
                </c:pt>
                <c:pt idx="218" formatCode="0.0">
                  <c:v>26.373222741213713</c:v>
                </c:pt>
                <c:pt idx="219" formatCode="0.0">
                  <c:v>32.69748256517493</c:v>
                </c:pt>
                <c:pt idx="220" formatCode="0.0">
                  <c:v>30.136034882586934</c:v>
                </c:pt>
                <c:pt idx="221" formatCode="0.0">
                  <c:v>24.213921588400137</c:v>
                </c:pt>
                <c:pt idx="222" formatCode="0.0">
                  <c:v>18.743899884431258</c:v>
                </c:pt>
                <c:pt idx="223" formatCode="0.0">
                  <c:v>18.454952281454336</c:v>
                </c:pt>
                <c:pt idx="224" formatCode="0.0">
                  <c:v>33.233808434527852</c:v>
                </c:pt>
                <c:pt idx="225" formatCode="0.0">
                  <c:v>40.122551793637484</c:v>
                </c:pt>
                <c:pt idx="226" formatCode="0.0">
                  <c:v>37.302378073982574</c:v>
                </c:pt>
                <c:pt idx="227" formatCode="0.0">
                  <c:v>48.482873895893924</c:v>
                </c:pt>
                <c:pt idx="228" formatCode="0.0">
                  <c:v>57.416700197302774</c:v>
                </c:pt>
                <c:pt idx="229" formatCode="0.0">
                  <c:v>55.580057779947914</c:v>
                </c:pt>
                <c:pt idx="230" formatCode="0.0">
                  <c:v>34.920577222650699</c:v>
                </c:pt>
                <c:pt idx="231" formatCode="0.0">
                  <c:v>18.282325993413512</c:v>
                </c:pt>
                <c:pt idx="232" formatCode="0.0">
                  <c:v>10.661558796377744</c:v>
                </c:pt>
                <c:pt idx="233" formatCode="0.0">
                  <c:v>17.708447746608567</c:v>
                </c:pt>
                <c:pt idx="234" formatCode="0.0">
                  <c:v>23.016991490903109</c:v>
                </c:pt>
                <c:pt idx="235" formatCode="0.0">
                  <c:v>26.352199886156164</c:v>
                </c:pt>
                <c:pt idx="236" formatCode="0.0">
                  <c:v>36.985127362337977</c:v>
                </c:pt>
                <c:pt idx="237" formatCode="0.0">
                  <c:v>29.996821693752121</c:v>
                </c:pt>
                <c:pt idx="238" formatCode="0.0">
                  <c:v>56.648131080295727</c:v>
                </c:pt>
                <c:pt idx="239" formatCode="0.0">
                  <c:v>52.813755122098058</c:v>
                </c:pt>
                <c:pt idx="240" formatCode="0.0">
                  <c:v>30.886430408643641</c:v>
                </c:pt>
                <c:pt idx="241" formatCode="0.0">
                  <c:v>36.400382746820867</c:v>
                </c:pt>
                <c:pt idx="242" formatCode="0.0">
                  <c:v>42.108734379643977</c:v>
                </c:pt>
                <c:pt idx="243" formatCode="0.0">
                  <c:v>35.948460786238961</c:v>
                </c:pt>
                <c:pt idx="244" formatCode="0.0">
                  <c:v>32.855812984964125</c:v>
                </c:pt>
                <c:pt idx="245" formatCode="0.0">
                  <c:v>45.099345380609684</c:v>
                </c:pt>
                <c:pt idx="246" formatCode="0.0">
                  <c:v>44.882003950036093</c:v>
                </c:pt>
                <c:pt idx="247" formatCode="0.0">
                  <c:v>26.332881710746072</c:v>
                </c:pt>
                <c:pt idx="248" formatCode="0.0">
                  <c:v>25.438172557137229</c:v>
                </c:pt>
                <c:pt idx="249" formatCode="0.0">
                  <c:v>15.797649955749511</c:v>
                </c:pt>
                <c:pt idx="250" formatCode="0.0">
                  <c:v>15.64402861822219</c:v>
                </c:pt>
                <c:pt idx="251" formatCode="0.0">
                  <c:v>28.995495588883109</c:v>
                </c:pt>
                <c:pt idx="252" formatCode="0.0">
                  <c:v>30.608579436937969</c:v>
                </c:pt>
                <c:pt idx="253" formatCode="0.0">
                  <c:v>6.3427954852581028</c:v>
                </c:pt>
                <c:pt idx="254" formatCode="0.0">
                  <c:v>9.5562261291172188</c:v>
                </c:pt>
                <c:pt idx="255" formatCode="0.0">
                  <c:v>8.2628210720263038</c:v>
                </c:pt>
                <c:pt idx="256" formatCode="0.0">
                  <c:v>3.7136811017990112</c:v>
                </c:pt>
                <c:pt idx="257" formatCode="0.0">
                  <c:v>3.0599318146705627</c:v>
                </c:pt>
                <c:pt idx="258" formatCode="0.0">
                  <c:v>4.2028167685493827</c:v>
                </c:pt>
                <c:pt idx="259" formatCode="0.0">
                  <c:v>4.2036300003528595</c:v>
                </c:pt>
                <c:pt idx="260" formatCode="0.0">
                  <c:v>7.26266409369076</c:v>
                </c:pt>
                <c:pt idx="261" formatCode="0.0">
                  <c:v>17.752313199250594</c:v>
                </c:pt>
                <c:pt idx="262" formatCode="0.0">
                  <c:v>18.990058836729631</c:v>
                </c:pt>
                <c:pt idx="263" formatCode="0.0">
                  <c:v>7.944301592676263</c:v>
                </c:pt>
                <c:pt idx="269" formatCode="0.0">
                  <c:v>9.88887776268853</c:v>
                </c:pt>
                <c:pt idx="270" formatCode="0.0">
                  <c:v>12.127695622651473</c:v>
                </c:pt>
                <c:pt idx="271" formatCode="0.0">
                  <c:v>13.895956495533818</c:v>
                </c:pt>
                <c:pt idx="272" formatCode="0.0">
                  <c:v>5.0993504524230957</c:v>
                </c:pt>
                <c:pt idx="273" formatCode="0.0">
                  <c:v>8.2262130405591876</c:v>
                </c:pt>
                <c:pt idx="274" formatCode="0.0">
                  <c:v>9.6527695655822754</c:v>
                </c:pt>
                <c:pt idx="275" formatCode="0.0">
                  <c:v>5.7424656515536103</c:v>
                </c:pt>
                <c:pt idx="276" formatCode="0.0">
                  <c:v>7.6829895765885059</c:v>
                </c:pt>
                <c:pt idx="277" formatCode="0.0">
                  <c:v>6.3876004633696182</c:v>
                </c:pt>
                <c:pt idx="278" formatCode="0.0">
                  <c:v>7.9888844593711523</c:v>
                </c:pt>
                <c:pt idx="279" formatCode="0.0">
                  <c:v>5.3696086135777561</c:v>
                </c:pt>
                <c:pt idx="280" formatCode="0.0">
                  <c:v>4.9100308318932848</c:v>
                </c:pt>
                <c:pt idx="281" formatCode="0.0">
                  <c:v>6.1624026091202442</c:v>
                </c:pt>
                <c:pt idx="282" formatCode="0.0">
                  <c:v>6.1889078202454941</c:v>
                </c:pt>
                <c:pt idx="283" formatCode="0.0">
                  <c:v>11.701065312261166</c:v>
                </c:pt>
                <c:pt idx="284" formatCode="0.0">
                  <c:v>9.7302386864371915</c:v>
                </c:pt>
                <c:pt idx="285" formatCode="0.0">
                  <c:v>7.5479839055434521</c:v>
                </c:pt>
                <c:pt idx="286" formatCode="0.0">
                  <c:v>10.001191263613494</c:v>
                </c:pt>
                <c:pt idx="287" formatCode="0.0">
                  <c:v>11.531319936116537</c:v>
                </c:pt>
                <c:pt idx="288" formatCode="0.0">
                  <c:v>16.236252204231594</c:v>
                </c:pt>
                <c:pt idx="289" formatCode="0.0">
                  <c:v>27.062900087107781</c:v>
                </c:pt>
                <c:pt idx="290" formatCode="0.0">
                  <c:v>28.707691275555156</c:v>
                </c:pt>
                <c:pt idx="291" formatCode="0.0">
                  <c:v>18.207013476978648</c:v>
                </c:pt>
                <c:pt idx="292" formatCode="0.0">
                  <c:v>22.446600644484811</c:v>
                </c:pt>
                <c:pt idx="293" formatCode="0.0">
                  <c:v>34.252495505593039</c:v>
                </c:pt>
                <c:pt idx="294" formatCode="0.0">
                  <c:v>27.082249641418457</c:v>
                </c:pt>
                <c:pt idx="301" formatCode="0.0">
                  <c:v>27.555555555555557</c:v>
                </c:pt>
                <c:pt idx="302" formatCode="0.0">
                  <c:v>27.549365458281144</c:v>
                </c:pt>
                <c:pt idx="303" formatCode="0.0">
                  <c:v>34.309621893841289</c:v>
                </c:pt>
                <c:pt idx="304" formatCode="0.0">
                  <c:v>24.789673971093219</c:v>
                </c:pt>
                <c:pt idx="305" formatCode="0.0">
                  <c:v>20.365112760792609</c:v>
                </c:pt>
                <c:pt idx="306" formatCode="0.0">
                  <c:v>18.487986813420836</c:v>
                </c:pt>
                <c:pt idx="307" formatCode="0.0">
                  <c:v>13.155560866646145</c:v>
                </c:pt>
                <c:pt idx="308" formatCode="0.0">
                  <c:v>24.122113061987836</c:v>
                </c:pt>
                <c:pt idx="309" formatCode="0.0">
                  <c:v>26.276661002117656</c:v>
                </c:pt>
                <c:pt idx="310" formatCode="0.0">
                  <c:v>36.489508753237516</c:v>
                </c:pt>
                <c:pt idx="311" formatCode="0.0">
                  <c:v>48.401230521824047</c:v>
                </c:pt>
                <c:pt idx="312" formatCode="0.0">
                  <c:v>49.995326000711195</c:v>
                </c:pt>
                <c:pt idx="313" formatCode="0.0">
                  <c:v>34.143991470336914</c:v>
                </c:pt>
                <c:pt idx="314" formatCode="0.0">
                  <c:v>19.026056455529254</c:v>
                </c:pt>
                <c:pt idx="315" formatCode="0.0">
                  <c:v>23.441834698552672</c:v>
                </c:pt>
                <c:pt idx="316" formatCode="0.0">
                  <c:v>24.012469499007516</c:v>
                </c:pt>
                <c:pt idx="317" formatCode="0.0">
                  <c:v>25.280573886373769</c:v>
                </c:pt>
                <c:pt idx="318" formatCode="0.0">
                  <c:v>21.930017263992973</c:v>
                </c:pt>
                <c:pt idx="319" formatCode="0.0">
                  <c:v>16.740926162056301</c:v>
                </c:pt>
                <c:pt idx="320" formatCode="0.0">
                  <c:v>17.898487049600352</c:v>
                </c:pt>
                <c:pt idx="321" formatCode="0.0">
                  <c:v>8.8392252300096601</c:v>
                </c:pt>
                <c:pt idx="322" formatCode="0.0">
                  <c:v>8.003756543864375</c:v>
                </c:pt>
                <c:pt idx="323" formatCode="0.0">
                  <c:v>7.3386391142140264</c:v>
                </c:pt>
                <c:pt idx="324" formatCode="0.0">
                  <c:v>7.4588817899877373</c:v>
                </c:pt>
                <c:pt idx="325" formatCode="0.0">
                  <c:v>7.2978000640869141</c:v>
                </c:pt>
                <c:pt idx="326" formatCode="0.0">
                  <c:v>4.1202876427594353</c:v>
                </c:pt>
                <c:pt idx="327" formatCode="0.0">
                  <c:v>8.3106664367344063</c:v>
                </c:pt>
                <c:pt idx="328" formatCode="0.0">
                  <c:v>5.0056860965231191</c:v>
                </c:pt>
                <c:pt idx="329" formatCode="0.0">
                  <c:v>5.4379108677739678</c:v>
                </c:pt>
                <c:pt idx="330" formatCode="0.0">
                  <c:v>6.4811261011206582</c:v>
                </c:pt>
                <c:pt idx="331" formatCode="0.0">
                  <c:v>9.703769538713539</c:v>
                </c:pt>
                <c:pt idx="332" formatCode="0.0">
                  <c:v>9.8882478216420058</c:v>
                </c:pt>
                <c:pt idx="333" formatCode="0.0">
                  <c:v>7.5110036459836094</c:v>
                </c:pt>
                <c:pt idx="334" formatCode="0.0">
                  <c:v>5.2229526042938232</c:v>
                </c:pt>
                <c:pt idx="335" formatCode="0.0">
                  <c:v>6.4996869460396143</c:v>
                </c:pt>
                <c:pt idx="336" formatCode="0.0">
                  <c:v>9.4221503630928378</c:v>
                </c:pt>
                <c:pt idx="337" formatCode="0.0">
                  <c:v>13.978021621704102</c:v>
                </c:pt>
                <c:pt idx="338" formatCode="0.0">
                  <c:v>9.6520608404408339</c:v>
                </c:pt>
                <c:pt idx="339" formatCode="0.0">
                  <c:v>11.426943488742994</c:v>
                </c:pt>
                <c:pt idx="340" formatCode="0.0">
                  <c:v>10.593169606250266</c:v>
                </c:pt>
                <c:pt idx="341" formatCode="0.0">
                  <c:v>8.2858056607453712</c:v>
                </c:pt>
                <c:pt idx="342" formatCode="0.0">
                  <c:v>6.4496118588881055</c:v>
                </c:pt>
                <c:pt idx="343" formatCode="0.0">
                  <c:v>10.356634844904361</c:v>
                </c:pt>
                <c:pt idx="344" formatCode="0.0">
                  <c:v>8.671726081682289</c:v>
                </c:pt>
                <c:pt idx="345" formatCode="0.0">
                  <c:v>6.7542008628015937</c:v>
                </c:pt>
                <c:pt idx="346" formatCode="0.0">
                  <c:v>11.089526010596234</c:v>
                </c:pt>
                <c:pt idx="347" formatCode="0.0">
                  <c:v>17.234299991441809</c:v>
                </c:pt>
                <c:pt idx="348" formatCode="0.0">
                  <c:v>4.8517215478679407</c:v>
                </c:pt>
                <c:pt idx="349" formatCode="0.0">
                  <c:v>7.2445430340974228</c:v>
                </c:pt>
                <c:pt idx="350" formatCode="0.0">
                  <c:v>10.828896563986074</c:v>
                </c:pt>
                <c:pt idx="351" formatCode="0.0">
                  <c:v>4.7558847924937373</c:v>
                </c:pt>
                <c:pt idx="352" formatCode="0.0">
                  <c:v>6.881976552631544</c:v>
                </c:pt>
                <c:pt idx="353" formatCode="0.0">
                  <c:v>7.0501999855041504</c:v>
                </c:pt>
              </c:numCache>
            </c:numRef>
          </c:val>
          <c:smooth val="0"/>
          <c:extLst>
            <c:ext xmlns:c16="http://schemas.microsoft.com/office/drawing/2014/chart" uri="{C3380CC4-5D6E-409C-BE32-E72D297353CC}">
              <c16:uniqueId val="{00000000-7DB8-42C2-BCDC-49B96C56F8B3}"/>
            </c:ext>
          </c:extLst>
        </c:ser>
        <c:ser>
          <c:idx val="1"/>
          <c:order val="1"/>
          <c:tx>
            <c:strRef>
              <c:f>'2024'!$C$2</c:f>
              <c:strCache>
                <c:ptCount val="1"/>
                <c:pt idx="0">
                  <c:v>Bjelave</c:v>
                </c:pt>
              </c:strCache>
            </c:strRef>
          </c:tx>
          <c:spPr>
            <a:ln w="28575" cap="rnd">
              <a:solidFill>
                <a:schemeClr val="accent2"/>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'2024'!$C$3:$C$8763</c:f>
              <c:numCache>
                <c:formatCode>0.0</c:formatCode>
                <c:ptCount val="8761"/>
                <c:pt idx="0">
                  <c:v>14.587884706215238</c:v>
                </c:pt>
                <c:pt idx="1">
                  <c:v>16.983499864737194</c:v>
                </c:pt>
                <c:pt idx="2">
                  <c:v>14.260547320048014</c:v>
                </c:pt>
                <c:pt idx="3">
                  <c:v>18.696021735668182</c:v>
                </c:pt>
                <c:pt idx="4">
                  <c:v>13.804583291212717</c:v>
                </c:pt>
                <c:pt idx="5">
                  <c:v>7.9244425495465594</c:v>
                </c:pt>
                <c:pt idx="6">
                  <c:v>16.412321090698242</c:v>
                </c:pt>
                <c:pt idx="7">
                  <c:v>17.330736066984095</c:v>
                </c:pt>
                <c:pt idx="8">
                  <c:v>20.362158258756001</c:v>
                </c:pt>
                <c:pt idx="9">
                  <c:v>16.091224948565166</c:v>
                </c:pt>
                <c:pt idx="10">
                  <c:v>26.257383247216541</c:v>
                </c:pt>
                <c:pt idx="11">
                  <c:v>45.802983283996582</c:v>
                </c:pt>
                <c:pt idx="12">
                  <c:v>38.860299746195473</c:v>
                </c:pt>
                <c:pt idx="13">
                  <c:v>49.637287457784019</c:v>
                </c:pt>
                <c:pt idx="14">
                  <c:v>68.072949846585587</c:v>
                </c:pt>
                <c:pt idx="15">
                  <c:v>14.722328354914984</c:v>
                </c:pt>
                <c:pt idx="16">
                  <c:v>14.973211169242859</c:v>
                </c:pt>
                <c:pt idx="17">
                  <c:v>15.222595577438673</c:v>
                </c:pt>
                <c:pt idx="18">
                  <c:v>12.765904068946838</c:v>
                </c:pt>
                <c:pt idx="19">
                  <c:v>17.418645918369293</c:v>
                </c:pt>
                <c:pt idx="20">
                  <c:v>59.746275663375854</c:v>
                </c:pt>
                <c:pt idx="21">
                  <c:v>123.86969788869222</c:v>
                </c:pt>
                <c:pt idx="22">
                  <c:v>146.57937590281168</c:v>
                </c:pt>
                <c:pt idx="23">
                  <c:v>125.34005689620972</c:v>
                </c:pt>
                <c:pt idx="24">
                  <c:v>136.243821144104</c:v>
                </c:pt>
                <c:pt idx="25">
                  <c:v>92.090374946594238</c:v>
                </c:pt>
                <c:pt idx="26">
                  <c:v>93.91810068488121</c:v>
                </c:pt>
                <c:pt idx="27">
                  <c:v>21.80783309539159</c:v>
                </c:pt>
                <c:pt idx="28">
                  <c:v>38.1226958433787</c:v>
                </c:pt>
                <c:pt idx="29">
                  <c:v>39.582070430119835</c:v>
                </c:pt>
                <c:pt idx="30">
                  <c:v>63.072033405303955</c:v>
                </c:pt>
                <c:pt idx="31">
                  <c:v>79.614391406377152</c:v>
                </c:pt>
                <c:pt idx="32">
                  <c:v>83.549541632334396</c:v>
                </c:pt>
                <c:pt idx="33">
                  <c:v>62.666550477345787</c:v>
                </c:pt>
                <c:pt idx="34">
                  <c:v>55.456333637237549</c:v>
                </c:pt>
                <c:pt idx="35">
                  <c:v>45.553633530934654</c:v>
                </c:pt>
                <c:pt idx="36">
                  <c:v>31.966229041417439</c:v>
                </c:pt>
                <c:pt idx="37">
                  <c:v>26.301929235458374</c:v>
                </c:pt>
                <c:pt idx="38">
                  <c:v>28.93271239598592</c:v>
                </c:pt>
                <c:pt idx="39">
                  <c:v>13.238991618156433</c:v>
                </c:pt>
                <c:pt idx="40">
                  <c:v>13.494527171055475</c:v>
                </c:pt>
                <c:pt idx="41">
                  <c:v>6.3268317009011907</c:v>
                </c:pt>
                <c:pt idx="42">
                  <c:v>15.405224859714508</c:v>
                </c:pt>
                <c:pt idx="43">
                  <c:v>20.166325132052105</c:v>
                </c:pt>
                <c:pt idx="44">
                  <c:v>20.764045576254528</c:v>
                </c:pt>
                <c:pt idx="45">
                  <c:v>41.020871003468834</c:v>
                </c:pt>
                <c:pt idx="46">
                  <c:v>33.971608638763428</c:v>
                </c:pt>
                <c:pt idx="47">
                  <c:v>30.009050130844116</c:v>
                </c:pt>
                <c:pt idx="48">
                  <c:v>32.781820694605507</c:v>
                </c:pt>
                <c:pt idx="49">
                  <c:v>26.393608252207439</c:v>
                </c:pt>
                <c:pt idx="50">
                  <c:v>22.571374972661335</c:v>
                </c:pt>
                <c:pt idx="51">
                  <c:v>23.175137440363567</c:v>
                </c:pt>
                <c:pt idx="52">
                  <c:v>20.738304138183594</c:v>
                </c:pt>
                <c:pt idx="53">
                  <c:v>7.7826099991798401</c:v>
                </c:pt>
                <c:pt idx="54">
                  <c:v>6.9544462064901991</c:v>
                </c:pt>
                <c:pt idx="55">
                  <c:v>26.405569275220234</c:v>
                </c:pt>
                <c:pt idx="56">
                  <c:v>42.880108674367271</c:v>
                </c:pt>
                <c:pt idx="57">
                  <c:v>18.319058299064636</c:v>
                </c:pt>
                <c:pt idx="58">
                  <c:v>40.837120930353798</c:v>
                </c:pt>
                <c:pt idx="59">
                  <c:v>36.935387531916298</c:v>
                </c:pt>
                <c:pt idx="60">
                  <c:v>26.251049637794495</c:v>
                </c:pt>
                <c:pt idx="61">
                  <c:v>18.225112438201904</c:v>
                </c:pt>
                <c:pt idx="62">
                  <c:v>14.471712470054626</c:v>
                </c:pt>
                <c:pt idx="63">
                  <c:v>19.683174928029377</c:v>
                </c:pt>
                <c:pt idx="64">
                  <c:v>30.048475106557209</c:v>
                </c:pt>
                <c:pt idx="65">
                  <c:v>28.634579022725422</c:v>
                </c:pt>
                <c:pt idx="66">
                  <c:v>14.519145866235098</c:v>
                </c:pt>
                <c:pt idx="67">
                  <c:v>20.004220823446911</c:v>
                </c:pt>
                <c:pt idx="68">
                  <c:v>11.248086621363958</c:v>
                </c:pt>
                <c:pt idx="69">
                  <c:v>14.91892538468043</c:v>
                </c:pt>
                <c:pt idx="70">
                  <c:v>9.3982306917508449</c:v>
                </c:pt>
                <c:pt idx="71">
                  <c:v>10.16469164689382</c:v>
                </c:pt>
                <c:pt idx="72">
                  <c:v>23.46765826145808</c:v>
                </c:pt>
                <c:pt idx="73">
                  <c:v>36.238295952479042</c:v>
                </c:pt>
                <c:pt idx="74">
                  <c:v>23.272870739301045</c:v>
                </c:pt>
                <c:pt idx="75">
                  <c:v>18.58200838168462</c:v>
                </c:pt>
                <c:pt idx="76">
                  <c:v>13.856947898864746</c:v>
                </c:pt>
                <c:pt idx="77">
                  <c:v>15.708958387374878</c:v>
                </c:pt>
                <c:pt idx="78">
                  <c:v>12.271135548750559</c:v>
                </c:pt>
                <c:pt idx="79">
                  <c:v>18.79952911535899</c:v>
                </c:pt>
                <c:pt idx="80">
                  <c:v>20.060416797796886</c:v>
                </c:pt>
                <c:pt idx="81">
                  <c:v>23.680770675341289</c:v>
                </c:pt>
                <c:pt idx="82">
                  <c:v>22.959979097048443</c:v>
                </c:pt>
                <c:pt idx="83">
                  <c:v>16.845066964626312</c:v>
                </c:pt>
                <c:pt idx="84">
                  <c:v>21.99735826253891</c:v>
                </c:pt>
                <c:pt idx="85">
                  <c:v>11.729520817597708</c:v>
                </c:pt>
                <c:pt idx="86">
                  <c:v>113.88608888785045</c:v>
                </c:pt>
                <c:pt idx="87">
                  <c:v>8.0505062441031132</c:v>
                </c:pt>
                <c:pt idx="88">
                  <c:v>13.556274871031443</c:v>
                </c:pt>
                <c:pt idx="89">
                  <c:v>11.100391586621603</c:v>
                </c:pt>
                <c:pt idx="90">
                  <c:v>51.045199575878328</c:v>
                </c:pt>
                <c:pt idx="91">
                  <c:v>94.919953953136101</c:v>
                </c:pt>
                <c:pt idx="92">
                  <c:v>14.647032282569192</c:v>
                </c:pt>
                <c:pt idx="93">
                  <c:v>8.6750677426656093</c:v>
                </c:pt>
                <c:pt idx="94">
                  <c:v>9.657501833779472</c:v>
                </c:pt>
                <c:pt idx="95">
                  <c:v>14.102345358241688</c:v>
                </c:pt>
                <c:pt idx="96">
                  <c:v>15.354675401340831</c:v>
                </c:pt>
                <c:pt idx="97">
                  <c:v>16.458408919247713</c:v>
                </c:pt>
                <c:pt idx="98">
                  <c:v>14.539268211884933</c:v>
                </c:pt>
                <c:pt idx="99">
                  <c:v>14.412977261976762</c:v>
                </c:pt>
                <c:pt idx="100">
                  <c:v>17.143922719088469</c:v>
                </c:pt>
                <c:pt idx="101">
                  <c:v>23.611699797890402</c:v>
                </c:pt>
                <c:pt idx="102">
                  <c:v>28.684554446827281</c:v>
                </c:pt>
                <c:pt idx="103">
                  <c:v>25.385640881278299</c:v>
                </c:pt>
                <c:pt idx="104">
                  <c:v>13.305000110106034</c:v>
                </c:pt>
                <c:pt idx="105">
                  <c:v>17.220272627743807</c:v>
                </c:pt>
                <c:pt idx="106">
                  <c:v>34.743668816306375</c:v>
                </c:pt>
                <c:pt idx="107">
                  <c:v>11.769742207093673</c:v>
                </c:pt>
                <c:pt idx="108">
                  <c:v>17.112309130755339</c:v>
                </c:pt>
                <c:pt idx="109">
                  <c:v>13.730540839108555</c:v>
                </c:pt>
                <c:pt idx="110">
                  <c:v>14.951536243612116</c:v>
                </c:pt>
                <c:pt idx="111">
                  <c:v>11.499351918697357</c:v>
                </c:pt>
                <c:pt idx="112">
                  <c:v>12.778127193450928</c:v>
                </c:pt>
                <c:pt idx="113">
                  <c:v>28.403731606223367</c:v>
                </c:pt>
                <c:pt idx="114">
                  <c:v>13.455399144779552</c:v>
                </c:pt>
                <c:pt idx="115">
                  <c:v>9.7771245349537246</c:v>
                </c:pt>
                <c:pt idx="116">
                  <c:v>10.602748502384532</c:v>
                </c:pt>
                <c:pt idx="117">
                  <c:v>9.4885990836403593</c:v>
                </c:pt>
                <c:pt idx="118">
                  <c:v>8.6324591203169394</c:v>
                </c:pt>
                <c:pt idx="119">
                  <c:v>11.354613650928844</c:v>
                </c:pt>
                <c:pt idx="120">
                  <c:v>8.8764454234730117</c:v>
                </c:pt>
                <c:pt idx="121">
                  <c:v>13.23015460101041</c:v>
                </c:pt>
                <c:pt idx="122">
                  <c:v>16.072251439094543</c:v>
                </c:pt>
                <c:pt idx="123">
                  <c:v>6.7975963462482802</c:v>
                </c:pt>
                <c:pt idx="124">
                  <c:v>12.306799866936423</c:v>
                </c:pt>
                <c:pt idx="125">
                  <c:v>13.771418224681508</c:v>
                </c:pt>
                <c:pt idx="126">
                  <c:v>7.9305955279957168</c:v>
                </c:pt>
                <c:pt idx="127">
                  <c:v>10.133763616735285</c:v>
                </c:pt>
                <c:pt idx="128">
                  <c:v>10.491845434362238</c:v>
                </c:pt>
                <c:pt idx="129">
                  <c:v>9.4619135856628418</c:v>
                </c:pt>
                <c:pt idx="130">
                  <c:v>14.988213517449118</c:v>
                </c:pt>
                <c:pt idx="131">
                  <c:v>12.437413649125533</c:v>
                </c:pt>
                <c:pt idx="132">
                  <c:v>11.786659045652909</c:v>
                </c:pt>
                <c:pt idx="133">
                  <c:v>10.072545506737448</c:v>
                </c:pt>
                <c:pt idx="134">
                  <c:v>13.444359042427756</c:v>
                </c:pt>
                <c:pt idx="135">
                  <c:v>11.441949952732433</c:v>
                </c:pt>
                <c:pt idx="136">
                  <c:v>16.773186380212959</c:v>
                </c:pt>
                <c:pt idx="137">
                  <c:v>33.518045512112707</c:v>
                </c:pt>
                <c:pt idx="138">
                  <c:v>18.398691003972832</c:v>
                </c:pt>
                <c:pt idx="139">
                  <c:v>33.656981554898351</c:v>
                </c:pt>
                <c:pt idx="140">
                  <c:v>23.964977351101961</c:v>
                </c:pt>
                <c:pt idx="141">
                  <c:v>48.09075372869318</c:v>
                </c:pt>
                <c:pt idx="142">
                  <c:v>14.56463185223666</c:v>
                </c:pt>
                <c:pt idx="143">
                  <c:v>9.6296727874062285</c:v>
                </c:pt>
                <c:pt idx="144">
                  <c:v>10.592659169977361</c:v>
                </c:pt>
                <c:pt idx="145">
                  <c:v>11.439527208154852</c:v>
                </c:pt>
                <c:pt idx="146">
                  <c:v>13.401904539628463</c:v>
                </c:pt>
                <c:pt idx="147">
                  <c:v>14.512790853326971</c:v>
                </c:pt>
                <c:pt idx="148">
                  <c:v>15.126918272538619</c:v>
                </c:pt>
                <c:pt idx="149">
                  <c:v>16.44934541528875</c:v>
                </c:pt>
                <c:pt idx="150">
                  <c:v>11.688113689422607</c:v>
                </c:pt>
                <c:pt idx="151">
                  <c:v>6.2474864179437812</c:v>
                </c:pt>
                <c:pt idx="152">
                  <c:v>7.0381681485609571</c:v>
                </c:pt>
                <c:pt idx="153">
                  <c:v>9.3448227752338759</c:v>
                </c:pt>
                <c:pt idx="154">
                  <c:v>10.177172725850886</c:v>
                </c:pt>
                <c:pt idx="155">
                  <c:v>9.204370954762334</c:v>
                </c:pt>
                <c:pt idx="156">
                  <c:v>7.3364069565482763</c:v>
                </c:pt>
                <c:pt idx="157">
                  <c:v>9.9531440843235366</c:v>
                </c:pt>
                <c:pt idx="158">
                  <c:v>12.310163649645718</c:v>
                </c:pt>
                <c:pt idx="159">
                  <c:v>23.169218236749824</c:v>
                </c:pt>
                <c:pt idx="160">
                  <c:v>23.739345507188276</c:v>
                </c:pt>
                <c:pt idx="161">
                  <c:v>15.957618236541748</c:v>
                </c:pt>
                <c:pt idx="162">
                  <c:v>15.903868024999445</c:v>
                </c:pt>
                <c:pt idx="163">
                  <c:v>12.852590951052578</c:v>
                </c:pt>
                <c:pt idx="164">
                  <c:v>11.738705830140548</c:v>
                </c:pt>
                <c:pt idx="165">
                  <c:v>9.4253999536687676</c:v>
                </c:pt>
                <c:pt idx="166">
                  <c:v>10.856290903958408</c:v>
                </c:pt>
                <c:pt idx="167">
                  <c:v>9.0783181623979043</c:v>
                </c:pt>
                <c:pt idx="168">
                  <c:v>10.30435917594216</c:v>
                </c:pt>
                <c:pt idx="169">
                  <c:v>17.694118196314033</c:v>
                </c:pt>
                <c:pt idx="170">
                  <c:v>25.381650014357135</c:v>
                </c:pt>
                <c:pt idx="171">
                  <c:v>56.429731715809218</c:v>
                </c:pt>
                <c:pt idx="172">
                  <c:v>68.50223850068592</c:v>
                </c:pt>
                <c:pt idx="173">
                  <c:v>73.40536377646707</c:v>
                </c:pt>
                <c:pt idx="174">
                  <c:v>49.348654573613949</c:v>
                </c:pt>
                <c:pt idx="175">
                  <c:v>27.892063747752797</c:v>
                </c:pt>
                <c:pt idx="176">
                  <c:v>30.975504441694781</c:v>
                </c:pt>
                <c:pt idx="177">
                  <c:v>25.810822833668102</c:v>
                </c:pt>
                <c:pt idx="178">
                  <c:v>15.415219155224888</c:v>
                </c:pt>
                <c:pt idx="179">
                  <c:v>15.323745467446066</c:v>
                </c:pt>
                <c:pt idx="180">
                  <c:v>18.313018105246805</c:v>
                </c:pt>
                <c:pt idx="181">
                  <c:v>20.407090880654074</c:v>
                </c:pt>
                <c:pt idx="182">
                  <c:v>23.956063747406006</c:v>
                </c:pt>
                <c:pt idx="183">
                  <c:v>11.495604222471064</c:v>
                </c:pt>
                <c:pt idx="184">
                  <c:v>11.159704576839101</c:v>
                </c:pt>
                <c:pt idx="185">
                  <c:v>14.595518155531449</c:v>
                </c:pt>
                <c:pt idx="186">
                  <c:v>16.340663736516778</c:v>
                </c:pt>
                <c:pt idx="187">
                  <c:v>17.718304547396574</c:v>
                </c:pt>
                <c:pt idx="188">
                  <c:v>11.673327315937389</c:v>
                </c:pt>
                <c:pt idx="189">
                  <c:v>18.182267925956033</c:v>
                </c:pt>
                <c:pt idx="190">
                  <c:v>24.322604482824151</c:v>
                </c:pt>
                <c:pt idx="191">
                  <c:v>20.645554542541504</c:v>
                </c:pt>
                <c:pt idx="192">
                  <c:v>25.327754367481578</c:v>
                </c:pt>
                <c:pt idx="193">
                  <c:v>27.214531811800871</c:v>
                </c:pt>
                <c:pt idx="194">
                  <c:v>25.089486252177846</c:v>
                </c:pt>
                <c:pt idx="195">
                  <c:v>24.186527208848432</c:v>
                </c:pt>
                <c:pt idx="196">
                  <c:v>35.133272864601828</c:v>
                </c:pt>
                <c:pt idx="197">
                  <c:v>35.281186450611465</c:v>
                </c:pt>
                <c:pt idx="198">
                  <c:v>48.335172479802914</c:v>
                </c:pt>
                <c:pt idx="199">
                  <c:v>38.577709371393375</c:v>
                </c:pt>
                <c:pt idx="200">
                  <c:v>22.865845116701994</c:v>
                </c:pt>
                <c:pt idx="201">
                  <c:v>22.898113597523082</c:v>
                </c:pt>
                <c:pt idx="202">
                  <c:v>17.34474091096358</c:v>
                </c:pt>
                <c:pt idx="203">
                  <c:v>17.25155461918224</c:v>
                </c:pt>
                <c:pt idx="204">
                  <c:v>21.950022870844062</c:v>
                </c:pt>
                <c:pt idx="205">
                  <c:v>19.307409329847857</c:v>
                </c:pt>
                <c:pt idx="206">
                  <c:v>10.668722759593617</c:v>
                </c:pt>
                <c:pt idx="207">
                  <c:v>11.755259058692239</c:v>
                </c:pt>
                <c:pt idx="208">
                  <c:v>13.836172775788741</c:v>
                </c:pt>
                <c:pt idx="209">
                  <c:v>13.654745578765869</c:v>
                </c:pt>
                <c:pt idx="210">
                  <c:v>12.494236382571133</c:v>
                </c:pt>
                <c:pt idx="211">
                  <c:v>10.393113591454245</c:v>
                </c:pt>
                <c:pt idx="212">
                  <c:v>14.152900088917125</c:v>
                </c:pt>
                <c:pt idx="213">
                  <c:v>25.709259033203125</c:v>
                </c:pt>
                <c:pt idx="214">
                  <c:v>35.887904687361285</c:v>
                </c:pt>
                <c:pt idx="215">
                  <c:v>18.750914164951869</c:v>
                </c:pt>
                <c:pt idx="216">
                  <c:v>10.911768176338889</c:v>
                </c:pt>
                <c:pt idx="217">
                  <c:v>13.852509108456699</c:v>
                </c:pt>
                <c:pt idx="218">
                  <c:v>15.414354584433816</c:v>
                </c:pt>
                <c:pt idx="219">
                  <c:v>14.095513647252863</c:v>
                </c:pt>
                <c:pt idx="220">
                  <c:v>18.059609066356312</c:v>
                </c:pt>
                <c:pt idx="221">
                  <c:v>15.702604467218572</c:v>
                </c:pt>
                <c:pt idx="222">
                  <c:v>12.045859033411199</c:v>
                </c:pt>
                <c:pt idx="223">
                  <c:v>11.636523882548014</c:v>
                </c:pt>
                <c:pt idx="224">
                  <c:v>13.868086424740879</c:v>
                </c:pt>
                <c:pt idx="225">
                  <c:v>19.989650162783537</c:v>
                </c:pt>
                <c:pt idx="226">
                  <c:v>22.384381641041148</c:v>
                </c:pt>
                <c:pt idx="227">
                  <c:v>30.108318242159758</c:v>
                </c:pt>
                <c:pt idx="228">
                  <c:v>33.912254680286757</c:v>
                </c:pt>
                <c:pt idx="229">
                  <c:v>34.60148187117143</c:v>
                </c:pt>
                <c:pt idx="230">
                  <c:v>31.666940862482246</c:v>
                </c:pt>
                <c:pt idx="231">
                  <c:v>31.907608899203215</c:v>
                </c:pt>
                <c:pt idx="232">
                  <c:v>14.157618262551047</c:v>
                </c:pt>
                <c:pt idx="233">
                  <c:v>19.860009106722746</c:v>
                </c:pt>
                <c:pt idx="234">
                  <c:v>21.213009184057061</c:v>
                </c:pt>
                <c:pt idx="235">
                  <c:v>19.631563663482666</c:v>
                </c:pt>
                <c:pt idx="236">
                  <c:v>20.532486395402387</c:v>
                </c:pt>
                <c:pt idx="237">
                  <c:v>18.153991092335094</c:v>
                </c:pt>
                <c:pt idx="238">
                  <c:v>23.513213461095635</c:v>
                </c:pt>
                <c:pt idx="239">
                  <c:v>30.528490933504973</c:v>
                </c:pt>
                <c:pt idx="240">
                  <c:v>28.006345315413043</c:v>
                </c:pt>
                <c:pt idx="241">
                  <c:v>28.249191110784356</c:v>
                </c:pt>
                <c:pt idx="242">
                  <c:v>26.481463692405008</c:v>
                </c:pt>
                <c:pt idx="243">
                  <c:v>23.310045415704902</c:v>
                </c:pt>
                <c:pt idx="244">
                  <c:v>25.048299876126375</c:v>
                </c:pt>
                <c:pt idx="245">
                  <c:v>30.801604617725719</c:v>
                </c:pt>
                <c:pt idx="246">
                  <c:v>28.245372772216797</c:v>
                </c:pt>
                <c:pt idx="247">
                  <c:v>26.579018159346148</c:v>
                </c:pt>
                <c:pt idx="248">
                  <c:v>27.286581733010031</c:v>
                </c:pt>
                <c:pt idx="249">
                  <c:v>20.235322562131014</c:v>
                </c:pt>
                <c:pt idx="250">
                  <c:v>17.960381854664195</c:v>
                </c:pt>
                <c:pt idx="251">
                  <c:v>43.04039547660134</c:v>
                </c:pt>
                <c:pt idx="252">
                  <c:v>40.338036580519244</c:v>
                </c:pt>
                <c:pt idx="253">
                  <c:v>8.561655922369523</c:v>
                </c:pt>
                <c:pt idx="254">
                  <c:v>12.201140880584717</c:v>
                </c:pt>
                <c:pt idx="255">
                  <c:v>9.6659908728166055</c:v>
                </c:pt>
                <c:pt idx="256">
                  <c:v>6.5324895598671651</c:v>
                </c:pt>
                <c:pt idx="257">
                  <c:v>4.3664786734364247</c:v>
                </c:pt>
                <c:pt idx="258">
                  <c:v>4.5721454511989243</c:v>
                </c:pt>
                <c:pt idx="259">
                  <c:v>6.2110381559892138</c:v>
                </c:pt>
                <c:pt idx="260">
                  <c:v>7.1116792071949355</c:v>
                </c:pt>
                <c:pt idx="261">
                  <c:v>17.842136253010143</c:v>
                </c:pt>
                <c:pt idx="262">
                  <c:v>22.776931784369729</c:v>
                </c:pt>
                <c:pt idx="263">
                  <c:v>16.648490819064055</c:v>
                </c:pt>
                <c:pt idx="264">
                  <c:v>16.73029999299483</c:v>
                </c:pt>
                <c:pt idx="265">
                  <c:v>17.2810678915544</c:v>
                </c:pt>
                <c:pt idx="266">
                  <c:v>14.464263742620295</c:v>
                </c:pt>
                <c:pt idx="276">
                  <c:v>12.65957490603129</c:v>
                </c:pt>
                <c:pt idx="277">
                  <c:v>9.7280544801191855</c:v>
                </c:pt>
                <c:pt idx="278">
                  <c:v>15.890163573351773</c:v>
                </c:pt>
                <c:pt idx="279">
                  <c:v>18.361731789328836</c:v>
                </c:pt>
                <c:pt idx="280">
                  <c:v>16.000313737175681</c:v>
                </c:pt>
                <c:pt idx="281">
                  <c:v>14.089745564894242</c:v>
                </c:pt>
                <c:pt idx="282">
                  <c:v>8.0157746184955947</c:v>
                </c:pt>
                <c:pt idx="283">
                  <c:v>11.386163711547852</c:v>
                </c:pt>
                <c:pt idx="284">
                  <c:v>11.83965277671814</c:v>
                </c:pt>
                <c:pt idx="285">
                  <c:v>13.01952262358232</c:v>
                </c:pt>
                <c:pt idx="286">
                  <c:v>18.253981937061656</c:v>
                </c:pt>
                <c:pt idx="287">
                  <c:v>21.854940891265869</c:v>
                </c:pt>
                <c:pt idx="288">
                  <c:v>32.283309242942117</c:v>
                </c:pt>
                <c:pt idx="289">
                  <c:v>35.755345604636453</c:v>
                </c:pt>
                <c:pt idx="290">
                  <c:v>52.222026824951172</c:v>
                </c:pt>
                <c:pt idx="291">
                  <c:v>47.11901361292059</c:v>
                </c:pt>
                <c:pt idx="292">
                  <c:v>58.033976641568273</c:v>
                </c:pt>
                <c:pt idx="293">
                  <c:v>39.17052242972634</c:v>
                </c:pt>
                <c:pt idx="294">
                  <c:v>42.373899806629531</c:v>
                </c:pt>
                <c:pt idx="295">
                  <c:v>46.299931526184082</c:v>
                </c:pt>
                <c:pt idx="296">
                  <c:v>42.321690819480203</c:v>
                </c:pt>
                <c:pt idx="297">
                  <c:v>59.79495976187966</c:v>
                </c:pt>
                <c:pt idx="298">
                  <c:v>52.600532011552289</c:v>
                </c:pt>
                <c:pt idx="299">
                  <c:v>45.274309245022863</c:v>
                </c:pt>
                <c:pt idx="300">
                  <c:v>39.587183396021523</c:v>
                </c:pt>
                <c:pt idx="301">
                  <c:v>36.603220780690513</c:v>
                </c:pt>
                <c:pt idx="302">
                  <c:v>51.441696405410767</c:v>
                </c:pt>
                <c:pt idx="303">
                  <c:v>38.541670401891075</c:v>
                </c:pt>
                <c:pt idx="304">
                  <c:v>38.233920971552529</c:v>
                </c:pt>
                <c:pt idx="305">
                  <c:v>42.102979262669884</c:v>
                </c:pt>
                <c:pt idx="306">
                  <c:v>53.159133116404213</c:v>
                </c:pt>
                <c:pt idx="307">
                  <c:v>25.409487585226696</c:v>
                </c:pt>
                <c:pt idx="308">
                  <c:v>43.925645748774208</c:v>
                </c:pt>
                <c:pt idx="309">
                  <c:v>71.636208693186447</c:v>
                </c:pt>
                <c:pt idx="310">
                  <c:v>83.206538518269852</c:v>
                </c:pt>
                <c:pt idx="311">
                  <c:v>108.00792535146077</c:v>
                </c:pt>
                <c:pt idx="312">
                  <c:v>124.67250029246013</c:v>
                </c:pt>
                <c:pt idx="313">
                  <c:v>96.832457860310868</c:v>
                </c:pt>
                <c:pt idx="314">
                  <c:v>65.702458381652832</c:v>
                </c:pt>
                <c:pt idx="315">
                  <c:v>56.227933486302696</c:v>
                </c:pt>
                <c:pt idx="316">
                  <c:v>41.441095670064293</c:v>
                </c:pt>
                <c:pt idx="317">
                  <c:v>31.659083406130474</c:v>
                </c:pt>
                <c:pt idx="318">
                  <c:v>54.26954197883606</c:v>
                </c:pt>
                <c:pt idx="319">
                  <c:v>36.470804055531822</c:v>
                </c:pt>
                <c:pt idx="320">
                  <c:v>37.55558317899704</c:v>
                </c:pt>
                <c:pt idx="321">
                  <c:v>66.100804408391312</c:v>
                </c:pt>
                <c:pt idx="322">
                  <c:v>96.112371444702148</c:v>
                </c:pt>
                <c:pt idx="323">
                  <c:v>33.488316694895424</c:v>
                </c:pt>
                <c:pt idx="324">
                  <c:v>10.933556238810221</c:v>
                </c:pt>
                <c:pt idx="325">
                  <c:v>14.105737566947937</c:v>
                </c:pt>
                <c:pt idx="326">
                  <c:v>7.1013388584057493</c:v>
                </c:pt>
                <c:pt idx="327">
                  <c:v>52.72934158643087</c:v>
                </c:pt>
                <c:pt idx="328">
                  <c:v>73.853945891062423</c:v>
                </c:pt>
                <c:pt idx="329">
                  <c:v>156.4731362660726</c:v>
                </c:pt>
                <c:pt idx="330">
                  <c:v>167.98558298746744</c:v>
                </c:pt>
                <c:pt idx="331">
                  <c:v>181.18635066350302</c:v>
                </c:pt>
                <c:pt idx="332">
                  <c:v>57.815154552459717</c:v>
                </c:pt>
                <c:pt idx="333">
                  <c:v>39.868397374947868</c:v>
                </c:pt>
                <c:pt idx="334">
                  <c:v>19.684666752815247</c:v>
                </c:pt>
                <c:pt idx="335">
                  <c:v>19.847766836484272</c:v>
                </c:pt>
                <c:pt idx="336">
                  <c:v>8.6233725547790527</c:v>
                </c:pt>
                <c:pt idx="337">
                  <c:v>24.572266578674316</c:v>
                </c:pt>
                <c:pt idx="338">
                  <c:v>42.168179194132485</c:v>
                </c:pt>
                <c:pt idx="339">
                  <c:v>28.132262428601582</c:v>
                </c:pt>
                <c:pt idx="340">
                  <c:v>60.106145819028221</c:v>
                </c:pt>
                <c:pt idx="341">
                  <c:v>26.231587489446003</c:v>
                </c:pt>
                <c:pt idx="342">
                  <c:v>25.22424606482188</c:v>
                </c:pt>
                <c:pt idx="343">
                  <c:v>66.916574637095138</c:v>
                </c:pt>
                <c:pt idx="344">
                  <c:v>44.751779317855835</c:v>
                </c:pt>
                <c:pt idx="345">
                  <c:v>33.465475082397461</c:v>
                </c:pt>
                <c:pt idx="346">
                  <c:v>30.833324988683064</c:v>
                </c:pt>
                <c:pt idx="347">
                  <c:v>37.348491907119751</c:v>
                </c:pt>
                <c:pt idx="348">
                  <c:v>31.115637580553692</c:v>
                </c:pt>
                <c:pt idx="349">
                  <c:v>30.398383021354675</c:v>
                </c:pt>
                <c:pt idx="350">
                  <c:v>76.35961651802063</c:v>
                </c:pt>
                <c:pt idx="351">
                  <c:v>206.58091704050699</c:v>
                </c:pt>
                <c:pt idx="352">
                  <c:v>250.97370719909668</c:v>
                </c:pt>
                <c:pt idx="353">
                  <c:v>166.93636751174927</c:v>
                </c:pt>
                <c:pt idx="354">
                  <c:v>16.495579083760578</c:v>
                </c:pt>
                <c:pt idx="355">
                  <c:v>34.799997250239052</c:v>
                </c:pt>
                <c:pt idx="356">
                  <c:v>38.009557843208313</c:v>
                </c:pt>
                <c:pt idx="357">
                  <c:v>12.333751569191614</c:v>
                </c:pt>
                <c:pt idx="358">
                  <c:v>11.349019050598145</c:v>
                </c:pt>
                <c:pt idx="359">
                  <c:v>20.396470785140991</c:v>
                </c:pt>
                <c:pt idx="360">
                  <c:v>33.36693330605825</c:v>
                </c:pt>
                <c:pt idx="361">
                  <c:v>95.362591743469238</c:v>
                </c:pt>
                <c:pt idx="362">
                  <c:v>143.64670658111572</c:v>
                </c:pt>
                <c:pt idx="363">
                  <c:v>109.6624584197998</c:v>
                </c:pt>
                <c:pt idx="364">
                  <c:v>151.37283293406168</c:v>
                </c:pt>
              </c:numCache>
            </c:numRef>
          </c:val>
          <c:smooth val="0"/>
          <c:extLst>
            <c:ext xmlns:c16="http://schemas.microsoft.com/office/drawing/2014/chart" uri="{C3380CC4-5D6E-409C-BE32-E72D297353CC}">
              <c16:uniqueId val="{00000001-7DB8-42C2-BCDC-49B96C56F8B3}"/>
            </c:ext>
          </c:extLst>
        </c:ser>
        <c:ser>
          <c:idx val="2"/>
          <c:order val="2"/>
          <c:tx>
            <c:strRef>
              <c:f>'2024'!$D$2</c:f>
              <c:strCache>
                <c:ptCount val="1"/>
                <c:pt idx="0">
                  <c:v> Vijećnica</c:v>
                </c:pt>
              </c:strCache>
            </c:strRef>
          </c:tx>
          <c:spPr>
            <a:ln w="28575" cap="rnd">
              <a:solidFill>
                <a:schemeClr val="accent3"/>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'2024'!$D$3:$D$8763</c:f>
              <c:numCache>
                <c:formatCode>0.0</c:formatCode>
                <c:ptCount val="8761"/>
                <c:pt idx="0">
                  <c:v>16.713173784604283</c:v>
                </c:pt>
                <c:pt idx="1">
                  <c:v>17.812262574831646</c:v>
                </c:pt>
                <c:pt idx="2">
                  <c:v>13.224998315175375</c:v>
                </c:pt>
                <c:pt idx="3">
                  <c:v>12.039366722106934</c:v>
                </c:pt>
                <c:pt idx="4">
                  <c:v>18.140783190727234</c:v>
                </c:pt>
                <c:pt idx="5">
                  <c:v>11.197549094756445</c:v>
                </c:pt>
                <c:pt idx="6">
                  <c:v>13.504462520281473</c:v>
                </c:pt>
                <c:pt idx="7">
                  <c:v>13.958320359388987</c:v>
                </c:pt>
                <c:pt idx="8">
                  <c:v>14.924312512079874</c:v>
                </c:pt>
                <c:pt idx="9">
                  <c:v>16.037475029627483</c:v>
                </c:pt>
                <c:pt idx="10">
                  <c:v>18.774470845858257</c:v>
                </c:pt>
                <c:pt idx="11">
                  <c:v>31.806349992752075</c:v>
                </c:pt>
                <c:pt idx="12">
                  <c:v>25.851587692896526</c:v>
                </c:pt>
                <c:pt idx="13">
                  <c:v>33.069275061289467</c:v>
                </c:pt>
                <c:pt idx="14">
                  <c:v>43.563153982162476</c:v>
                </c:pt>
                <c:pt idx="15">
                  <c:v>12.947070777416229</c:v>
                </c:pt>
                <c:pt idx="16">
                  <c:v>18.547454078992207</c:v>
                </c:pt>
                <c:pt idx="17">
                  <c:v>12.594877178018743</c:v>
                </c:pt>
                <c:pt idx="18">
                  <c:v>12.093940287828445</c:v>
                </c:pt>
                <c:pt idx="19">
                  <c:v>9.6484913229942322</c:v>
                </c:pt>
                <c:pt idx="20">
                  <c:v>23.64641233285268</c:v>
                </c:pt>
                <c:pt idx="21">
                  <c:v>54.511762420336403</c:v>
                </c:pt>
                <c:pt idx="22">
                  <c:v>87.323275089263916</c:v>
                </c:pt>
                <c:pt idx="23">
                  <c:v>68.275095860163376</c:v>
                </c:pt>
                <c:pt idx="24">
                  <c:v>73.569529056549072</c:v>
                </c:pt>
                <c:pt idx="25">
                  <c:v>47.575783332188927</c:v>
                </c:pt>
                <c:pt idx="26">
                  <c:v>48.080725232760109</c:v>
                </c:pt>
                <c:pt idx="27">
                  <c:v>13.642031162977219</c:v>
                </c:pt>
                <c:pt idx="28">
                  <c:v>20.458266655604046</c:v>
                </c:pt>
                <c:pt idx="29">
                  <c:v>18.847920735677082</c:v>
                </c:pt>
                <c:pt idx="30">
                  <c:v>23.30165406068166</c:v>
                </c:pt>
                <c:pt idx="31">
                  <c:v>34.868204116821289</c:v>
                </c:pt>
                <c:pt idx="32">
                  <c:v>35.227749625841774</c:v>
                </c:pt>
                <c:pt idx="33">
                  <c:v>30.821829040845234</c:v>
                </c:pt>
                <c:pt idx="34">
                  <c:v>31.673183441162109</c:v>
                </c:pt>
                <c:pt idx="35">
                  <c:v>27.15006657441457</c:v>
                </c:pt>
                <c:pt idx="36">
                  <c:v>24.303691744804382</c:v>
                </c:pt>
                <c:pt idx="37">
                  <c:v>16.509066700935364</c:v>
                </c:pt>
                <c:pt idx="38">
                  <c:v>20.283329089482624</c:v>
                </c:pt>
                <c:pt idx="39">
                  <c:v>14.51339582602183</c:v>
                </c:pt>
                <c:pt idx="40">
                  <c:v>14.683262546857199</c:v>
                </c:pt>
                <c:pt idx="41">
                  <c:v>8.7187354365984593</c:v>
                </c:pt>
                <c:pt idx="42">
                  <c:v>12.574395974477133</c:v>
                </c:pt>
                <c:pt idx="43">
                  <c:v>16.431420803070068</c:v>
                </c:pt>
                <c:pt idx="44">
                  <c:v>20.369474530220032</c:v>
                </c:pt>
                <c:pt idx="45">
                  <c:v>26.516841967900593</c:v>
                </c:pt>
                <c:pt idx="46">
                  <c:v>27.466613951183501</c:v>
                </c:pt>
                <c:pt idx="47">
                  <c:v>18.762337406476338</c:v>
                </c:pt>
                <c:pt idx="48">
                  <c:v>20.845474878946941</c:v>
                </c:pt>
                <c:pt idx="49">
                  <c:v>33.89127516746521</c:v>
                </c:pt>
                <c:pt idx="78">
                  <c:v>22.39371258020401</c:v>
                </c:pt>
                <c:pt idx="79">
                  <c:v>15.45303746064504</c:v>
                </c:pt>
                <c:pt idx="80">
                  <c:v>17.098116954167683</c:v>
                </c:pt>
                <c:pt idx="81">
                  <c:v>18.63292920589447</c:v>
                </c:pt>
                <c:pt idx="82">
                  <c:v>21.490087350209553</c:v>
                </c:pt>
                <c:pt idx="83">
                  <c:v>13.843548357486725</c:v>
                </c:pt>
                <c:pt idx="84">
                  <c:v>19.273008346557617</c:v>
                </c:pt>
                <c:pt idx="85">
                  <c:v>10.29556248585383</c:v>
                </c:pt>
                <c:pt idx="86">
                  <c:v>89.90157949924469</c:v>
                </c:pt>
                <c:pt idx="87">
                  <c:v>11.284468432267508</c:v>
                </c:pt>
                <c:pt idx="88">
                  <c:v>14.764654159545898</c:v>
                </c:pt>
                <c:pt idx="89">
                  <c:v>12.786845922470093</c:v>
                </c:pt>
                <c:pt idx="90">
                  <c:v>43.463173866271973</c:v>
                </c:pt>
                <c:pt idx="91">
                  <c:v>69.097058455149337</c:v>
                </c:pt>
                <c:pt idx="92">
                  <c:v>17.60777357350225</c:v>
                </c:pt>
                <c:pt idx="93">
                  <c:v>10.689529160658518</c:v>
                </c:pt>
                <c:pt idx="94">
                  <c:v>11.878704130649567</c:v>
                </c:pt>
                <c:pt idx="95">
                  <c:v>15.327337463696798</c:v>
                </c:pt>
                <c:pt idx="96">
                  <c:v>15.307254254817963</c:v>
                </c:pt>
                <c:pt idx="97">
                  <c:v>17.773962279160816</c:v>
                </c:pt>
                <c:pt idx="98">
                  <c:v>15.251245975494385</c:v>
                </c:pt>
                <c:pt idx="99">
                  <c:v>16.4579332669576</c:v>
                </c:pt>
                <c:pt idx="100">
                  <c:v>16.763824959595997</c:v>
                </c:pt>
                <c:pt idx="101">
                  <c:v>21.810420751571655</c:v>
                </c:pt>
                <c:pt idx="102">
                  <c:v>25.528762420018513</c:v>
                </c:pt>
                <c:pt idx="103">
                  <c:v>24.882908463478088</c:v>
                </c:pt>
                <c:pt idx="104">
                  <c:v>13.298737525939941</c:v>
                </c:pt>
                <c:pt idx="105">
                  <c:v>16.490970849990845</c:v>
                </c:pt>
                <c:pt idx="106">
                  <c:v>30.137570699055988</c:v>
                </c:pt>
                <c:pt idx="107">
                  <c:v>9.8273613556571622</c:v>
                </c:pt>
                <c:pt idx="108">
                  <c:v>15.802753329277039</c:v>
                </c:pt>
                <c:pt idx="109">
                  <c:v>11.369537452856699</c:v>
                </c:pt>
                <c:pt idx="110">
                  <c:v>13.797350009282431</c:v>
                </c:pt>
                <c:pt idx="111">
                  <c:v>9.0147982637087498</c:v>
                </c:pt>
                <c:pt idx="112">
                  <c:v>9.4682791829109192</c:v>
                </c:pt>
                <c:pt idx="113">
                  <c:v>22.114941477775574</c:v>
                </c:pt>
                <c:pt idx="114">
                  <c:v>7.8135228802760439</c:v>
                </c:pt>
                <c:pt idx="115">
                  <c:v>8.4043550292650853</c:v>
                </c:pt>
                <c:pt idx="116">
                  <c:v>9.8834191560745239</c:v>
                </c:pt>
                <c:pt idx="117">
                  <c:v>8.8435117161792256</c:v>
                </c:pt>
                <c:pt idx="120">
                  <c:v>21.91058567592076</c:v>
                </c:pt>
                <c:pt idx="121">
                  <c:v>15.849404056866964</c:v>
                </c:pt>
                <c:pt idx="122">
                  <c:v>17.142929156621296</c:v>
                </c:pt>
                <c:pt idx="123">
                  <c:v>9.567433337370554</c:v>
                </c:pt>
                <c:pt idx="124">
                  <c:v>13.828545808792114</c:v>
                </c:pt>
                <c:pt idx="125">
                  <c:v>15.184574921925863</c:v>
                </c:pt>
                <c:pt idx="126">
                  <c:v>11.060388267040253</c:v>
                </c:pt>
                <c:pt idx="127">
                  <c:v>11.848871290683746</c:v>
                </c:pt>
                <c:pt idx="128">
                  <c:v>14.073829154173533</c:v>
                </c:pt>
                <c:pt idx="129">
                  <c:v>10.251612524191538</c:v>
                </c:pt>
                <c:pt idx="130">
                  <c:v>14.003466765085856</c:v>
                </c:pt>
                <c:pt idx="131">
                  <c:v>13.895899971326193</c:v>
                </c:pt>
                <c:pt idx="132">
                  <c:v>14.840358376502991</c:v>
                </c:pt>
                <c:pt idx="133">
                  <c:v>10.965524991353353</c:v>
                </c:pt>
                <c:pt idx="134">
                  <c:v>13.711600144704184</c:v>
                </c:pt>
                <c:pt idx="135">
                  <c:v>11.597222914298376</c:v>
                </c:pt>
                <c:pt idx="136">
                  <c:v>14.099769274393717</c:v>
                </c:pt>
                <c:pt idx="137">
                  <c:v>31.63977078596751</c:v>
                </c:pt>
                <c:pt idx="138">
                  <c:v>20.541462500890095</c:v>
                </c:pt>
                <c:pt idx="139">
                  <c:v>29.710545778274536</c:v>
                </c:pt>
                <c:pt idx="140">
                  <c:v>21.79974587758382</c:v>
                </c:pt>
                <c:pt idx="141">
                  <c:v>40.204270601272583</c:v>
                </c:pt>
                <c:pt idx="142">
                  <c:v>16.112362523873646</c:v>
                </c:pt>
                <c:pt idx="143">
                  <c:v>10.41777084271113</c:v>
                </c:pt>
                <c:pt idx="144">
                  <c:v>11.937758346398672</c:v>
                </c:pt>
                <c:pt idx="145">
                  <c:v>14.264012575149536</c:v>
                </c:pt>
                <c:pt idx="146">
                  <c:v>13.56731245915095</c:v>
                </c:pt>
                <c:pt idx="147">
                  <c:v>13.743879914283752</c:v>
                </c:pt>
                <c:pt idx="148">
                  <c:v>16.250816722710926</c:v>
                </c:pt>
                <c:pt idx="149">
                  <c:v>18.575904091199238</c:v>
                </c:pt>
                <c:pt idx="150">
                  <c:v>13.729433337847391</c:v>
                </c:pt>
                <c:pt idx="151">
                  <c:v>10.890624940395355</c:v>
                </c:pt>
                <c:pt idx="152">
                  <c:v>11.403466681639353</c:v>
                </c:pt>
                <c:pt idx="153">
                  <c:v>12.169754087924957</c:v>
                </c:pt>
                <c:pt idx="154">
                  <c:v>10.984858413537344</c:v>
                </c:pt>
                <c:pt idx="155">
                  <c:v>10.493566691875458</c:v>
                </c:pt>
                <c:pt idx="156">
                  <c:v>10.155065059661865</c:v>
                </c:pt>
                <c:pt idx="157">
                  <c:v>13.697499950726828</c:v>
                </c:pt>
                <c:pt idx="158">
                  <c:v>14.695770760377249</c:v>
                </c:pt>
                <c:pt idx="159">
                  <c:v>20.866504232088726</c:v>
                </c:pt>
                <c:pt idx="160">
                  <c:v>25.472683548927307</c:v>
                </c:pt>
                <c:pt idx="161">
                  <c:v>22.135579109191895</c:v>
                </c:pt>
                <c:pt idx="162">
                  <c:v>19.337441543738048</c:v>
                </c:pt>
                <c:pt idx="163">
                  <c:v>16.275858322779339</c:v>
                </c:pt>
                <c:pt idx="164">
                  <c:v>15.171123683452606</c:v>
                </c:pt>
                <c:pt idx="165">
                  <c:v>11.919562458992004</c:v>
                </c:pt>
                <c:pt idx="166">
                  <c:v>14.968925078709921</c:v>
                </c:pt>
                <c:pt idx="167">
                  <c:v>13.277216712633768</c:v>
                </c:pt>
                <c:pt idx="168">
                  <c:v>13.10376258691152</c:v>
                </c:pt>
                <c:pt idx="169">
                  <c:v>20.039054155349731</c:v>
                </c:pt>
                <c:pt idx="170">
                  <c:v>23.154066761334736</c:v>
                </c:pt>
                <c:pt idx="171">
                  <c:v>48.09415864944458</c:v>
                </c:pt>
                <c:pt idx="172">
                  <c:v>45.846821996900772</c:v>
                </c:pt>
                <c:pt idx="173">
                  <c:v>55.263437589009605</c:v>
                </c:pt>
                <c:pt idx="174">
                  <c:v>38.761033535003662</c:v>
                </c:pt>
                <c:pt idx="175">
                  <c:v>23.069079279899597</c:v>
                </c:pt>
                <c:pt idx="176">
                  <c:v>26.451308449109394</c:v>
                </c:pt>
                <c:pt idx="177">
                  <c:v>23.35367516676585</c:v>
                </c:pt>
                <c:pt idx="178">
                  <c:v>16.324799974759419</c:v>
                </c:pt>
                <c:pt idx="179">
                  <c:v>15.638104140758514</c:v>
                </c:pt>
                <c:pt idx="180">
                  <c:v>17.516733328501385</c:v>
                </c:pt>
                <c:pt idx="181">
                  <c:v>20.016325036684673</c:v>
                </c:pt>
                <c:pt idx="182">
                  <c:v>22.082645773887634</c:v>
                </c:pt>
                <c:pt idx="183">
                  <c:v>11.847698817650476</c:v>
                </c:pt>
                <c:pt idx="184">
                  <c:v>13.082145929336548</c:v>
                </c:pt>
                <c:pt idx="185">
                  <c:v>17.270825028419495</c:v>
                </c:pt>
                <c:pt idx="186">
                  <c:v>19.094695806503296</c:v>
                </c:pt>
                <c:pt idx="187">
                  <c:v>18.909258246421814</c:v>
                </c:pt>
                <c:pt idx="188">
                  <c:v>14.552045861879984</c:v>
                </c:pt>
                <c:pt idx="189">
                  <c:v>17.916487554709118</c:v>
                </c:pt>
                <c:pt idx="190">
                  <c:v>24.267950018246967</c:v>
                </c:pt>
                <c:pt idx="191">
                  <c:v>20.597470959027607</c:v>
                </c:pt>
                <c:pt idx="192">
                  <c:v>26.70940411609152</c:v>
                </c:pt>
                <c:pt idx="193">
                  <c:v>24.681233326594036</c:v>
                </c:pt>
                <c:pt idx="194">
                  <c:v>23.046120802561443</c:v>
                </c:pt>
                <c:pt idx="195">
                  <c:v>21.927850087483723</c:v>
                </c:pt>
                <c:pt idx="196">
                  <c:v>29.423141797383625</c:v>
                </c:pt>
                <c:pt idx="197">
                  <c:v>28.283154169718426</c:v>
                </c:pt>
                <c:pt idx="198">
                  <c:v>39.076849699020386</c:v>
                </c:pt>
                <c:pt idx="199">
                  <c:v>34.016200304031372</c:v>
                </c:pt>
                <c:pt idx="200">
                  <c:v>21.779304107030232</c:v>
                </c:pt>
                <c:pt idx="201">
                  <c:v>24.194662570953369</c:v>
                </c:pt>
                <c:pt idx="202">
                  <c:v>20.456858237584431</c:v>
                </c:pt>
                <c:pt idx="203">
                  <c:v>22.442545930544537</c:v>
                </c:pt>
                <c:pt idx="204">
                  <c:v>20.952683170636494</c:v>
                </c:pt>
                <c:pt idx="205">
                  <c:v>18.721450090408325</c:v>
                </c:pt>
                <c:pt idx="206">
                  <c:v>12.484759151935577</c:v>
                </c:pt>
                <c:pt idx="207">
                  <c:v>17.914337595303852</c:v>
                </c:pt>
                <c:pt idx="208">
                  <c:v>19.666491329669952</c:v>
                </c:pt>
                <c:pt idx="209">
                  <c:v>18.489495873451233</c:v>
                </c:pt>
                <c:pt idx="210">
                  <c:v>17.701849977175396</c:v>
                </c:pt>
                <c:pt idx="211">
                  <c:v>14.176429251829783</c:v>
                </c:pt>
                <c:pt idx="212">
                  <c:v>21.690983454386394</c:v>
                </c:pt>
                <c:pt idx="213">
                  <c:v>31.601537744204204</c:v>
                </c:pt>
                <c:pt idx="214">
                  <c:v>32.56298359235128</c:v>
                </c:pt>
                <c:pt idx="215">
                  <c:v>19.266758382320404</c:v>
                </c:pt>
                <c:pt idx="216">
                  <c:v>16.386419236660004</c:v>
                </c:pt>
                <c:pt idx="217">
                  <c:v>17.990408380826313</c:v>
                </c:pt>
                <c:pt idx="218">
                  <c:v>17.021462718645733</c:v>
                </c:pt>
                <c:pt idx="219">
                  <c:v>18.69837498664856</c:v>
                </c:pt>
                <c:pt idx="220">
                  <c:v>21.499120871225994</c:v>
                </c:pt>
                <c:pt idx="221">
                  <c:v>18.495270729064941</c:v>
                </c:pt>
                <c:pt idx="222">
                  <c:v>17.123224953810375</c:v>
                </c:pt>
                <c:pt idx="223">
                  <c:v>17.188595811525982</c:v>
                </c:pt>
                <c:pt idx="224">
                  <c:v>15.98182088136673</c:v>
                </c:pt>
                <c:pt idx="225">
                  <c:v>20.677358349164326</c:v>
                </c:pt>
                <c:pt idx="226">
                  <c:v>22.596770664056141</c:v>
                </c:pt>
                <c:pt idx="227">
                  <c:v>29.759933272997539</c:v>
                </c:pt>
                <c:pt idx="228">
                  <c:v>32.096604029337563</c:v>
                </c:pt>
                <c:pt idx="229">
                  <c:v>28.961583534876507</c:v>
                </c:pt>
                <c:pt idx="230">
                  <c:v>28.031287749608357</c:v>
                </c:pt>
                <c:pt idx="231">
                  <c:v>26.245820562044781</c:v>
                </c:pt>
                <c:pt idx="232">
                  <c:v>13.112116853396097</c:v>
                </c:pt>
                <c:pt idx="233">
                  <c:v>18.644887626171112</c:v>
                </c:pt>
                <c:pt idx="234">
                  <c:v>18.957604269186657</c:v>
                </c:pt>
                <c:pt idx="235">
                  <c:v>17.678670803705852</c:v>
                </c:pt>
                <c:pt idx="236">
                  <c:v>22.154433608055115</c:v>
                </c:pt>
                <c:pt idx="237">
                  <c:v>17.618062575658161</c:v>
                </c:pt>
                <c:pt idx="238">
                  <c:v>22.373491565386455</c:v>
                </c:pt>
                <c:pt idx="239">
                  <c:v>27.38337516784668</c:v>
                </c:pt>
                <c:pt idx="240">
                  <c:v>29.11888353029887</c:v>
                </c:pt>
                <c:pt idx="241">
                  <c:v>28.845066547393799</c:v>
                </c:pt>
                <c:pt idx="242">
                  <c:v>28.620937665303547</c:v>
                </c:pt>
                <c:pt idx="243">
                  <c:v>24.060079137484234</c:v>
                </c:pt>
                <c:pt idx="244">
                  <c:v>26.379757960637409</c:v>
                </c:pt>
                <c:pt idx="245">
                  <c:v>27.00005030632019</c:v>
                </c:pt>
                <c:pt idx="246">
                  <c:v>28.556454261144001</c:v>
                </c:pt>
                <c:pt idx="247">
                  <c:v>26.635503848393757</c:v>
                </c:pt>
                <c:pt idx="248">
                  <c:v>24.205851969511613</c:v>
                </c:pt>
                <c:pt idx="249">
                  <c:v>20.76242498556773</c:v>
                </c:pt>
                <c:pt idx="250">
                  <c:v>18.479483207066853</c:v>
                </c:pt>
                <c:pt idx="251">
                  <c:v>38.220416704813637</c:v>
                </c:pt>
                <c:pt idx="252">
                  <c:v>28.485725164413452</c:v>
                </c:pt>
                <c:pt idx="253">
                  <c:v>11.454062342643738</c:v>
                </c:pt>
                <c:pt idx="254">
                  <c:v>13.465187430381775</c:v>
                </c:pt>
                <c:pt idx="255">
                  <c:v>13.795345743497213</c:v>
                </c:pt>
                <c:pt idx="256">
                  <c:v>9.1918258269627895</c:v>
                </c:pt>
                <c:pt idx="257">
                  <c:v>8.0692987740039825</c:v>
                </c:pt>
                <c:pt idx="258">
                  <c:v>7.3124391337235766</c:v>
                </c:pt>
                <c:pt idx="259">
                  <c:v>9.3721249898274746</c:v>
                </c:pt>
                <c:pt idx="260">
                  <c:v>11.078491707642874</c:v>
                </c:pt>
                <c:pt idx="261">
                  <c:v>21.549383362134297</c:v>
                </c:pt>
                <c:pt idx="262">
                  <c:v>20.581116716066997</c:v>
                </c:pt>
                <c:pt idx="263">
                  <c:v>17.015304088592529</c:v>
                </c:pt>
                <c:pt idx="264">
                  <c:v>17.973312417666119</c:v>
                </c:pt>
                <c:pt idx="265">
                  <c:v>17.811754306157429</c:v>
                </c:pt>
                <c:pt idx="266">
                  <c:v>18.769274989763897</c:v>
                </c:pt>
                <c:pt idx="267">
                  <c:v>14.320383330186209</c:v>
                </c:pt>
                <c:pt idx="268">
                  <c:v>20.272645652294159</c:v>
                </c:pt>
                <c:pt idx="269">
                  <c:v>17.009443789720535</c:v>
                </c:pt>
                <c:pt idx="270">
                  <c:v>13.071191787719727</c:v>
                </c:pt>
                <c:pt idx="271">
                  <c:v>16.012408415476482</c:v>
                </c:pt>
                <c:pt idx="272">
                  <c:v>8.7120613401586358</c:v>
                </c:pt>
                <c:pt idx="273">
                  <c:v>13.244689623514811</c:v>
                </c:pt>
                <c:pt idx="274">
                  <c:v>16.448012550671894</c:v>
                </c:pt>
                <c:pt idx="275">
                  <c:v>20.181308229764301</c:v>
                </c:pt>
                <c:pt idx="276">
                  <c:v>12.196339249610901</c:v>
                </c:pt>
                <c:pt idx="295">
                  <c:v>39.644575119018555</c:v>
                </c:pt>
                <c:pt idx="296">
                  <c:v>30.312391599019367</c:v>
                </c:pt>
                <c:pt idx="297">
                  <c:v>39.074978907903038</c:v>
                </c:pt>
                <c:pt idx="298">
                  <c:v>31.820988019307453</c:v>
                </c:pt>
                <c:pt idx="299">
                  <c:v>29.409900029500324</c:v>
                </c:pt>
                <c:pt idx="300">
                  <c:v>26.116191744804382</c:v>
                </c:pt>
                <c:pt idx="301">
                  <c:v>25.050004124641418</c:v>
                </c:pt>
                <c:pt idx="302">
                  <c:v>34.465649922688804</c:v>
                </c:pt>
                <c:pt idx="303">
                  <c:v>25.958083629608154</c:v>
                </c:pt>
                <c:pt idx="304">
                  <c:v>27.235471089680988</c:v>
                </c:pt>
                <c:pt idx="305">
                  <c:v>26.36090846856435</c:v>
                </c:pt>
                <c:pt idx="306">
                  <c:v>31.48470429579417</c:v>
                </c:pt>
                <c:pt idx="307">
                  <c:v>17.888495802879333</c:v>
                </c:pt>
                <c:pt idx="308">
                  <c:v>26.699204365412395</c:v>
                </c:pt>
                <c:pt idx="309">
                  <c:v>33.319179375966392</c:v>
                </c:pt>
                <c:pt idx="310">
                  <c:v>37.190262397130333</c:v>
                </c:pt>
                <c:pt idx="311">
                  <c:v>47.468966563542686</c:v>
                </c:pt>
                <c:pt idx="312">
                  <c:v>57.493983109792076</c:v>
                </c:pt>
                <c:pt idx="313">
                  <c:v>48.982763051986694</c:v>
                </c:pt>
                <c:pt idx="314">
                  <c:v>37.20780030886332</c:v>
                </c:pt>
                <c:pt idx="315">
                  <c:v>35.272745768229164</c:v>
                </c:pt>
                <c:pt idx="316">
                  <c:v>22.423041820526123</c:v>
                </c:pt>
                <c:pt idx="317">
                  <c:v>18.212182223796844</c:v>
                </c:pt>
                <c:pt idx="318">
                  <c:v>29.032753944396973</c:v>
                </c:pt>
                <c:pt idx="319">
                  <c:v>21.805091857910156</c:v>
                </c:pt>
                <c:pt idx="320">
                  <c:v>21.597664851384859</c:v>
                </c:pt>
                <c:pt idx="321">
                  <c:v>29.062374671300251</c:v>
                </c:pt>
                <c:pt idx="322">
                  <c:v>53.462195873260498</c:v>
                </c:pt>
                <c:pt idx="323">
                  <c:v>32.543767074743904</c:v>
                </c:pt>
                <c:pt idx="324">
                  <c:v>10.838684297743297</c:v>
                </c:pt>
                <c:pt idx="325">
                  <c:v>7.8898178065816564</c:v>
                </c:pt>
                <c:pt idx="326">
                  <c:v>7.5038712465244792</c:v>
                </c:pt>
                <c:pt idx="327">
                  <c:v>22.51550629734993</c:v>
                </c:pt>
                <c:pt idx="328">
                  <c:v>58.190925200780235</c:v>
                </c:pt>
                <c:pt idx="329">
                  <c:v>120.72687530517578</c:v>
                </c:pt>
                <c:pt idx="330">
                  <c:v>109.50909980138142</c:v>
                </c:pt>
                <c:pt idx="331">
                  <c:v>88.390228589375809</c:v>
                </c:pt>
                <c:pt idx="332">
                  <c:v>34.767733812332153</c:v>
                </c:pt>
                <c:pt idx="333">
                  <c:v>26.914690475714835</c:v>
                </c:pt>
                <c:pt idx="334">
                  <c:v>14.234141647815704</c:v>
                </c:pt>
                <c:pt idx="335">
                  <c:v>15.125324785709381</c:v>
                </c:pt>
                <c:pt idx="336">
                  <c:v>7.5190433462460833</c:v>
                </c:pt>
                <c:pt idx="337">
                  <c:v>15.658442596594492</c:v>
                </c:pt>
                <c:pt idx="338">
                  <c:v>25.685729146003723</c:v>
                </c:pt>
                <c:pt idx="339">
                  <c:v>17.07898011803627</c:v>
                </c:pt>
                <c:pt idx="340">
                  <c:v>39.056175106450134</c:v>
                </c:pt>
                <c:pt idx="341">
                  <c:v>14.40517650047938</c:v>
                </c:pt>
                <c:pt idx="342">
                  <c:v>19.318412303924561</c:v>
                </c:pt>
                <c:pt idx="343">
                  <c:v>40.055112918217979</c:v>
                </c:pt>
                <c:pt idx="344">
                  <c:v>31.513304313023884</c:v>
                </c:pt>
                <c:pt idx="345">
                  <c:v>20.689791798591614</c:v>
                </c:pt>
                <c:pt idx="346">
                  <c:v>20.988591472307842</c:v>
                </c:pt>
                <c:pt idx="347">
                  <c:v>24.987912654876709</c:v>
                </c:pt>
                <c:pt idx="348">
                  <c:v>24.067133645216625</c:v>
                </c:pt>
                <c:pt idx="349">
                  <c:v>17.272124926249187</c:v>
                </c:pt>
                <c:pt idx="350">
                  <c:v>12.336628709520612</c:v>
                </c:pt>
                <c:pt idx="359">
                  <c:v>27.838518489490856</c:v>
                </c:pt>
                <c:pt idx="360">
                  <c:v>24.122520645459492</c:v>
                </c:pt>
                <c:pt idx="361">
                  <c:v>58.147278030713402</c:v>
                </c:pt>
                <c:pt idx="362">
                  <c:v>106.25345865885417</c:v>
                </c:pt>
                <c:pt idx="363">
                  <c:v>71.505825519561768</c:v>
                </c:pt>
                <c:pt idx="364">
                  <c:v>108.63901662826538</c:v>
                </c:pt>
              </c:numCache>
            </c:numRef>
          </c:val>
          <c:smooth val="0"/>
          <c:extLst>
            <c:ext xmlns:c16="http://schemas.microsoft.com/office/drawing/2014/chart" uri="{C3380CC4-5D6E-409C-BE32-E72D297353CC}">
              <c16:uniqueId val="{00000002-7DB8-42C2-BCDC-49B96C56F8B3}"/>
            </c:ext>
          </c:extLst>
        </c:ser>
        <c:ser>
          <c:idx val="3"/>
          <c:order val="3"/>
          <c:tx>
            <c:strRef>
              <c:f>'2024'!$E$2</c:f>
              <c:strCache>
                <c:ptCount val="1"/>
                <c:pt idx="0">
                  <c:v> Otoka</c:v>
                </c:pt>
              </c:strCache>
            </c:strRef>
          </c:tx>
          <c:spPr>
            <a:ln w="28575" cap="rnd">
              <a:solidFill>
                <a:schemeClr val="accent4"/>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'2024'!$E$3:$E$8763</c:f>
              <c:numCache>
                <c:formatCode>General</c:formatCode>
                <c:ptCount val="8761"/>
                <c:pt idx="0" formatCode="0.0">
                  <c:v>325.56</c:v>
                </c:pt>
                <c:pt idx="7" formatCode="0.0">
                  <c:v>23.1870267868042</c:v>
                </c:pt>
                <c:pt idx="8" formatCode="0.0">
                  <c:v>26.477958202362061</c:v>
                </c:pt>
                <c:pt idx="9" formatCode="0.0">
                  <c:v>32.210745771725975</c:v>
                </c:pt>
                <c:pt idx="10" formatCode="0.0">
                  <c:v>33.86028128862381</c:v>
                </c:pt>
                <c:pt idx="11" formatCode="0.0">
                  <c:v>47.389017519743547</c:v>
                </c:pt>
                <c:pt idx="12" formatCode="0.0">
                  <c:v>56.435979684193931</c:v>
                </c:pt>
                <c:pt idx="13" formatCode="0.0">
                  <c:v>166.38820902506509</c:v>
                </c:pt>
                <c:pt idx="14" formatCode="0.0">
                  <c:v>226.64091618855795</c:v>
                </c:pt>
                <c:pt idx="15" formatCode="0.0">
                  <c:v>47.203358968098961</c:v>
                </c:pt>
                <c:pt idx="16" formatCode="0.0">
                  <c:v>71.586254119873047</c:v>
                </c:pt>
                <c:pt idx="17" formatCode="0.0">
                  <c:v>29.258508364359539</c:v>
                </c:pt>
                <c:pt idx="18" formatCode="0.0">
                  <c:v>36.203016877174377</c:v>
                </c:pt>
                <c:pt idx="19" formatCode="0.0">
                  <c:v>26.724012672901154</c:v>
                </c:pt>
                <c:pt idx="20" formatCode="0.0">
                  <c:v>115.01925007502238</c:v>
                </c:pt>
                <c:pt idx="21" formatCode="0.0">
                  <c:v>189.93966547648111</c:v>
                </c:pt>
                <c:pt idx="22" formatCode="0.0">
                  <c:v>268.5711669921875</c:v>
                </c:pt>
                <c:pt idx="23" formatCode="0.0">
                  <c:v>201.40754095713297</c:v>
                </c:pt>
                <c:pt idx="24" formatCode="0.0">
                  <c:v>221.5462064743042</c:v>
                </c:pt>
                <c:pt idx="25" formatCode="0.0">
                  <c:v>149.99962345759073</c:v>
                </c:pt>
                <c:pt idx="26" formatCode="0.0">
                  <c:v>137.3284375667572</c:v>
                </c:pt>
                <c:pt idx="27" formatCode="0.0">
                  <c:v>47.025616606076561</c:v>
                </c:pt>
                <c:pt idx="28" formatCode="0.0">
                  <c:v>100.46354166666667</c:v>
                </c:pt>
                <c:pt idx="29" formatCode="0.0">
                  <c:v>128.92589068412781</c:v>
                </c:pt>
                <c:pt idx="30" formatCode="0.0">
                  <c:v>153.62774276733398</c:v>
                </c:pt>
                <c:pt idx="31" formatCode="0.0">
                  <c:v>187.79958740870157</c:v>
                </c:pt>
                <c:pt idx="32" formatCode="0.0">
                  <c:v>155.21607049306235</c:v>
                </c:pt>
                <c:pt idx="33" formatCode="0.0">
                  <c:v>137.35556706515226</c:v>
                </c:pt>
                <c:pt idx="34" formatCode="0.0">
                  <c:v>159.37920777002969</c:v>
                </c:pt>
                <c:pt idx="35" formatCode="0.0">
                  <c:v>168.50470733642578</c:v>
                </c:pt>
                <c:pt idx="36" formatCode="0.0">
                  <c:v>112.88270409901936</c:v>
                </c:pt>
                <c:pt idx="37" formatCode="0.0">
                  <c:v>88.938295920689896</c:v>
                </c:pt>
                <c:pt idx="38" formatCode="0.0">
                  <c:v>102.00047206878662</c:v>
                </c:pt>
                <c:pt idx="39" formatCode="0.0">
                  <c:v>50.757687727610268</c:v>
                </c:pt>
                <c:pt idx="40" formatCode="0.0">
                  <c:v>20.676708161830902</c:v>
                </c:pt>
                <c:pt idx="41" formatCode="0.0">
                  <c:v>7.1403678605953855</c:v>
                </c:pt>
                <c:pt idx="42" formatCode="0.0">
                  <c:v>30.699449857076008</c:v>
                </c:pt>
                <c:pt idx="43" formatCode="0.0">
                  <c:v>23.646016558011372</c:v>
                </c:pt>
                <c:pt idx="44" formatCode="0.0">
                  <c:v>32.102421085039772</c:v>
                </c:pt>
                <c:pt idx="45" formatCode="0.0">
                  <c:v>85.874771118164063</c:v>
                </c:pt>
                <c:pt idx="46" formatCode="0.0">
                  <c:v>111.32859492301941</c:v>
                </c:pt>
                <c:pt idx="47" formatCode="0.0">
                  <c:v>92.185400327046708</c:v>
                </c:pt>
                <c:pt idx="48" formatCode="0.0">
                  <c:v>65.005041758219406</c:v>
                </c:pt>
                <c:pt idx="49" formatCode="0.0">
                  <c:v>55.49532469113668</c:v>
                </c:pt>
                <c:pt idx="50" formatCode="0.0">
                  <c:v>42.456621408462524</c:v>
                </c:pt>
                <c:pt idx="51" formatCode="0.0">
                  <c:v>40.891045649846397</c:v>
                </c:pt>
                <c:pt idx="52" formatCode="0.0">
                  <c:v>57.136046210924782</c:v>
                </c:pt>
                <c:pt idx="53" formatCode="0.0">
                  <c:v>9.4614899953206386</c:v>
                </c:pt>
                <c:pt idx="54" formatCode="0.0">
                  <c:v>6.1383437712987261</c:v>
                </c:pt>
                <c:pt idx="55" formatCode="0.0">
                  <c:v>30.886496682961781</c:v>
                </c:pt>
                <c:pt idx="56" formatCode="0.0">
                  <c:v>74.05667094389598</c:v>
                </c:pt>
                <c:pt idx="57" formatCode="0.0">
                  <c:v>35.719150165716805</c:v>
                </c:pt>
                <c:pt idx="58" formatCode="0.0">
                  <c:v>50.128512223561607</c:v>
                </c:pt>
                <c:pt idx="59" formatCode="0.0">
                  <c:v>64.890837510426834</c:v>
                </c:pt>
                <c:pt idx="60" formatCode="0.0">
                  <c:v>44.967345555623375</c:v>
                </c:pt>
                <c:pt idx="61" formatCode="0.0">
                  <c:v>34.371303955713906</c:v>
                </c:pt>
                <c:pt idx="62" formatCode="0.0">
                  <c:v>24.825058539708454</c:v>
                </c:pt>
                <c:pt idx="63" formatCode="0.0">
                  <c:v>28.45614989598592</c:v>
                </c:pt>
                <c:pt idx="64" formatCode="0.0">
                  <c:v>41.823295593261719</c:v>
                </c:pt>
                <c:pt idx="65" formatCode="0.0">
                  <c:v>38.415962616602577</c:v>
                </c:pt>
                <c:pt idx="66" formatCode="0.0">
                  <c:v>18.344212373097736</c:v>
                </c:pt>
                <c:pt idx="67" formatCode="0.0">
                  <c:v>24.081199963887531</c:v>
                </c:pt>
                <c:pt idx="68" formatCode="0.0">
                  <c:v>23.924430966377258</c:v>
                </c:pt>
                <c:pt idx="69" formatCode="0.0">
                  <c:v>13.061842918395996</c:v>
                </c:pt>
                <c:pt idx="70" formatCode="0.0">
                  <c:v>13.509442518154779</c:v>
                </c:pt>
                <c:pt idx="71" formatCode="0.0">
                  <c:v>20.820529341697693</c:v>
                </c:pt>
                <c:pt idx="72" formatCode="0.0">
                  <c:v>31.297354757785797</c:v>
                </c:pt>
                <c:pt idx="73" formatCode="0.0">
                  <c:v>49.432462692260742</c:v>
                </c:pt>
                <c:pt idx="74" formatCode="0.0">
                  <c:v>44.941587607065834</c:v>
                </c:pt>
                <c:pt idx="75" formatCode="0.0">
                  <c:v>36.540421088536583</c:v>
                </c:pt>
                <c:pt idx="76" formatCode="0.0">
                  <c:v>19.151391764481861</c:v>
                </c:pt>
                <c:pt idx="77" formatCode="0.0">
                  <c:v>37.295650084813438</c:v>
                </c:pt>
                <c:pt idx="78" formatCode="0.0">
                  <c:v>19.113704403241474</c:v>
                </c:pt>
                <c:pt idx="79" formatCode="0.0">
                  <c:v>38.588866551717125</c:v>
                </c:pt>
                <c:pt idx="80" formatCode="0.0">
                  <c:v>47.302312850952148</c:v>
                </c:pt>
                <c:pt idx="81" formatCode="0.0">
                  <c:v>51.40991266568502</c:v>
                </c:pt>
                <c:pt idx="82" formatCode="0.0">
                  <c:v>42.166100144386292</c:v>
                </c:pt>
                <c:pt idx="83" formatCode="0.0">
                  <c:v>18.510621656974156</c:v>
                </c:pt>
                <c:pt idx="84" formatCode="0.0">
                  <c:v>26.985612352689106</c:v>
                </c:pt>
                <c:pt idx="85" formatCode="0.0">
                  <c:v>36.245987256368004</c:v>
                </c:pt>
                <c:pt idx="86" formatCode="0.0">
                  <c:v>115.06140780448914</c:v>
                </c:pt>
                <c:pt idx="87" formatCode="0.0">
                  <c:v>9.0275867084662114</c:v>
                </c:pt>
                <c:pt idx="88" formatCode="0.0">
                  <c:v>16.237383147080738</c:v>
                </c:pt>
                <c:pt idx="89" formatCode="0.0">
                  <c:v>23.923746009667713</c:v>
                </c:pt>
                <c:pt idx="90" formatCode="0.0">
                  <c:v>41.762275298436485</c:v>
                </c:pt>
                <c:pt idx="91" formatCode="0.0">
                  <c:v>76.289318604902789</c:v>
                </c:pt>
                <c:pt idx="92" formatCode="0.0">
                  <c:v>13.129251301288605</c:v>
                </c:pt>
                <c:pt idx="93" formatCode="0.0">
                  <c:v>20.367386122544605</c:v>
                </c:pt>
                <c:pt idx="94" formatCode="0.0">
                  <c:v>20.566812574863434</c:v>
                </c:pt>
                <c:pt idx="95" formatCode="0.0">
                  <c:v>24.68191659450531</c:v>
                </c:pt>
                <c:pt idx="96" formatCode="0.0">
                  <c:v>29.642441630363464</c:v>
                </c:pt>
                <c:pt idx="97" formatCode="0.0">
                  <c:v>25.641937494277954</c:v>
                </c:pt>
                <c:pt idx="98" formatCode="0.0">
                  <c:v>30.905387322107952</c:v>
                </c:pt>
                <c:pt idx="99" formatCode="0.0">
                  <c:v>27.463870803515118</c:v>
                </c:pt>
                <c:pt idx="100" formatCode="0.0">
                  <c:v>23.892225027084351</c:v>
                </c:pt>
                <c:pt idx="101" formatCode="0.0">
                  <c:v>27.178895950317383</c:v>
                </c:pt>
                <c:pt idx="102" formatCode="0.0">
                  <c:v>33.486608584721886</c:v>
                </c:pt>
                <c:pt idx="103" formatCode="0.0">
                  <c:v>33.163283189137779</c:v>
                </c:pt>
                <c:pt idx="104" formatCode="0.0">
                  <c:v>23.313475171724956</c:v>
                </c:pt>
                <c:pt idx="105" formatCode="0.0">
                  <c:v>28.361170927683514</c:v>
                </c:pt>
                <c:pt idx="106" formatCode="0.0">
                  <c:v>33.148767848809563</c:v>
                </c:pt>
                <c:pt idx="107" formatCode="0.0">
                  <c:v>13.266160845756531</c:v>
                </c:pt>
                <c:pt idx="108" formatCode="0.0">
                  <c:v>22.55839176972707</c:v>
                </c:pt>
                <c:pt idx="109" formatCode="0.0">
                  <c:v>22.835504213968914</c:v>
                </c:pt>
                <c:pt idx="110" formatCode="0.0">
                  <c:v>28.841887275377911</c:v>
                </c:pt>
                <c:pt idx="111" formatCode="0.0">
                  <c:v>14.30237540602684</c:v>
                </c:pt>
                <c:pt idx="112" formatCode="0.0">
                  <c:v>16.831391731897991</c:v>
                </c:pt>
                <c:pt idx="113" formatCode="0.0">
                  <c:v>34.991624911626182</c:v>
                </c:pt>
                <c:pt idx="114" formatCode="0.0">
                  <c:v>16.741801629463833</c:v>
                </c:pt>
                <c:pt idx="115" formatCode="0.0">
                  <c:v>14.395637452602386</c:v>
                </c:pt>
                <c:pt idx="116" formatCode="0.0">
                  <c:v>19.358513693014782</c:v>
                </c:pt>
                <c:pt idx="117" formatCode="0.0">
                  <c:v>27.315216441949207</c:v>
                </c:pt>
                <c:pt idx="118" formatCode="0.0">
                  <c:v>26.291666944821674</c:v>
                </c:pt>
                <c:pt idx="119" formatCode="0.0">
                  <c:v>25.644237756729126</c:v>
                </c:pt>
                <c:pt idx="120" formatCode="0.0">
                  <c:v>24.604433258374531</c:v>
                </c:pt>
                <c:pt idx="121" formatCode="0.0">
                  <c:v>19.730350017547607</c:v>
                </c:pt>
                <c:pt idx="122" formatCode="0.0">
                  <c:v>20.199599981307983</c:v>
                </c:pt>
                <c:pt idx="123" formatCode="0.0">
                  <c:v>8.858067949612936</c:v>
                </c:pt>
                <c:pt idx="124" formatCode="0.0">
                  <c:v>16.239350001017254</c:v>
                </c:pt>
                <c:pt idx="125" formatCode="0.0">
                  <c:v>21.977500001589458</c:v>
                </c:pt>
                <c:pt idx="126" formatCode="0.0">
                  <c:v>20.651504119237263</c:v>
                </c:pt>
                <c:pt idx="127" formatCode="0.0">
                  <c:v>22.677145799001057</c:v>
                </c:pt>
                <c:pt idx="128" formatCode="0.0">
                  <c:v>18.356741507848103</c:v>
                </c:pt>
                <c:pt idx="129" formatCode="0.0">
                  <c:v>16.406570692857105</c:v>
                </c:pt>
                <c:pt idx="130" formatCode="0.0">
                  <c:v>23.383371154467266</c:v>
                </c:pt>
                <c:pt idx="131" formatCode="0.0">
                  <c:v>28.001029173533123</c:v>
                </c:pt>
                <c:pt idx="132" formatCode="0.0">
                  <c:v>24.513316631317139</c:v>
                </c:pt>
                <c:pt idx="133" formatCode="0.0">
                  <c:v>18.789116501808167</c:v>
                </c:pt>
                <c:pt idx="134" formatCode="0.0">
                  <c:v>18.523012280464172</c:v>
                </c:pt>
                <c:pt idx="135" formatCode="0.0">
                  <c:v>19.9831626812617</c:v>
                </c:pt>
                <c:pt idx="136" formatCode="0.0">
                  <c:v>34.276362260182701</c:v>
                </c:pt>
                <c:pt idx="137" formatCode="0.0">
                  <c:v>44.840108871459961</c:v>
                </c:pt>
                <c:pt idx="138" formatCode="0.0">
                  <c:v>28.665379206339519</c:v>
                </c:pt>
                <c:pt idx="139" formatCode="0.0">
                  <c:v>46.261479377746582</c:v>
                </c:pt>
                <c:pt idx="140" formatCode="0.0">
                  <c:v>37.793645699818931</c:v>
                </c:pt>
                <c:pt idx="141" formatCode="0.0">
                  <c:v>68.598991394042969</c:v>
                </c:pt>
                <c:pt idx="142" formatCode="0.0">
                  <c:v>16.979116717974346</c:v>
                </c:pt>
                <c:pt idx="143" formatCode="0.0">
                  <c:v>14.648933410644531</c:v>
                </c:pt>
                <c:pt idx="144" formatCode="0.0">
                  <c:v>18.457100013891857</c:v>
                </c:pt>
                <c:pt idx="145" formatCode="0.0">
                  <c:v>19.698195854822796</c:v>
                </c:pt>
                <c:pt idx="146" formatCode="0.0">
                  <c:v>17.626700003941853</c:v>
                </c:pt>
                <c:pt idx="147" formatCode="0.0">
                  <c:v>18.894370913505554</c:v>
                </c:pt>
                <c:pt idx="148" formatCode="0.0">
                  <c:v>24.294999957084656</c:v>
                </c:pt>
                <c:pt idx="149" formatCode="0.0">
                  <c:v>21.500779231389362</c:v>
                </c:pt>
                <c:pt idx="150" formatCode="0.0">
                  <c:v>17.347562591234844</c:v>
                </c:pt>
                <c:pt idx="151" formatCode="0.0">
                  <c:v>10.25482420126597</c:v>
                </c:pt>
                <c:pt idx="152" formatCode="0.0">
                  <c:v>10.60833752155304</c:v>
                </c:pt>
                <c:pt idx="153" formatCode="0.0">
                  <c:v>16.848049918810528</c:v>
                </c:pt>
                <c:pt idx="154" formatCode="0.0">
                  <c:v>15.239750067392984</c:v>
                </c:pt>
                <c:pt idx="155" formatCode="0.0">
                  <c:v>16.508679171403248</c:v>
                </c:pt>
                <c:pt idx="156" formatCode="0.0">
                  <c:v>16.842541734377544</c:v>
                </c:pt>
                <c:pt idx="157" formatCode="0.0">
                  <c:v>17.539583325386047</c:v>
                </c:pt>
                <c:pt idx="158" formatCode="0.0">
                  <c:v>22.92074163754781</c:v>
                </c:pt>
                <c:pt idx="159" formatCode="0.0">
                  <c:v>29.028928875923157</c:v>
                </c:pt>
                <c:pt idx="160" formatCode="0.0">
                  <c:v>34.821775118509926</c:v>
                </c:pt>
                <c:pt idx="161" formatCode="0.0">
                  <c:v>25.092524806658428</c:v>
                </c:pt>
                <c:pt idx="162" formatCode="0.0">
                  <c:v>28.129166762034099</c:v>
                </c:pt>
                <c:pt idx="163" formatCode="0.0">
                  <c:v>21.16817395583443</c:v>
                </c:pt>
                <c:pt idx="164" formatCode="0.0">
                  <c:v>14.629199147224426</c:v>
                </c:pt>
                <c:pt idx="165" formatCode="0.0">
                  <c:v>14.468441685040792</c:v>
                </c:pt>
                <c:pt idx="166" formatCode="0.0">
                  <c:v>18.413766761620838</c:v>
                </c:pt>
                <c:pt idx="167" formatCode="0.0">
                  <c:v>15.459958473841349</c:v>
                </c:pt>
                <c:pt idx="168" formatCode="0.0">
                  <c:v>17.208920796712238</c:v>
                </c:pt>
                <c:pt idx="169" formatCode="0.0">
                  <c:v>27.905437429745991</c:v>
                </c:pt>
                <c:pt idx="170" formatCode="0.0">
                  <c:v>37.144725044568382</c:v>
                </c:pt>
                <c:pt idx="171" formatCode="0.0">
                  <c:v>81.557670593261719</c:v>
                </c:pt>
                <c:pt idx="172" formatCode="0.0">
                  <c:v>97.178363626653493</c:v>
                </c:pt>
                <c:pt idx="173" formatCode="0.0">
                  <c:v>103.47225062052409</c:v>
                </c:pt>
                <c:pt idx="174" formatCode="0.0">
                  <c:v>68.435895601908371</c:v>
                </c:pt>
                <c:pt idx="175" formatCode="0.0">
                  <c:v>39.699566841125488</c:v>
                </c:pt>
                <c:pt idx="176" formatCode="0.0">
                  <c:v>36.233608404795326</c:v>
                </c:pt>
                <c:pt idx="177" formatCode="0.0">
                  <c:v>35.902862628300987</c:v>
                </c:pt>
                <c:pt idx="178" formatCode="0.0">
                  <c:v>22.602791766325634</c:v>
                </c:pt>
                <c:pt idx="179" formatCode="0.0">
                  <c:v>24.249833265940349</c:v>
                </c:pt>
                <c:pt idx="180" formatCode="0.0">
                  <c:v>26.363241354624432</c:v>
                </c:pt>
                <c:pt idx="181" formatCode="0.0">
                  <c:v>29.754674990971882</c:v>
                </c:pt>
                <c:pt idx="182" formatCode="0.0">
                  <c:v>34.430320819218956</c:v>
                </c:pt>
                <c:pt idx="183" formatCode="0.0">
                  <c:v>17.605594565471012</c:v>
                </c:pt>
                <c:pt idx="184" formatCode="0.0">
                  <c:v>15.471058468023935</c:v>
                </c:pt>
                <c:pt idx="185" formatCode="0.0">
                  <c:v>20.803449869155884</c:v>
                </c:pt>
                <c:pt idx="186" formatCode="0.0">
                  <c:v>25.711704134941101</c:v>
                </c:pt>
                <c:pt idx="187" formatCode="0.0">
                  <c:v>23.577775080998737</c:v>
                </c:pt>
                <c:pt idx="188" formatCode="0.0">
                  <c:v>17.884891748428345</c:v>
                </c:pt>
                <c:pt idx="189" formatCode="0.0">
                  <c:v>26.907420873641968</c:v>
                </c:pt>
                <c:pt idx="190" formatCode="0.0">
                  <c:v>35.783774852752686</c:v>
                </c:pt>
                <c:pt idx="191" formatCode="0.0">
                  <c:v>31.513154268264771</c:v>
                </c:pt>
                <c:pt idx="192" formatCode="0.0">
                  <c:v>35.714650233586632</c:v>
                </c:pt>
                <c:pt idx="193" formatCode="0.0">
                  <c:v>36.546996196111046</c:v>
                </c:pt>
                <c:pt idx="194" formatCode="0.0">
                  <c:v>33.447158614794411</c:v>
                </c:pt>
                <c:pt idx="195" formatCode="0.0">
                  <c:v>35.917566776275635</c:v>
                </c:pt>
                <c:pt idx="196" formatCode="0.0">
                  <c:v>43.433475176493324</c:v>
                </c:pt>
                <c:pt idx="197" formatCode="0.0">
                  <c:v>40.831654787063599</c:v>
                </c:pt>
                <c:pt idx="198" formatCode="0.0">
                  <c:v>55.076924324035645</c:v>
                </c:pt>
                <c:pt idx="199" formatCode="0.0">
                  <c:v>43.513737122217812</c:v>
                </c:pt>
                <c:pt idx="200" formatCode="0.0">
                  <c:v>32.131312688191734</c:v>
                </c:pt>
                <c:pt idx="201" formatCode="0.0">
                  <c:v>31.598983287811279</c:v>
                </c:pt>
                <c:pt idx="202" formatCode="0.0">
                  <c:v>23.183187484741211</c:v>
                </c:pt>
                <c:pt idx="203" formatCode="0.0">
                  <c:v>21.054533282915752</c:v>
                </c:pt>
                <c:pt idx="204" formatCode="0.0">
                  <c:v>28.85914158821106</c:v>
                </c:pt>
                <c:pt idx="205" formatCode="0.0">
                  <c:v>24.069537301858265</c:v>
                </c:pt>
                <c:pt idx="206" formatCode="0.0">
                  <c:v>14.746795773506165</c:v>
                </c:pt>
                <c:pt idx="207" formatCode="0.0">
                  <c:v>15.750195940335592</c:v>
                </c:pt>
                <c:pt idx="208" formatCode="0.0">
                  <c:v>18.534833371639252</c:v>
                </c:pt>
                <c:pt idx="209" formatCode="0.0">
                  <c:v>21.398787299791973</c:v>
                </c:pt>
                <c:pt idx="210" formatCode="0.0">
                  <c:v>17.27174158891042</c:v>
                </c:pt>
                <c:pt idx="211" formatCode="0.0">
                  <c:v>16.458012421925861</c:v>
                </c:pt>
                <c:pt idx="212" formatCode="0.0">
                  <c:v>20.40695019563039</c:v>
                </c:pt>
                <c:pt idx="213" formatCode="0.0">
                  <c:v>31.575529098510742</c:v>
                </c:pt>
                <c:pt idx="214" formatCode="0.0">
                  <c:v>45.646454334259033</c:v>
                </c:pt>
                <c:pt idx="215" formatCode="0.0">
                  <c:v>26.08095411459605</c:v>
                </c:pt>
                <c:pt idx="216" formatCode="0.0">
                  <c:v>15.043391664822897</c:v>
                </c:pt>
                <c:pt idx="217" formatCode="0.0">
                  <c:v>19.238283435503643</c:v>
                </c:pt>
                <c:pt idx="218" formatCode="0.0">
                  <c:v>22.079475164413452</c:v>
                </c:pt>
                <c:pt idx="219" formatCode="0.0">
                  <c:v>19.81553328037262</c:v>
                </c:pt>
                <c:pt idx="220" formatCode="0.0">
                  <c:v>24.452450195948284</c:v>
                </c:pt>
                <c:pt idx="221" formatCode="0.0">
                  <c:v>21.126245776812237</c:v>
                </c:pt>
                <c:pt idx="222" formatCode="0.0">
                  <c:v>17.649595896402996</c:v>
                </c:pt>
                <c:pt idx="223" formatCode="0.0">
                  <c:v>18.418866753578186</c:v>
                </c:pt>
                <c:pt idx="224" formatCode="0.0">
                  <c:v>19.838504234949749</c:v>
                </c:pt>
                <c:pt idx="225" formatCode="0.0">
                  <c:v>25.433608452479046</c:v>
                </c:pt>
                <c:pt idx="226" formatCode="0.0">
                  <c:v>31.71806248029073</c:v>
                </c:pt>
                <c:pt idx="227" formatCode="0.0">
                  <c:v>39.114799737930298</c:v>
                </c:pt>
                <c:pt idx="228" formatCode="0.0">
                  <c:v>44.134170611699425</c:v>
                </c:pt>
                <c:pt idx="229" formatCode="0.0">
                  <c:v>45.837975025177002</c:v>
                </c:pt>
                <c:pt idx="230" formatCode="0.0">
                  <c:v>41.492008447647095</c:v>
                </c:pt>
                <c:pt idx="231" formatCode="0.0">
                  <c:v>36.860820849736534</c:v>
                </c:pt>
                <c:pt idx="232" formatCode="0.0">
                  <c:v>16.911183436711628</c:v>
                </c:pt>
                <c:pt idx="233" formatCode="0.0">
                  <c:v>28.177137454350788</c:v>
                </c:pt>
                <c:pt idx="234" formatCode="0.0">
                  <c:v>26.133725166320801</c:v>
                </c:pt>
                <c:pt idx="235" formatCode="0.0">
                  <c:v>24.291941523551941</c:v>
                </c:pt>
                <c:pt idx="236" formatCode="0.0">
                  <c:v>27.445608218510944</c:v>
                </c:pt>
                <c:pt idx="237" formatCode="0.0">
                  <c:v>26.880553960800171</c:v>
                </c:pt>
                <c:pt idx="238" formatCode="0.0">
                  <c:v>34.003383239110313</c:v>
                </c:pt>
                <c:pt idx="239" formatCode="0.0">
                  <c:v>38.443787336349487</c:v>
                </c:pt>
                <c:pt idx="240" formatCode="0.0">
                  <c:v>37.455791632334389</c:v>
                </c:pt>
                <c:pt idx="241" formatCode="0.0">
                  <c:v>39.550833145777382</c:v>
                </c:pt>
                <c:pt idx="242" formatCode="0.0">
                  <c:v>39.137796084086098</c:v>
                </c:pt>
                <c:pt idx="243" formatCode="0.0">
                  <c:v>33.197833617528282</c:v>
                </c:pt>
                <c:pt idx="244" formatCode="0.0">
                  <c:v>35.342587629954018</c:v>
                </c:pt>
                <c:pt idx="245" formatCode="0.0">
                  <c:v>38.965083122253418</c:v>
                </c:pt>
                <c:pt idx="246" formatCode="0.0">
                  <c:v>43.660816192626953</c:v>
                </c:pt>
                <c:pt idx="247" formatCode="0.0">
                  <c:v>32.645266771316528</c:v>
                </c:pt>
                <c:pt idx="248" formatCode="0.0">
                  <c:v>37.372325023015343</c:v>
                </c:pt>
                <c:pt idx="249" formatCode="0.0">
                  <c:v>28.459704160690308</c:v>
                </c:pt>
                <c:pt idx="250" formatCode="0.0">
                  <c:v>25.822754343350727</c:v>
                </c:pt>
                <c:pt idx="251" formatCode="0.0">
                  <c:v>52.788917223612465</c:v>
                </c:pt>
                <c:pt idx="252" formatCode="0.0">
                  <c:v>45.369720458984375</c:v>
                </c:pt>
                <c:pt idx="253" formatCode="0.0">
                  <c:v>11.145824631055197</c:v>
                </c:pt>
                <c:pt idx="254" formatCode="0.0">
                  <c:v>19.329150180021923</c:v>
                </c:pt>
                <c:pt idx="255" formatCode="0.0">
                  <c:v>17.883400042851765</c:v>
                </c:pt>
                <c:pt idx="256" formatCode="0.0">
                  <c:v>7.9862725337346392</c:v>
                </c:pt>
                <c:pt idx="257" formatCode="0.0">
                  <c:v>4.9701204150915146</c:v>
                </c:pt>
                <c:pt idx="258" formatCode="0.0">
                  <c:v>6.2463179230690002</c:v>
                </c:pt>
                <c:pt idx="259" formatCode="0.0">
                  <c:v>9.263231734434763</c:v>
                </c:pt>
                <c:pt idx="260" formatCode="0.0">
                  <c:v>14.289233346780142</c:v>
                </c:pt>
                <c:pt idx="261" formatCode="0.0">
                  <c:v>26.251916726430256</c:v>
                </c:pt>
                <c:pt idx="262" formatCode="0.0">
                  <c:v>32.792612195014954</c:v>
                </c:pt>
                <c:pt idx="263" formatCode="0.0">
                  <c:v>23.453324953715008</c:v>
                </c:pt>
                <c:pt idx="264" formatCode="0.0">
                  <c:v>27.622278928756714</c:v>
                </c:pt>
                <c:pt idx="265" formatCode="0.0">
                  <c:v>28.872250119845074</c:v>
                </c:pt>
                <c:pt idx="266" formatCode="0.0">
                  <c:v>30.060579339663189</c:v>
                </c:pt>
                <c:pt idx="267" formatCode="0.0">
                  <c:v>28.282954255739849</c:v>
                </c:pt>
                <c:pt idx="268" formatCode="0.0">
                  <c:v>29.466683228810627</c:v>
                </c:pt>
                <c:pt idx="269" formatCode="0.0">
                  <c:v>27.705049912134807</c:v>
                </c:pt>
                <c:pt idx="270" formatCode="0.0">
                  <c:v>21.009266893068951</c:v>
                </c:pt>
                <c:pt idx="271" formatCode="0.0">
                  <c:v>24.837049961090088</c:v>
                </c:pt>
                <c:pt idx="272" formatCode="0.0">
                  <c:v>6.2142937084039049</c:v>
                </c:pt>
                <c:pt idx="273" formatCode="0.0">
                  <c:v>17.482216755549114</c:v>
                </c:pt>
                <c:pt idx="274" formatCode="0.0">
                  <c:v>30.091262499491375</c:v>
                </c:pt>
                <c:pt idx="275" formatCode="0.0">
                  <c:v>29.348116397857666</c:v>
                </c:pt>
                <c:pt idx="276" formatCode="0.0">
                  <c:v>17.607891460259754</c:v>
                </c:pt>
                <c:pt idx="277" formatCode="0.0">
                  <c:v>11.23318338394165</c:v>
                </c:pt>
                <c:pt idx="278" formatCode="0.0">
                  <c:v>16.447245875994366</c:v>
                </c:pt>
                <c:pt idx="279" formatCode="0.0">
                  <c:v>15.484174927075705</c:v>
                </c:pt>
                <c:pt idx="280" formatCode="0.0">
                  <c:v>22.655675133069355</c:v>
                </c:pt>
                <c:pt idx="281" formatCode="0.0">
                  <c:v>21.43109170595805</c:v>
                </c:pt>
                <c:pt idx="282" formatCode="0.0">
                  <c:v>7.7076041698455811</c:v>
                </c:pt>
                <c:pt idx="283" formatCode="0.0">
                  <c:v>17.646108309427898</c:v>
                </c:pt>
                <c:pt idx="284" formatCode="0.0">
                  <c:v>13.749487419923147</c:v>
                </c:pt>
                <c:pt idx="285" formatCode="0.0">
                  <c:v>15.399508257706961</c:v>
                </c:pt>
                <c:pt idx="286" formatCode="0.0">
                  <c:v>28.558295826117199</c:v>
                </c:pt>
                <c:pt idx="287" formatCode="0.0">
                  <c:v>30.702341596285503</c:v>
                </c:pt>
                <c:pt idx="288" formatCode="0.0">
                  <c:v>42.137008269627891</c:v>
                </c:pt>
                <c:pt idx="289" formatCode="0.0">
                  <c:v>46.690137624740601</c:v>
                </c:pt>
                <c:pt idx="290" formatCode="0.0">
                  <c:v>60.720220724741615</c:v>
                </c:pt>
                <c:pt idx="291" formatCode="0.0">
                  <c:v>53.577812353769936</c:v>
                </c:pt>
                <c:pt idx="292" formatCode="0.0">
                  <c:v>57.145984172821045</c:v>
                </c:pt>
                <c:pt idx="293" formatCode="0.0">
                  <c:v>42.998141288757324</c:v>
                </c:pt>
                <c:pt idx="294" formatCode="0.0">
                  <c:v>55.635695616404213</c:v>
                </c:pt>
                <c:pt idx="295" formatCode="0.0">
                  <c:v>72.377453486124679</c:v>
                </c:pt>
                <c:pt idx="296" formatCode="0.0">
                  <c:v>84.211117426554367</c:v>
                </c:pt>
                <c:pt idx="297" formatCode="0.0">
                  <c:v>82.263837178548172</c:v>
                </c:pt>
                <c:pt idx="298" formatCode="0.0">
                  <c:v>71.176283200581864</c:v>
                </c:pt>
                <c:pt idx="299" formatCode="0.0">
                  <c:v>61.533995628356934</c:v>
                </c:pt>
                <c:pt idx="300" formatCode="0.0">
                  <c:v>65.209558486938477</c:v>
                </c:pt>
                <c:pt idx="301" formatCode="0.0">
                  <c:v>61.948841730753578</c:v>
                </c:pt>
                <c:pt idx="302" formatCode="0.0">
                  <c:v>69.857929070790604</c:v>
                </c:pt>
                <c:pt idx="303" formatCode="0.0">
                  <c:v>65.6821330388387</c:v>
                </c:pt>
                <c:pt idx="304" formatCode="0.0">
                  <c:v>66.518554290135697</c:v>
                </c:pt>
                <c:pt idx="305" formatCode="0.0">
                  <c:v>71.579291343688965</c:v>
                </c:pt>
                <c:pt idx="306" formatCode="0.0">
                  <c:v>83.232524394989014</c:v>
                </c:pt>
                <c:pt idx="307" formatCode="0.0">
                  <c:v>68.049238403638199</c:v>
                </c:pt>
                <c:pt idx="308" formatCode="0.0">
                  <c:v>66.628378311793014</c:v>
                </c:pt>
                <c:pt idx="309" formatCode="0.0">
                  <c:v>94.458446025848389</c:v>
                </c:pt>
                <c:pt idx="310" formatCode="0.0">
                  <c:v>120.95870939890544</c:v>
                </c:pt>
                <c:pt idx="311" formatCode="0.0">
                  <c:v>137.25704097747803</c:v>
                </c:pt>
                <c:pt idx="312" formatCode="0.0">
                  <c:v>104.64683373769124</c:v>
                </c:pt>
                <c:pt idx="313" formatCode="0.0">
                  <c:v>73.366333643595382</c:v>
                </c:pt>
                <c:pt idx="314" formatCode="0.0">
                  <c:v>57.920553843180336</c:v>
                </c:pt>
                <c:pt idx="315" formatCode="0.0">
                  <c:v>61.450395862261452</c:v>
                </c:pt>
                <c:pt idx="316" formatCode="0.0">
                  <c:v>53.656983335812889</c:v>
                </c:pt>
                <c:pt idx="317" formatCode="0.0">
                  <c:v>52.996533155441284</c:v>
                </c:pt>
                <c:pt idx="318" formatCode="0.0">
                  <c:v>55.951358715693154</c:v>
                </c:pt>
                <c:pt idx="319" formatCode="0.0">
                  <c:v>32.944849729537964</c:v>
                </c:pt>
                <c:pt idx="320" formatCode="0.0">
                  <c:v>39.7080709139506</c:v>
                </c:pt>
                <c:pt idx="321" formatCode="0.0">
                  <c:v>119.6514155069987</c:v>
                </c:pt>
                <c:pt idx="322" formatCode="0.0">
                  <c:v>199.06937599182129</c:v>
                </c:pt>
                <c:pt idx="323" formatCode="0.0">
                  <c:v>153.56715909639993</c:v>
                </c:pt>
                <c:pt idx="324" formatCode="0.0">
                  <c:v>27.052952150503796</c:v>
                </c:pt>
                <c:pt idx="325" formatCode="0.0">
                  <c:v>26.818749984105427</c:v>
                </c:pt>
                <c:pt idx="326" formatCode="0.0">
                  <c:v>10.673502822717031</c:v>
                </c:pt>
                <c:pt idx="327" formatCode="0.0">
                  <c:v>65.004537026087448</c:v>
                </c:pt>
                <c:pt idx="328" formatCode="0.0">
                  <c:v>128.43950049082437</c:v>
                </c:pt>
                <c:pt idx="329" formatCode="0.0">
                  <c:v>247.37454160054526</c:v>
                </c:pt>
                <c:pt idx="330" formatCode="0.0">
                  <c:v>222.10012531280518</c:v>
                </c:pt>
                <c:pt idx="331" formatCode="0.0">
                  <c:v>247.18595949808756</c:v>
                </c:pt>
                <c:pt idx="332" formatCode="0.0">
                  <c:v>201.84445635477701</c:v>
                </c:pt>
                <c:pt idx="333" formatCode="0.0">
                  <c:v>57.054596180717148</c:v>
                </c:pt>
                <c:pt idx="334" formatCode="0.0">
                  <c:v>18.37934164206187</c:v>
                </c:pt>
                <c:pt idx="335" formatCode="0.0">
                  <c:v>22.2899293700854</c:v>
                </c:pt>
                <c:pt idx="336" formatCode="0.0">
                  <c:v>14.688183406988779</c:v>
                </c:pt>
                <c:pt idx="337" formatCode="0.0">
                  <c:v>23.566233396530151</c:v>
                </c:pt>
                <c:pt idx="338" formatCode="0.0">
                  <c:v>33.424041668574013</c:v>
                </c:pt>
                <c:pt idx="339" formatCode="0.0">
                  <c:v>30.334020892779034</c:v>
                </c:pt>
                <c:pt idx="340" formatCode="0.0">
                  <c:v>69.251783172289535</c:v>
                </c:pt>
                <c:pt idx="341" formatCode="0.0">
                  <c:v>36.55061674118042</c:v>
                </c:pt>
                <c:pt idx="342" formatCode="0.0">
                  <c:v>52.116012175877891</c:v>
                </c:pt>
                <c:pt idx="343" formatCode="0.0">
                  <c:v>54.196508407592773</c:v>
                </c:pt>
                <c:pt idx="344" formatCode="0.0">
                  <c:v>38.563041925430298</c:v>
                </c:pt>
                <c:pt idx="345" formatCode="0.0">
                  <c:v>25.342937429745991</c:v>
                </c:pt>
                <c:pt idx="346" formatCode="0.0">
                  <c:v>29.010254065195721</c:v>
                </c:pt>
                <c:pt idx="347" formatCode="0.0">
                  <c:v>34.450145959854126</c:v>
                </c:pt>
                <c:pt idx="348" formatCode="0.0">
                  <c:v>55.622800191243492</c:v>
                </c:pt>
                <c:pt idx="349" formatCode="0.0">
                  <c:v>40.053050120671593</c:v>
                </c:pt>
                <c:pt idx="350" formatCode="0.0">
                  <c:v>110.9484167098999</c:v>
                </c:pt>
                <c:pt idx="351" formatCode="0.0">
                  <c:v>245.11420694986978</c:v>
                </c:pt>
                <c:pt idx="352" formatCode="0.0">
                  <c:v>249.90350214640299</c:v>
                </c:pt>
                <c:pt idx="353" formatCode="0.0">
                  <c:v>241.17362340291342</c:v>
                </c:pt>
                <c:pt idx="354" formatCode="0.0">
                  <c:v>51.628632764021553</c:v>
                </c:pt>
                <c:pt idx="355" formatCode="0.0">
                  <c:v>42.846742014090218</c:v>
                </c:pt>
                <c:pt idx="356" formatCode="0.0">
                  <c:v>82.151147127151489</c:v>
                </c:pt>
                <c:pt idx="357" formatCode="0.0">
                  <c:v>17.824454406897228</c:v>
                </c:pt>
                <c:pt idx="358" formatCode="0.0">
                  <c:v>11.224850853284201</c:v>
                </c:pt>
                <c:pt idx="359" formatCode="0.0">
                  <c:v>18.029700040817261</c:v>
                </c:pt>
                <c:pt idx="360" formatCode="0.0">
                  <c:v>34.404441475868225</c:v>
                </c:pt>
                <c:pt idx="361" formatCode="0.0">
                  <c:v>102.86795902252197</c:v>
                </c:pt>
                <c:pt idx="362" formatCode="0.0">
                  <c:v>118.00033283233643</c:v>
                </c:pt>
                <c:pt idx="363" formatCode="0.0">
                  <c:v>81.811107953389481</c:v>
                </c:pt>
                <c:pt idx="364" formatCode="0.0">
                  <c:v>115.57599957784016</c:v>
                </c:pt>
              </c:numCache>
            </c:numRef>
          </c:val>
          <c:smooth val="0"/>
          <c:extLst>
            <c:ext xmlns:c16="http://schemas.microsoft.com/office/drawing/2014/chart" uri="{C3380CC4-5D6E-409C-BE32-E72D297353CC}">
              <c16:uniqueId val="{00000003-7DB8-42C2-BCDC-49B96C56F8B3}"/>
            </c:ext>
          </c:extLst>
        </c:ser>
        <c:ser>
          <c:idx val="4"/>
          <c:order val="4"/>
          <c:tx>
            <c:strRef>
              <c:f>'2024'!$F$2</c:f>
              <c:strCache>
                <c:ptCount val="1"/>
                <c:pt idx="0">
                  <c:v>Ilidža</c:v>
                </c:pt>
              </c:strCache>
            </c:strRef>
          </c:tx>
          <c:spPr>
            <a:ln w="28575" cap="rnd">
              <a:solidFill>
                <a:schemeClr val="accent5"/>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'2024'!$F$3:$F$8763</c:f>
              <c:numCache>
                <c:formatCode>0.0</c:formatCode>
                <c:ptCount val="8761"/>
                <c:pt idx="0">
                  <c:v>41.387714414869038</c:v>
                </c:pt>
                <c:pt idx="1">
                  <c:v>32.241583367188774</c:v>
                </c:pt>
                <c:pt idx="2">
                  <c:v>28.782083357373875</c:v>
                </c:pt>
                <c:pt idx="3">
                  <c:v>57.747001647949219</c:v>
                </c:pt>
                <c:pt idx="7">
                  <c:v>16.446583429972332</c:v>
                </c:pt>
                <c:pt idx="8">
                  <c:v>18.937041600545246</c:v>
                </c:pt>
                <c:pt idx="9">
                  <c:v>31.09345805644989</c:v>
                </c:pt>
                <c:pt idx="10">
                  <c:v>24.869791626930237</c:v>
                </c:pt>
                <c:pt idx="11">
                  <c:v>32.190416733423866</c:v>
                </c:pt>
                <c:pt idx="12">
                  <c:v>41.31850004196167</c:v>
                </c:pt>
                <c:pt idx="13">
                  <c:v>100.69733397165935</c:v>
                </c:pt>
                <c:pt idx="14">
                  <c:v>157.34683354695639</c:v>
                </c:pt>
                <c:pt idx="15">
                  <c:v>34.713583479324974</c:v>
                </c:pt>
                <c:pt idx="16">
                  <c:v>51.390582879384361</c:v>
                </c:pt>
                <c:pt idx="17">
                  <c:v>18.669833381970722</c:v>
                </c:pt>
                <c:pt idx="18">
                  <c:v>21.674541771411896</c:v>
                </c:pt>
                <c:pt idx="19">
                  <c:v>23.1624348267265</c:v>
                </c:pt>
                <c:pt idx="20">
                  <c:v>79.004708131154374</c:v>
                </c:pt>
                <c:pt idx="21">
                  <c:v>129.69458357493082</c:v>
                </c:pt>
                <c:pt idx="22">
                  <c:v>182.55424944559732</c:v>
                </c:pt>
                <c:pt idx="23">
                  <c:v>126.35312398274739</c:v>
                </c:pt>
                <c:pt idx="24">
                  <c:v>138.63779083887735</c:v>
                </c:pt>
                <c:pt idx="25">
                  <c:v>105.13579114278157</c:v>
                </c:pt>
                <c:pt idx="26">
                  <c:v>93.007500966389969</c:v>
                </c:pt>
                <c:pt idx="27">
                  <c:v>30.837333281834919</c:v>
                </c:pt>
                <c:pt idx="28">
                  <c:v>55.132292111714683</c:v>
                </c:pt>
                <c:pt idx="29">
                  <c:v>74.181416591008499</c:v>
                </c:pt>
                <c:pt idx="30">
                  <c:v>83.79191652933757</c:v>
                </c:pt>
                <c:pt idx="31">
                  <c:v>104.01079066594441</c:v>
                </c:pt>
                <c:pt idx="32">
                  <c:v>101.6267071167628</c:v>
                </c:pt>
                <c:pt idx="33">
                  <c:v>77.861042261123657</c:v>
                </c:pt>
                <c:pt idx="34">
                  <c:v>83.449375152587891</c:v>
                </c:pt>
                <c:pt idx="35">
                  <c:v>94.822417259216309</c:v>
                </c:pt>
                <c:pt idx="36">
                  <c:v>75.106165687243148</c:v>
                </c:pt>
                <c:pt idx="37">
                  <c:v>56.652958313624062</c:v>
                </c:pt>
                <c:pt idx="38">
                  <c:v>55.078957855701447</c:v>
                </c:pt>
                <c:pt idx="39">
                  <c:v>35.865083058675133</c:v>
                </c:pt>
                <c:pt idx="40">
                  <c:v>8.6852916578451786</c:v>
                </c:pt>
                <c:pt idx="41">
                  <c:v>3.5252499952912331</c:v>
                </c:pt>
                <c:pt idx="42">
                  <c:v>23.998458385467529</c:v>
                </c:pt>
                <c:pt idx="43">
                  <c:v>15.401458323001862</c:v>
                </c:pt>
                <c:pt idx="44">
                  <c:v>17.694416741530102</c:v>
                </c:pt>
                <c:pt idx="45">
                  <c:v>51.432374874750771</c:v>
                </c:pt>
                <c:pt idx="46">
                  <c:v>62.586582899093628</c:v>
                </c:pt>
                <c:pt idx="47">
                  <c:v>52.890041510264076</c:v>
                </c:pt>
                <c:pt idx="48">
                  <c:v>42.261666794617973</c:v>
                </c:pt>
                <c:pt idx="49">
                  <c:v>34.620791951815285</c:v>
                </c:pt>
                <c:pt idx="50">
                  <c:v>24.677208662033081</c:v>
                </c:pt>
                <c:pt idx="51">
                  <c:v>37.38183331489563</c:v>
                </c:pt>
                <c:pt idx="52">
                  <c:v>35.573416690031685</c:v>
                </c:pt>
                <c:pt idx="53">
                  <c:v>6.9983749787012739</c:v>
                </c:pt>
                <c:pt idx="54">
                  <c:v>6.3435000081857043</c:v>
                </c:pt>
                <c:pt idx="55">
                  <c:v>23.418416803081829</c:v>
                </c:pt>
                <c:pt idx="56">
                  <c:v>42.359708468119301</c:v>
                </c:pt>
                <c:pt idx="57">
                  <c:v>21.555874943733215</c:v>
                </c:pt>
                <c:pt idx="58">
                  <c:v>32.557083368301392</c:v>
                </c:pt>
                <c:pt idx="59">
                  <c:v>48.213000535964966</c:v>
                </c:pt>
                <c:pt idx="60">
                  <c:v>31.781541506449383</c:v>
                </c:pt>
                <c:pt idx="61">
                  <c:v>22.797124882539112</c:v>
                </c:pt>
                <c:pt idx="62">
                  <c:v>15.015624960263571</c:v>
                </c:pt>
                <c:pt idx="63">
                  <c:v>26.391875068346661</c:v>
                </c:pt>
                <c:pt idx="64">
                  <c:v>27.724958459536236</c:v>
                </c:pt>
                <c:pt idx="65">
                  <c:v>26.814791679382324</c:v>
                </c:pt>
                <c:pt idx="66">
                  <c:v>11.496875007947287</c:v>
                </c:pt>
                <c:pt idx="67">
                  <c:v>14.944833437601725</c:v>
                </c:pt>
                <c:pt idx="68">
                  <c:v>18.211000124613445</c:v>
                </c:pt>
                <c:pt idx="69">
                  <c:v>11.011750022570292</c:v>
                </c:pt>
                <c:pt idx="70">
                  <c:v>7.1899583488702774</c:v>
                </c:pt>
                <c:pt idx="71">
                  <c:v>10.652416676282883</c:v>
                </c:pt>
                <c:pt idx="72">
                  <c:v>13.955166578292847</c:v>
                </c:pt>
                <c:pt idx="73">
                  <c:v>30.762958367665608</c:v>
                </c:pt>
                <c:pt idx="74">
                  <c:v>32.576374808947243</c:v>
                </c:pt>
                <c:pt idx="75">
                  <c:v>24.5734583735466</c:v>
                </c:pt>
                <c:pt idx="76">
                  <c:v>17.195041755835216</c:v>
                </c:pt>
                <c:pt idx="77">
                  <c:v>23.617124984661739</c:v>
                </c:pt>
                <c:pt idx="78">
                  <c:v>11.414708256721497</c:v>
                </c:pt>
                <c:pt idx="79">
                  <c:v>21.930541694164276</c:v>
                </c:pt>
                <c:pt idx="80">
                  <c:v>26.03041684627533</c:v>
                </c:pt>
                <c:pt idx="81">
                  <c:v>27.091666698455811</c:v>
                </c:pt>
                <c:pt idx="82">
                  <c:v>26.004958132902782</c:v>
                </c:pt>
                <c:pt idx="83">
                  <c:v>14.168416490157446</c:v>
                </c:pt>
                <c:pt idx="84">
                  <c:v>20.157083322604496</c:v>
                </c:pt>
                <c:pt idx="85">
                  <c:v>28.682749787966412</c:v>
                </c:pt>
                <c:pt idx="86">
                  <c:v>77.883292833964035</c:v>
                </c:pt>
                <c:pt idx="87">
                  <c:v>4.7351666937271757</c:v>
                </c:pt>
                <c:pt idx="88">
                  <c:v>12.397208392620087</c:v>
                </c:pt>
                <c:pt idx="89">
                  <c:v>16.413500090440113</c:v>
                </c:pt>
                <c:pt idx="90">
                  <c:v>33.967826283496358</c:v>
                </c:pt>
                <c:pt idx="91">
                  <c:v>55.972625414530434</c:v>
                </c:pt>
                <c:pt idx="92">
                  <c:v>7.7398750483989716</c:v>
                </c:pt>
                <c:pt idx="93">
                  <c:v>8.3342916965484619</c:v>
                </c:pt>
                <c:pt idx="94">
                  <c:v>10.890333354473114</c:v>
                </c:pt>
                <c:pt idx="95">
                  <c:v>11.409166733423868</c:v>
                </c:pt>
                <c:pt idx="96">
                  <c:v>15.706791718800863</c:v>
                </c:pt>
                <c:pt idx="97">
                  <c:v>16.190541644891102</c:v>
                </c:pt>
                <c:pt idx="98">
                  <c:v>19.892499923706055</c:v>
                </c:pt>
                <c:pt idx="99">
                  <c:v>17.481166402498882</c:v>
                </c:pt>
                <c:pt idx="100">
                  <c:v>17.710833152135212</c:v>
                </c:pt>
                <c:pt idx="101">
                  <c:v>17.11608350276947</c:v>
                </c:pt>
                <c:pt idx="102">
                  <c:v>22.087000052134197</c:v>
                </c:pt>
                <c:pt idx="103">
                  <c:v>22.415208220481873</c:v>
                </c:pt>
                <c:pt idx="104">
                  <c:v>16.018958270549774</c:v>
                </c:pt>
                <c:pt idx="105">
                  <c:v>20.279083331425984</c:v>
                </c:pt>
                <c:pt idx="106">
                  <c:v>25.562374651432037</c:v>
                </c:pt>
                <c:pt idx="107">
                  <c:v>8.7475909265604894</c:v>
                </c:pt>
                <c:pt idx="108">
                  <c:v>13.737291634082794</c:v>
                </c:pt>
                <c:pt idx="109">
                  <c:v>13.116749922434488</c:v>
                </c:pt>
                <c:pt idx="110">
                  <c:v>17.111416637897491</c:v>
                </c:pt>
                <c:pt idx="111">
                  <c:v>9.1869166394074764</c:v>
                </c:pt>
                <c:pt idx="112">
                  <c:v>11.514043434806492</c:v>
                </c:pt>
                <c:pt idx="113">
                  <c:v>25.5996249516805</c:v>
                </c:pt>
                <c:pt idx="114">
                  <c:v>12.285791645447413</c:v>
                </c:pt>
                <c:pt idx="115">
                  <c:v>9.5166250367959346</c:v>
                </c:pt>
                <c:pt idx="116">
                  <c:v>11.808333377043406</c:v>
                </c:pt>
                <c:pt idx="117">
                  <c:v>15.931791583697001</c:v>
                </c:pt>
                <c:pt idx="118">
                  <c:v>16.780958374341328</c:v>
                </c:pt>
                <c:pt idx="119">
                  <c:v>16.377291639645893</c:v>
                </c:pt>
                <c:pt idx="120">
                  <c:v>13.690416614214579</c:v>
                </c:pt>
                <c:pt idx="121">
                  <c:v>16.738249977429707</c:v>
                </c:pt>
                <c:pt idx="122">
                  <c:v>12.344666610161463</c:v>
                </c:pt>
                <c:pt idx="123">
                  <c:v>5.8269999722639723</c:v>
                </c:pt>
                <c:pt idx="124">
                  <c:v>10.708166619141897</c:v>
                </c:pt>
                <c:pt idx="125">
                  <c:v>13.023249944051107</c:v>
                </c:pt>
                <c:pt idx="126">
                  <c:v>10.500875016053518</c:v>
                </c:pt>
                <c:pt idx="127">
                  <c:v>12.256249884764353</c:v>
                </c:pt>
                <c:pt idx="128">
                  <c:v>12.458958387374878</c:v>
                </c:pt>
                <c:pt idx="129">
                  <c:v>11.605625112851461</c:v>
                </c:pt>
                <c:pt idx="130">
                  <c:v>14.696500043074289</c:v>
                </c:pt>
                <c:pt idx="131">
                  <c:v>15.907833337783813</c:v>
                </c:pt>
                <c:pt idx="132">
                  <c:v>13.600869551948879</c:v>
                </c:pt>
                <c:pt idx="133">
                  <c:v>10.320333361625671</c:v>
                </c:pt>
                <c:pt idx="134">
                  <c:v>13.452624996503195</c:v>
                </c:pt>
                <c:pt idx="135">
                  <c:v>13.267913030541461</c:v>
                </c:pt>
                <c:pt idx="136">
                  <c:v>21.335041602452595</c:v>
                </c:pt>
                <c:pt idx="137">
                  <c:v>27.888000249862671</c:v>
                </c:pt>
                <c:pt idx="138">
                  <c:v>18.066291650136311</c:v>
                </c:pt>
                <c:pt idx="139">
                  <c:v>28.963666836420696</c:v>
                </c:pt>
                <c:pt idx="140">
                  <c:v>22.973041534423828</c:v>
                </c:pt>
                <c:pt idx="141">
                  <c:v>43.245333115259804</c:v>
                </c:pt>
                <c:pt idx="142">
                  <c:v>11.139458278814951</c:v>
                </c:pt>
                <c:pt idx="143">
                  <c:v>8.330750048160553</c:v>
                </c:pt>
                <c:pt idx="144">
                  <c:v>10.574833472569784</c:v>
                </c:pt>
                <c:pt idx="145">
                  <c:v>14.42675002415975</c:v>
                </c:pt>
                <c:pt idx="146">
                  <c:v>13.565333267052969</c:v>
                </c:pt>
                <c:pt idx="147">
                  <c:v>14.792565221371857</c:v>
                </c:pt>
                <c:pt idx="148">
                  <c:v>14.237208366394043</c:v>
                </c:pt>
                <c:pt idx="149">
                  <c:v>14.425041695435842</c:v>
                </c:pt>
                <c:pt idx="150">
                  <c:v>11.330791532993317</c:v>
                </c:pt>
                <c:pt idx="151">
                  <c:v>6.3473749955495196</c:v>
                </c:pt>
                <c:pt idx="152">
                  <c:v>6.3906666239102679</c:v>
                </c:pt>
                <c:pt idx="153">
                  <c:v>10.081249952316284</c:v>
                </c:pt>
                <c:pt idx="154">
                  <c:v>9.3072916070620213</c:v>
                </c:pt>
                <c:pt idx="155">
                  <c:v>9.4944999416669216</c:v>
                </c:pt>
                <c:pt idx="156">
                  <c:v>7.7858749826749163</c:v>
                </c:pt>
                <c:pt idx="157">
                  <c:v>10.805916686852774</c:v>
                </c:pt>
                <c:pt idx="158">
                  <c:v>13.688541650772095</c:v>
                </c:pt>
                <c:pt idx="159">
                  <c:v>17.913583238919575</c:v>
                </c:pt>
                <c:pt idx="160">
                  <c:v>23.144083261489868</c:v>
                </c:pt>
                <c:pt idx="161">
                  <c:v>18.800041635831196</c:v>
                </c:pt>
                <c:pt idx="162">
                  <c:v>15.789374967416128</c:v>
                </c:pt>
                <c:pt idx="163">
                  <c:v>13.958541591962179</c:v>
                </c:pt>
                <c:pt idx="164">
                  <c:v>9.6612084209918976</c:v>
                </c:pt>
                <c:pt idx="165">
                  <c:v>9.6860416531562805</c:v>
                </c:pt>
                <c:pt idx="166">
                  <c:v>11.131250103314718</c:v>
                </c:pt>
                <c:pt idx="167">
                  <c:v>9.1644583344459534</c:v>
                </c:pt>
                <c:pt idx="168">
                  <c:v>9.5554999311765041</c:v>
                </c:pt>
                <c:pt idx="169">
                  <c:v>13.403999964396158</c:v>
                </c:pt>
                <c:pt idx="170">
                  <c:v>19.717250068982441</c:v>
                </c:pt>
                <c:pt idx="171">
                  <c:v>53.199208498001099</c:v>
                </c:pt>
                <c:pt idx="172">
                  <c:v>60.92260036468506</c:v>
                </c:pt>
                <c:pt idx="173">
                  <c:v>62.363708337148033</c:v>
                </c:pt>
                <c:pt idx="174">
                  <c:v>43.058416446050011</c:v>
                </c:pt>
                <c:pt idx="175">
                  <c:v>24.55062500635783</c:v>
                </c:pt>
                <c:pt idx="176">
                  <c:v>22.866458376248676</c:v>
                </c:pt>
                <c:pt idx="177">
                  <c:v>22.904583414395649</c:v>
                </c:pt>
                <c:pt idx="178">
                  <c:v>13.984333296616873</c:v>
                </c:pt>
                <c:pt idx="179">
                  <c:v>12.835875074068705</c:v>
                </c:pt>
                <c:pt idx="180">
                  <c:v>15.939624985059103</c:v>
                </c:pt>
                <c:pt idx="181">
                  <c:v>18.276208360989887</c:v>
                </c:pt>
                <c:pt idx="182">
                  <c:v>22.203333298365276</c:v>
                </c:pt>
                <c:pt idx="183">
                  <c:v>11.889261017674984</c:v>
                </c:pt>
                <c:pt idx="184">
                  <c:v>9.6867500344912205</c:v>
                </c:pt>
                <c:pt idx="185">
                  <c:v>12.241833289464315</c:v>
                </c:pt>
                <c:pt idx="186">
                  <c:v>13.886583407719931</c:v>
                </c:pt>
                <c:pt idx="187">
                  <c:v>14.667000015576681</c:v>
                </c:pt>
                <c:pt idx="188">
                  <c:v>12.646041631698608</c:v>
                </c:pt>
                <c:pt idx="189">
                  <c:v>17.815583268801372</c:v>
                </c:pt>
                <c:pt idx="190">
                  <c:v>21.364999850591023</c:v>
                </c:pt>
                <c:pt idx="191">
                  <c:v>18.658750057220459</c:v>
                </c:pt>
                <c:pt idx="192">
                  <c:v>22.100958148638409</c:v>
                </c:pt>
                <c:pt idx="193">
                  <c:v>25.227749983469646</c:v>
                </c:pt>
                <c:pt idx="194">
                  <c:v>20.11858344078064</c:v>
                </c:pt>
                <c:pt idx="195">
                  <c:v>21.689291437466938</c:v>
                </c:pt>
                <c:pt idx="196">
                  <c:v>27.468958377838135</c:v>
                </c:pt>
                <c:pt idx="197">
                  <c:v>26.052041808764141</c:v>
                </c:pt>
                <c:pt idx="198">
                  <c:v>37.465041716893516</c:v>
                </c:pt>
                <c:pt idx="199">
                  <c:v>31.087583382924397</c:v>
                </c:pt>
                <c:pt idx="200">
                  <c:v>23.487875064214069</c:v>
                </c:pt>
                <c:pt idx="201">
                  <c:v>22.153666734695435</c:v>
                </c:pt>
                <c:pt idx="202">
                  <c:v>16.44195830821991</c:v>
                </c:pt>
                <c:pt idx="203">
                  <c:v>15.97683322429657</c:v>
                </c:pt>
                <c:pt idx="204">
                  <c:v>18.927124977111816</c:v>
                </c:pt>
                <c:pt idx="205">
                  <c:v>16.105833411216736</c:v>
                </c:pt>
                <c:pt idx="206">
                  <c:v>8.9658334056536351</c:v>
                </c:pt>
                <c:pt idx="207">
                  <c:v>11.105791648228964</c:v>
                </c:pt>
                <c:pt idx="208">
                  <c:v>11.199583351612091</c:v>
                </c:pt>
                <c:pt idx="209">
                  <c:v>13.791708270708719</c:v>
                </c:pt>
                <c:pt idx="210">
                  <c:v>12.49770830074946</c:v>
                </c:pt>
                <c:pt idx="211">
                  <c:v>11.578208406766256</c:v>
                </c:pt>
                <c:pt idx="212">
                  <c:v>14.480124970277151</c:v>
                </c:pt>
                <c:pt idx="213">
                  <c:v>22.300041715304058</c:v>
                </c:pt>
                <c:pt idx="214">
                  <c:v>33.199124972025551</c:v>
                </c:pt>
                <c:pt idx="215">
                  <c:v>19.406125068664551</c:v>
                </c:pt>
                <c:pt idx="216">
                  <c:v>11.093208312988281</c:v>
                </c:pt>
                <c:pt idx="217">
                  <c:v>14.558624863624573</c:v>
                </c:pt>
                <c:pt idx="218">
                  <c:v>14.126499970753988</c:v>
                </c:pt>
                <c:pt idx="219">
                  <c:v>14.51004167397817</c:v>
                </c:pt>
                <c:pt idx="220">
                  <c:v>17.963041822115581</c:v>
                </c:pt>
                <c:pt idx="221">
                  <c:v>15.32325005531311</c:v>
                </c:pt>
                <c:pt idx="222">
                  <c:v>11.943583230177561</c:v>
                </c:pt>
                <c:pt idx="223">
                  <c:v>12.576124986012777</c:v>
                </c:pt>
                <c:pt idx="224">
                  <c:v>14.986375033855438</c:v>
                </c:pt>
                <c:pt idx="225">
                  <c:v>19.771625002225239</c:v>
                </c:pt>
                <c:pt idx="226">
                  <c:v>19.195000151793163</c:v>
                </c:pt>
                <c:pt idx="227">
                  <c:v>25.556208610534668</c:v>
                </c:pt>
                <c:pt idx="228">
                  <c:v>30.910416285196941</c:v>
                </c:pt>
                <c:pt idx="229">
                  <c:v>34.612791617711387</c:v>
                </c:pt>
                <c:pt idx="230">
                  <c:v>26.970374663670857</c:v>
                </c:pt>
                <c:pt idx="231">
                  <c:v>23.808500051498413</c:v>
                </c:pt>
                <c:pt idx="232">
                  <c:v>12.455958247184753</c:v>
                </c:pt>
                <c:pt idx="233">
                  <c:v>17.571208318074543</c:v>
                </c:pt>
                <c:pt idx="234">
                  <c:v>18.124958395957947</c:v>
                </c:pt>
                <c:pt idx="235">
                  <c:v>16.591416597366333</c:v>
                </c:pt>
                <c:pt idx="236">
                  <c:v>20.46525017420451</c:v>
                </c:pt>
                <c:pt idx="237">
                  <c:v>22.164958119392395</c:v>
                </c:pt>
                <c:pt idx="238">
                  <c:v>24.629375020662945</c:v>
                </c:pt>
                <c:pt idx="239">
                  <c:v>25.615624984105427</c:v>
                </c:pt>
                <c:pt idx="240">
                  <c:v>25.489416440327961</c:v>
                </c:pt>
                <c:pt idx="241">
                  <c:v>25.322375218073528</c:v>
                </c:pt>
                <c:pt idx="242">
                  <c:v>23.967500050862629</c:v>
                </c:pt>
                <c:pt idx="243">
                  <c:v>20.315166791280109</c:v>
                </c:pt>
                <c:pt idx="244">
                  <c:v>22.596208095550537</c:v>
                </c:pt>
                <c:pt idx="245">
                  <c:v>27.057625134785969</c:v>
                </c:pt>
                <c:pt idx="246">
                  <c:v>27.426374753316242</c:v>
                </c:pt>
                <c:pt idx="247">
                  <c:v>22.079583168029785</c:v>
                </c:pt>
                <c:pt idx="248">
                  <c:v>25.44529167811076</c:v>
                </c:pt>
                <c:pt idx="249">
                  <c:v>18.856041789054871</c:v>
                </c:pt>
                <c:pt idx="250">
                  <c:v>16.340000073115032</c:v>
                </c:pt>
                <c:pt idx="251">
                  <c:v>29.309478137804113</c:v>
                </c:pt>
                <c:pt idx="252">
                  <c:v>26.339916745821636</c:v>
                </c:pt>
                <c:pt idx="253">
                  <c:v>7.7280834317207336</c:v>
                </c:pt>
                <c:pt idx="254">
                  <c:v>12.284125010172525</c:v>
                </c:pt>
                <c:pt idx="255">
                  <c:v>11.620333313941956</c:v>
                </c:pt>
                <c:pt idx="256">
                  <c:v>5.2636250158150988</c:v>
                </c:pt>
                <c:pt idx="257">
                  <c:v>3.3997500042120614</c:v>
                </c:pt>
                <c:pt idx="258">
                  <c:v>4.8170416553815203</c:v>
                </c:pt>
                <c:pt idx="259">
                  <c:v>5.5391666690508528</c:v>
                </c:pt>
                <c:pt idx="260">
                  <c:v>10.635750035444895</c:v>
                </c:pt>
                <c:pt idx="261">
                  <c:v>17.668874820073444</c:v>
                </c:pt>
                <c:pt idx="262">
                  <c:v>21.306000034014385</c:v>
                </c:pt>
                <c:pt idx="263">
                  <c:v>12.774083415667215</c:v>
                </c:pt>
                <c:pt idx="264">
                  <c:v>18.672708352406818</c:v>
                </c:pt>
                <c:pt idx="265">
                  <c:v>17.242624799410503</c:v>
                </c:pt>
                <c:pt idx="266">
                  <c:v>22.048666914304096</c:v>
                </c:pt>
                <c:pt idx="267">
                  <c:v>17.790624876817066</c:v>
                </c:pt>
                <c:pt idx="268">
                  <c:v>17.641333361466724</c:v>
                </c:pt>
                <c:pt idx="269">
                  <c:v>15.015333493550619</c:v>
                </c:pt>
                <c:pt idx="270">
                  <c:v>16.249625047047932</c:v>
                </c:pt>
                <c:pt idx="271">
                  <c:v>16.018458485603333</c:v>
                </c:pt>
                <c:pt idx="272">
                  <c:v>5.7616249769926071</c:v>
                </c:pt>
                <c:pt idx="273">
                  <c:v>10.453958412011465</c:v>
                </c:pt>
                <c:pt idx="274">
                  <c:v>16.816416780153912</c:v>
                </c:pt>
                <c:pt idx="275">
                  <c:v>22.712166448434193</c:v>
                </c:pt>
                <c:pt idx="276">
                  <c:v>13.635000109672546</c:v>
                </c:pt>
                <c:pt idx="277">
                  <c:v>8.7374167243639622</c:v>
                </c:pt>
                <c:pt idx="278">
                  <c:v>12.800875027974447</c:v>
                </c:pt>
                <c:pt idx="279">
                  <c:v>10.171875039736429</c:v>
                </c:pt>
                <c:pt idx="280">
                  <c:v>14.226833343505859</c:v>
                </c:pt>
                <c:pt idx="281">
                  <c:v>14.214833279450735</c:v>
                </c:pt>
                <c:pt idx="282">
                  <c:v>7.5994167178869247</c:v>
                </c:pt>
                <c:pt idx="283">
                  <c:v>12.508124947547913</c:v>
                </c:pt>
                <c:pt idx="284">
                  <c:v>10.015833189090094</c:v>
                </c:pt>
                <c:pt idx="285">
                  <c:v>12.664583265781403</c:v>
                </c:pt>
                <c:pt idx="286">
                  <c:v>17.586958388487499</c:v>
                </c:pt>
                <c:pt idx="287">
                  <c:v>19.518333355585735</c:v>
                </c:pt>
                <c:pt idx="288">
                  <c:v>25.470208485921223</c:v>
                </c:pt>
                <c:pt idx="289">
                  <c:v>27.36900007724762</c:v>
                </c:pt>
                <c:pt idx="290">
                  <c:v>40.294957955678306</c:v>
                </c:pt>
                <c:pt idx="291">
                  <c:v>35.320124944051109</c:v>
                </c:pt>
                <c:pt idx="292">
                  <c:v>36.383541901906334</c:v>
                </c:pt>
                <c:pt idx="293">
                  <c:v>29.027875343958538</c:v>
                </c:pt>
                <c:pt idx="294">
                  <c:v>31.244624853134155</c:v>
                </c:pt>
                <c:pt idx="295">
                  <c:v>29.635708332061768</c:v>
                </c:pt>
                <c:pt idx="296">
                  <c:v>39.805208603541054</c:v>
                </c:pt>
                <c:pt idx="297">
                  <c:v>48.892958879470825</c:v>
                </c:pt>
                <c:pt idx="298">
                  <c:v>39.571833372116089</c:v>
                </c:pt>
                <c:pt idx="299">
                  <c:v>35.856750011444092</c:v>
                </c:pt>
                <c:pt idx="300">
                  <c:v>37.760499874750771</c:v>
                </c:pt>
                <c:pt idx="301">
                  <c:v>38.298249880472817</c:v>
                </c:pt>
                <c:pt idx="302">
                  <c:v>43.3618753751119</c:v>
                </c:pt>
                <c:pt idx="303">
                  <c:v>40.31141678492228</c:v>
                </c:pt>
                <c:pt idx="304">
                  <c:v>40.331083059310913</c:v>
                </c:pt>
                <c:pt idx="305">
                  <c:v>47.179166396458946</c:v>
                </c:pt>
                <c:pt idx="306">
                  <c:v>53.855833609898887</c:v>
                </c:pt>
                <c:pt idx="307">
                  <c:v>47.92166668176651</c:v>
                </c:pt>
                <c:pt idx="308">
                  <c:v>48.126541535059609</c:v>
                </c:pt>
                <c:pt idx="309">
                  <c:v>61.339500109354653</c:v>
                </c:pt>
                <c:pt idx="310">
                  <c:v>77.372083822886154</c:v>
                </c:pt>
                <c:pt idx="311">
                  <c:v>87.440958976745605</c:v>
                </c:pt>
                <c:pt idx="312">
                  <c:v>67.362625122070313</c:v>
                </c:pt>
                <c:pt idx="313">
                  <c:v>46.212375322977699</c:v>
                </c:pt>
                <c:pt idx="314">
                  <c:v>37.918708403905235</c:v>
                </c:pt>
                <c:pt idx="315">
                  <c:v>42.511083285013832</c:v>
                </c:pt>
                <c:pt idx="316">
                  <c:v>37.774333278338112</c:v>
                </c:pt>
                <c:pt idx="317">
                  <c:v>44.304583390553795</c:v>
                </c:pt>
                <c:pt idx="318">
                  <c:v>42.139875173568726</c:v>
                </c:pt>
                <c:pt idx="319">
                  <c:v>26.090666651725769</c:v>
                </c:pt>
                <c:pt idx="320">
                  <c:v>40.937541643778481</c:v>
                </c:pt>
                <c:pt idx="321">
                  <c:v>74.708458503087357</c:v>
                </c:pt>
                <c:pt idx="322">
                  <c:v>126.58645852406819</c:v>
                </c:pt>
                <c:pt idx="323">
                  <c:v>118.72391605377197</c:v>
                </c:pt>
                <c:pt idx="324">
                  <c:v>21.772375007470448</c:v>
                </c:pt>
                <c:pt idx="325">
                  <c:v>29.857125351826351</c:v>
                </c:pt>
                <c:pt idx="326">
                  <c:v>6.1487083286046982</c:v>
                </c:pt>
                <c:pt idx="327">
                  <c:v>40.578249851862587</c:v>
                </c:pt>
                <c:pt idx="328">
                  <c:v>75.714667479197189</c:v>
                </c:pt>
                <c:pt idx="329">
                  <c:v>155.26062520345053</c:v>
                </c:pt>
                <c:pt idx="330">
                  <c:v>121.89204216003418</c:v>
                </c:pt>
                <c:pt idx="331">
                  <c:v>139.40887403488159</c:v>
                </c:pt>
                <c:pt idx="332">
                  <c:v>127.38912550608318</c:v>
                </c:pt>
                <c:pt idx="333">
                  <c:v>42.900958058734737</c:v>
                </c:pt>
                <c:pt idx="334">
                  <c:v>11.196416636308035</c:v>
                </c:pt>
                <c:pt idx="335">
                  <c:v>12.57283341884613</c:v>
                </c:pt>
                <c:pt idx="336">
                  <c:v>19.30020836989085</c:v>
                </c:pt>
                <c:pt idx="337">
                  <c:v>17.86649998029073</c:v>
                </c:pt>
                <c:pt idx="338">
                  <c:v>23.554166714350384</c:v>
                </c:pt>
                <c:pt idx="339">
                  <c:v>16.967583338419598</c:v>
                </c:pt>
                <c:pt idx="340">
                  <c:v>45.695708552996315</c:v>
                </c:pt>
                <c:pt idx="341">
                  <c:v>21.510874946912129</c:v>
                </c:pt>
                <c:pt idx="342">
                  <c:v>32.178375283877052</c:v>
                </c:pt>
                <c:pt idx="343">
                  <c:v>39.417708476384483</c:v>
                </c:pt>
                <c:pt idx="344">
                  <c:v>27.327541907628376</c:v>
                </c:pt>
                <c:pt idx="345">
                  <c:v>17.243260798246965</c:v>
                </c:pt>
                <c:pt idx="346">
                  <c:v>20.276541789372761</c:v>
                </c:pt>
                <c:pt idx="347">
                  <c:v>27.375999808311462</c:v>
                </c:pt>
                <c:pt idx="348">
                  <c:v>40.574916839599609</c:v>
                </c:pt>
                <c:pt idx="349">
                  <c:v>25.275000214576721</c:v>
                </c:pt>
                <c:pt idx="350">
                  <c:v>60.874249458312988</c:v>
                </c:pt>
                <c:pt idx="351">
                  <c:v>170.5514586766561</c:v>
                </c:pt>
                <c:pt idx="352">
                  <c:v>182.21641635894775</c:v>
                </c:pt>
                <c:pt idx="353">
                  <c:v>164.82625071207681</c:v>
                </c:pt>
                <c:pt idx="354">
                  <c:v>48.597666670878731</c:v>
                </c:pt>
                <c:pt idx="355">
                  <c:v>25.778916716575623</c:v>
                </c:pt>
                <c:pt idx="356">
                  <c:v>61.641541977723442</c:v>
                </c:pt>
                <c:pt idx="357">
                  <c:v>20.358333299557369</c:v>
                </c:pt>
                <c:pt idx="358">
                  <c:v>7.5713333388169604</c:v>
                </c:pt>
                <c:pt idx="359">
                  <c:v>12.973333140214285</c:v>
                </c:pt>
                <c:pt idx="360">
                  <c:v>33.225416978200279</c:v>
                </c:pt>
                <c:pt idx="361">
                  <c:v>91.909916559855148</c:v>
                </c:pt>
                <c:pt idx="362">
                  <c:v>103.48633321126302</c:v>
                </c:pt>
                <c:pt idx="363">
                  <c:v>63.74558369318644</c:v>
                </c:pt>
                <c:pt idx="364">
                  <c:v>97.6730436242145</c:v>
                </c:pt>
              </c:numCache>
            </c:numRef>
          </c:val>
          <c:smooth val="0"/>
          <c:extLst>
            <c:ext xmlns:c16="http://schemas.microsoft.com/office/drawing/2014/chart" uri="{C3380CC4-5D6E-409C-BE32-E72D297353CC}">
              <c16:uniqueId val="{00000004-7DB8-42C2-BCDC-49B96C56F8B3}"/>
            </c:ext>
          </c:extLst>
        </c:ser>
        <c:ser>
          <c:idx val="5"/>
          <c:order val="5"/>
          <c:tx>
            <c:strRef>
              <c:f>'2024'!$G$2</c:f>
              <c:strCache>
                <c:ptCount val="1"/>
                <c:pt idx="0">
                  <c:v>Ilijaš</c:v>
                </c:pt>
              </c:strCache>
            </c:strRef>
          </c:tx>
          <c:spPr>
            <a:ln w="28575" cap="rnd">
              <a:solidFill>
                <a:schemeClr val="accent6"/>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'2024'!$G$3:$G$8763</c:f>
              <c:numCache>
                <c:formatCode>0.0</c:formatCode>
                <c:ptCount val="8761"/>
                <c:pt idx="0">
                  <c:v>72.84108666461448</c:v>
                </c:pt>
                <c:pt idx="1">
                  <c:v>47.642833471298218</c:v>
                </c:pt>
                <c:pt idx="2">
                  <c:v>12.762249966462454</c:v>
                </c:pt>
                <c:pt idx="3">
                  <c:v>32.748458226521812</c:v>
                </c:pt>
                <c:pt idx="4">
                  <c:v>90.906917730967209</c:v>
                </c:pt>
                <c:pt idx="5">
                  <c:v>13.836374968290329</c:v>
                </c:pt>
                <c:pt idx="6">
                  <c:v>56.990499973297119</c:v>
                </c:pt>
                <c:pt idx="7">
                  <c:v>23.523624777793884</c:v>
                </c:pt>
                <c:pt idx="8">
                  <c:v>33.40179181098938</c:v>
                </c:pt>
                <c:pt idx="9">
                  <c:v>46.678625424702965</c:v>
                </c:pt>
                <c:pt idx="10">
                  <c:v>37.030958414077759</c:v>
                </c:pt>
                <c:pt idx="11">
                  <c:v>55.925125122070313</c:v>
                </c:pt>
                <c:pt idx="12">
                  <c:v>60.456166982650757</c:v>
                </c:pt>
                <c:pt idx="13">
                  <c:v>104.41750061511993</c:v>
                </c:pt>
                <c:pt idx="14">
                  <c:v>104.32308340072632</c:v>
                </c:pt>
                <c:pt idx="15">
                  <c:v>60.117041269938149</c:v>
                </c:pt>
                <c:pt idx="16">
                  <c:v>144.6133311589559</c:v>
                </c:pt>
                <c:pt idx="17">
                  <c:v>36.211875120798744</c:v>
                </c:pt>
                <c:pt idx="18">
                  <c:v>29.88508305946986</c:v>
                </c:pt>
                <c:pt idx="19">
                  <c:v>42.795291026433311</c:v>
                </c:pt>
                <c:pt idx="20">
                  <c:v>152.53224817911783</c:v>
                </c:pt>
                <c:pt idx="21">
                  <c:v>219.19841829935709</c:v>
                </c:pt>
                <c:pt idx="22">
                  <c:v>267.11454232533771</c:v>
                </c:pt>
                <c:pt idx="23">
                  <c:v>185.3458744684855</c:v>
                </c:pt>
                <c:pt idx="24">
                  <c:v>236.01137669881186</c:v>
                </c:pt>
                <c:pt idx="25">
                  <c:v>118.88283220926921</c:v>
                </c:pt>
                <c:pt idx="26">
                  <c:v>131.5597919623057</c:v>
                </c:pt>
                <c:pt idx="27">
                  <c:v>56.003375728925072</c:v>
                </c:pt>
                <c:pt idx="28">
                  <c:v>113.42787528038025</c:v>
                </c:pt>
                <c:pt idx="29">
                  <c:v>150.74975140889487</c:v>
                </c:pt>
                <c:pt idx="30">
                  <c:v>161.96179246902466</c:v>
                </c:pt>
                <c:pt idx="31">
                  <c:v>156.14891624450684</c:v>
                </c:pt>
                <c:pt idx="32">
                  <c:v>158.49129247665405</c:v>
                </c:pt>
                <c:pt idx="33">
                  <c:v>105.09770806630452</c:v>
                </c:pt>
                <c:pt idx="34">
                  <c:v>116.01325066884358</c:v>
                </c:pt>
                <c:pt idx="35">
                  <c:v>133.04608345031738</c:v>
                </c:pt>
                <c:pt idx="36">
                  <c:v>77.828708728154496</c:v>
                </c:pt>
                <c:pt idx="37">
                  <c:v>50.261332909266152</c:v>
                </c:pt>
                <c:pt idx="38">
                  <c:v>56.982125202814736</c:v>
                </c:pt>
                <c:pt idx="39">
                  <c:v>42.988750457763672</c:v>
                </c:pt>
                <c:pt idx="40">
                  <c:v>20.771083394686382</c:v>
                </c:pt>
                <c:pt idx="41">
                  <c:v>7.115285737173898</c:v>
                </c:pt>
                <c:pt idx="43">
                  <c:v>22.069714409964426</c:v>
                </c:pt>
                <c:pt idx="44">
                  <c:v>63.195333003997803</c:v>
                </c:pt>
                <c:pt idx="45">
                  <c:v>65.441583395004272</c:v>
                </c:pt>
                <c:pt idx="46">
                  <c:v>96.260543028513595</c:v>
                </c:pt>
                <c:pt idx="47">
                  <c:v>70.458292166392013</c:v>
                </c:pt>
                <c:pt idx="48">
                  <c:v>73.045457998911544</c:v>
                </c:pt>
                <c:pt idx="49">
                  <c:v>60.432249943415322</c:v>
                </c:pt>
                <c:pt idx="50">
                  <c:v>54.922749797503151</c:v>
                </c:pt>
                <c:pt idx="51">
                  <c:v>57.208124081293739</c:v>
                </c:pt>
                <c:pt idx="52">
                  <c:v>59.950041572252907</c:v>
                </c:pt>
                <c:pt idx="53">
                  <c:v>17.514916757742565</c:v>
                </c:pt>
                <c:pt idx="54">
                  <c:v>15.758708278338114</c:v>
                </c:pt>
                <c:pt idx="55">
                  <c:v>49.903416951497398</c:v>
                </c:pt>
                <c:pt idx="56">
                  <c:v>74.79612521330516</c:v>
                </c:pt>
                <c:pt idx="57">
                  <c:v>45.972791314125061</c:v>
                </c:pt>
                <c:pt idx="58">
                  <c:v>48.066707928975426</c:v>
                </c:pt>
                <c:pt idx="59">
                  <c:v>79.577750682830811</c:v>
                </c:pt>
                <c:pt idx="60">
                  <c:v>64.439541578292847</c:v>
                </c:pt>
                <c:pt idx="61">
                  <c:v>32.893333673477173</c:v>
                </c:pt>
                <c:pt idx="62">
                  <c:v>21.778791586558025</c:v>
                </c:pt>
                <c:pt idx="63">
                  <c:v>47.568083683649697</c:v>
                </c:pt>
                <c:pt idx="64">
                  <c:v>55.010749737421669</c:v>
                </c:pt>
                <c:pt idx="65">
                  <c:v>56.028416554133095</c:v>
                </c:pt>
                <c:pt idx="66">
                  <c:v>27.275166789690655</c:v>
                </c:pt>
                <c:pt idx="67">
                  <c:v>28.223541736602783</c:v>
                </c:pt>
                <c:pt idx="68">
                  <c:v>35.302958130836487</c:v>
                </c:pt>
                <c:pt idx="69">
                  <c:v>31.50291645526886</c:v>
                </c:pt>
                <c:pt idx="70">
                  <c:v>16.166083415349323</c:v>
                </c:pt>
                <c:pt idx="71">
                  <c:v>33.299000024795532</c:v>
                </c:pt>
                <c:pt idx="72">
                  <c:v>27.908625344435375</c:v>
                </c:pt>
                <c:pt idx="73">
                  <c:v>65.246333440144852</c:v>
                </c:pt>
                <c:pt idx="74">
                  <c:v>53.560207764307656</c:v>
                </c:pt>
                <c:pt idx="75">
                  <c:v>42.80466695626577</c:v>
                </c:pt>
                <c:pt idx="76">
                  <c:v>22.131041646003723</c:v>
                </c:pt>
                <c:pt idx="77">
                  <c:v>33.744208296140037</c:v>
                </c:pt>
                <c:pt idx="78">
                  <c:v>20.956875085830688</c:v>
                </c:pt>
                <c:pt idx="79">
                  <c:v>49.773416558901467</c:v>
                </c:pt>
                <c:pt idx="80">
                  <c:v>45.311749776204429</c:v>
                </c:pt>
                <c:pt idx="81">
                  <c:v>50.342333356539406</c:v>
                </c:pt>
                <c:pt idx="82">
                  <c:v>58.314863898537375</c:v>
                </c:pt>
                <c:pt idx="83">
                  <c:v>22.199333429336548</c:v>
                </c:pt>
                <c:pt idx="84">
                  <c:v>35.535249988238014</c:v>
                </c:pt>
                <c:pt idx="85">
                  <c:v>49.584083636601768</c:v>
                </c:pt>
                <c:pt idx="86">
                  <c:v>123.07016722361247</c:v>
                </c:pt>
                <c:pt idx="87">
                  <c:v>17.906624952952068</c:v>
                </c:pt>
                <c:pt idx="88">
                  <c:v>26.903541604677837</c:v>
                </c:pt>
                <c:pt idx="89">
                  <c:v>25.280791640281677</c:v>
                </c:pt>
                <c:pt idx="90">
                  <c:v>51.38921754256539</c:v>
                </c:pt>
                <c:pt idx="91">
                  <c:v>87.786541302998856</c:v>
                </c:pt>
                <c:pt idx="92">
                  <c:v>20.828333228826523</c:v>
                </c:pt>
                <c:pt idx="93">
                  <c:v>19.235958496729534</c:v>
                </c:pt>
                <c:pt idx="94">
                  <c:v>44.741499344507851</c:v>
                </c:pt>
                <c:pt idx="95">
                  <c:v>43.106625199317932</c:v>
                </c:pt>
                <c:pt idx="96">
                  <c:v>33.737958351771034</c:v>
                </c:pt>
                <c:pt idx="97">
                  <c:v>27.682958245277405</c:v>
                </c:pt>
                <c:pt idx="98">
                  <c:v>28.281166672706604</c:v>
                </c:pt>
                <c:pt idx="99">
                  <c:v>41.643583416938782</c:v>
                </c:pt>
                <c:pt idx="100">
                  <c:v>28.225458582242329</c:v>
                </c:pt>
                <c:pt idx="101">
                  <c:v>27.05216658115387</c:v>
                </c:pt>
                <c:pt idx="102">
                  <c:v>54.217499971389771</c:v>
                </c:pt>
                <c:pt idx="103">
                  <c:v>39.797749837239586</c:v>
                </c:pt>
                <c:pt idx="104">
                  <c:v>32.76408314704895</c:v>
                </c:pt>
                <c:pt idx="105">
                  <c:v>41.095791498819985</c:v>
                </c:pt>
                <c:pt idx="106">
                  <c:v>54.285500288009644</c:v>
                </c:pt>
                <c:pt idx="107">
                  <c:v>19.980166713396709</c:v>
                </c:pt>
                <c:pt idx="108">
                  <c:v>34.437833249568939</c:v>
                </c:pt>
                <c:pt idx="109">
                  <c:v>29.59625009695689</c:v>
                </c:pt>
                <c:pt idx="110">
                  <c:v>34.69087485472361</c:v>
                </c:pt>
                <c:pt idx="111">
                  <c:v>16.223916709423065</c:v>
                </c:pt>
                <c:pt idx="112">
                  <c:v>25.935833215713501</c:v>
                </c:pt>
                <c:pt idx="113">
                  <c:v>41.044541676839195</c:v>
                </c:pt>
                <c:pt idx="114">
                  <c:v>27.553166806697845</c:v>
                </c:pt>
                <c:pt idx="115">
                  <c:v>23.209958354632061</c:v>
                </c:pt>
                <c:pt idx="116">
                  <c:v>27.130833347638447</c:v>
                </c:pt>
                <c:pt idx="117">
                  <c:v>28.057666778564453</c:v>
                </c:pt>
                <c:pt idx="118">
                  <c:v>34.150578800000645</c:v>
                </c:pt>
                <c:pt idx="119">
                  <c:v>29.689833217196995</c:v>
                </c:pt>
                <c:pt idx="120">
                  <c:v>44.759778287675644</c:v>
                </c:pt>
                <c:pt idx="121">
                  <c:v>28.773899936676024</c:v>
                </c:pt>
                <c:pt idx="127">
                  <c:v>17.569666650560166</c:v>
                </c:pt>
                <c:pt idx="128">
                  <c:v>23.947458505630493</c:v>
                </c:pt>
                <c:pt idx="129">
                  <c:v>19.711125175158184</c:v>
                </c:pt>
                <c:pt idx="130">
                  <c:v>21.229749759038288</c:v>
                </c:pt>
                <c:pt idx="131">
                  <c:v>24.035958409309387</c:v>
                </c:pt>
                <c:pt idx="132">
                  <c:v>24.995458563168842</c:v>
                </c:pt>
                <c:pt idx="133">
                  <c:v>18.311375141143799</c:v>
                </c:pt>
                <c:pt idx="134">
                  <c:v>28.262833197911579</c:v>
                </c:pt>
                <c:pt idx="135">
                  <c:v>25.166541616121929</c:v>
                </c:pt>
                <c:pt idx="136">
                  <c:v>34.713083426157631</c:v>
                </c:pt>
                <c:pt idx="137">
                  <c:v>50.17470852533976</c:v>
                </c:pt>
                <c:pt idx="138">
                  <c:v>29.216291666030884</c:v>
                </c:pt>
                <c:pt idx="139">
                  <c:v>36.334666649500527</c:v>
                </c:pt>
                <c:pt idx="140">
                  <c:v>31.719833215077717</c:v>
                </c:pt>
                <c:pt idx="141">
                  <c:v>56.543042103449501</c:v>
                </c:pt>
                <c:pt idx="142">
                  <c:v>24.405125220616657</c:v>
                </c:pt>
                <c:pt idx="143">
                  <c:v>25.563750386238098</c:v>
                </c:pt>
                <c:pt idx="144">
                  <c:v>22.266541759173077</c:v>
                </c:pt>
                <c:pt idx="145">
                  <c:v>20.451291561126709</c:v>
                </c:pt>
                <c:pt idx="146">
                  <c:v>18.703333298365276</c:v>
                </c:pt>
                <c:pt idx="147">
                  <c:v>25.954708496729534</c:v>
                </c:pt>
                <c:pt idx="148">
                  <c:v>25.885000030199688</c:v>
                </c:pt>
                <c:pt idx="149">
                  <c:v>18.654666741689045</c:v>
                </c:pt>
                <c:pt idx="150">
                  <c:v>22.424125075340271</c:v>
                </c:pt>
                <c:pt idx="151">
                  <c:v>18.426875193913776</c:v>
                </c:pt>
                <c:pt idx="152">
                  <c:v>13.195500016212463</c:v>
                </c:pt>
                <c:pt idx="153">
                  <c:v>14.282583236694336</c:v>
                </c:pt>
                <c:pt idx="154">
                  <c:v>15.204833428064982</c:v>
                </c:pt>
                <c:pt idx="155">
                  <c:v>14.710083405176798</c:v>
                </c:pt>
                <c:pt idx="156">
                  <c:v>16.138374884923298</c:v>
                </c:pt>
                <c:pt idx="157">
                  <c:v>20.668041586875916</c:v>
                </c:pt>
                <c:pt idx="158">
                  <c:v>22.407791654268902</c:v>
                </c:pt>
                <c:pt idx="159">
                  <c:v>29.501958290735882</c:v>
                </c:pt>
                <c:pt idx="160">
                  <c:v>30.272916793823242</c:v>
                </c:pt>
                <c:pt idx="161">
                  <c:v>29.593416929244995</c:v>
                </c:pt>
                <c:pt idx="162">
                  <c:v>25.483583490053814</c:v>
                </c:pt>
                <c:pt idx="163">
                  <c:v>21.845499793688457</c:v>
                </c:pt>
                <c:pt idx="164">
                  <c:v>16.325791855653126</c:v>
                </c:pt>
                <c:pt idx="165">
                  <c:v>22.255499998728435</c:v>
                </c:pt>
                <c:pt idx="166">
                  <c:v>23.11591676870982</c:v>
                </c:pt>
                <c:pt idx="167">
                  <c:v>19.859583298365276</c:v>
                </c:pt>
                <c:pt idx="168">
                  <c:v>23.470416585604351</c:v>
                </c:pt>
                <c:pt idx="169">
                  <c:v>31.425499598185223</c:v>
                </c:pt>
                <c:pt idx="170">
                  <c:v>42.501541217168175</c:v>
                </c:pt>
                <c:pt idx="171">
                  <c:v>70.293624718983963</c:v>
                </c:pt>
                <c:pt idx="172">
                  <c:v>72.09247308028371</c:v>
                </c:pt>
                <c:pt idx="173">
                  <c:v>75.855749924977616</c:v>
                </c:pt>
                <c:pt idx="174">
                  <c:v>49.511541525522865</c:v>
                </c:pt>
                <c:pt idx="175">
                  <c:v>33.203541596730552</c:v>
                </c:pt>
                <c:pt idx="176">
                  <c:v>31.731249968210857</c:v>
                </c:pt>
                <c:pt idx="177">
                  <c:v>30.133541345596313</c:v>
                </c:pt>
                <c:pt idx="178">
                  <c:v>30.783291697502136</c:v>
                </c:pt>
                <c:pt idx="179">
                  <c:v>23.62362500031789</c:v>
                </c:pt>
                <c:pt idx="180">
                  <c:v>29.171083450317383</c:v>
                </c:pt>
                <c:pt idx="181">
                  <c:v>31.673333644866943</c:v>
                </c:pt>
                <c:pt idx="182">
                  <c:v>31.560583829879761</c:v>
                </c:pt>
                <c:pt idx="183">
                  <c:v>24.73654168844223</c:v>
                </c:pt>
                <c:pt idx="184">
                  <c:v>18.712416688601177</c:v>
                </c:pt>
                <c:pt idx="185">
                  <c:v>19.996791839599609</c:v>
                </c:pt>
                <c:pt idx="186">
                  <c:v>29.855416536331177</c:v>
                </c:pt>
                <c:pt idx="187">
                  <c:v>25.149583578109741</c:v>
                </c:pt>
                <c:pt idx="188">
                  <c:v>19.454416811466217</c:v>
                </c:pt>
                <c:pt idx="189">
                  <c:v>24.433416763941448</c:v>
                </c:pt>
                <c:pt idx="190">
                  <c:v>38.84804161389669</c:v>
                </c:pt>
                <c:pt idx="191">
                  <c:v>30.138208309809368</c:v>
                </c:pt>
                <c:pt idx="192">
                  <c:v>35.95462497075399</c:v>
                </c:pt>
                <c:pt idx="193">
                  <c:v>34.557416598002114</c:v>
                </c:pt>
                <c:pt idx="194">
                  <c:v>25.604666471481323</c:v>
                </c:pt>
                <c:pt idx="195">
                  <c:v>28.861207962036133</c:v>
                </c:pt>
                <c:pt idx="196">
                  <c:v>39.119333267211914</c:v>
                </c:pt>
                <c:pt idx="197">
                  <c:v>38.960416475931801</c:v>
                </c:pt>
                <c:pt idx="198">
                  <c:v>45.130874474843345</c:v>
                </c:pt>
                <c:pt idx="199">
                  <c:v>41.930041313171387</c:v>
                </c:pt>
                <c:pt idx="200">
                  <c:v>33.454875151316323</c:v>
                </c:pt>
                <c:pt idx="201">
                  <c:v>32.650291919708252</c:v>
                </c:pt>
                <c:pt idx="202">
                  <c:v>28.4923331340154</c:v>
                </c:pt>
                <c:pt idx="203">
                  <c:v>23.681041797002155</c:v>
                </c:pt>
                <c:pt idx="204">
                  <c:v>24.928041537602741</c:v>
                </c:pt>
                <c:pt idx="205">
                  <c:v>31.545545404607598</c:v>
                </c:pt>
                <c:pt idx="210">
                  <c:v>14.867777930365669</c:v>
                </c:pt>
                <c:pt idx="211">
                  <c:v>18.327666719754536</c:v>
                </c:pt>
                <c:pt idx="212">
                  <c:v>24.328749974568684</c:v>
                </c:pt>
                <c:pt idx="213">
                  <c:v>34.650041421254478</c:v>
                </c:pt>
                <c:pt idx="214">
                  <c:v>43.418458302815758</c:v>
                </c:pt>
                <c:pt idx="215">
                  <c:v>25.494260912356168</c:v>
                </c:pt>
                <c:pt idx="216">
                  <c:v>19.438374916712444</c:v>
                </c:pt>
                <c:pt idx="217">
                  <c:v>24.8760001262029</c:v>
                </c:pt>
                <c:pt idx="218">
                  <c:v>21.632583181063335</c:v>
                </c:pt>
                <c:pt idx="219">
                  <c:v>23.707541584968567</c:v>
                </c:pt>
                <c:pt idx="220">
                  <c:v>27.214250008265179</c:v>
                </c:pt>
                <c:pt idx="221">
                  <c:v>24.969291528065998</c:v>
                </c:pt>
                <c:pt idx="222">
                  <c:v>17.034333348274231</c:v>
                </c:pt>
                <c:pt idx="223">
                  <c:v>18.084750135739643</c:v>
                </c:pt>
                <c:pt idx="224">
                  <c:v>19.468416730562847</c:v>
                </c:pt>
                <c:pt idx="225">
                  <c:v>25.805250008900959</c:v>
                </c:pt>
                <c:pt idx="226">
                  <c:v>32.872250199317932</c:v>
                </c:pt>
                <c:pt idx="227">
                  <c:v>44.915555742051865</c:v>
                </c:pt>
                <c:pt idx="228">
                  <c:v>37.605833371480308</c:v>
                </c:pt>
                <c:pt idx="229">
                  <c:v>40.448166449864708</c:v>
                </c:pt>
                <c:pt idx="230">
                  <c:v>37.39504130681356</c:v>
                </c:pt>
                <c:pt idx="231">
                  <c:v>31.335458159446716</c:v>
                </c:pt>
                <c:pt idx="232">
                  <c:v>18.889708320299786</c:v>
                </c:pt>
                <c:pt idx="233">
                  <c:v>28.72420831521352</c:v>
                </c:pt>
                <c:pt idx="234">
                  <c:v>24.06109519231887</c:v>
                </c:pt>
                <c:pt idx="235">
                  <c:v>27.475833376248676</c:v>
                </c:pt>
                <c:pt idx="236">
                  <c:v>31.71720842520396</c:v>
                </c:pt>
                <c:pt idx="237">
                  <c:v>26.798666715621948</c:v>
                </c:pt>
                <c:pt idx="238">
                  <c:v>36.208792050679527</c:v>
                </c:pt>
                <c:pt idx="239">
                  <c:v>36.875333331880114</c:v>
                </c:pt>
                <c:pt idx="240">
                  <c:v>35.659083127975464</c:v>
                </c:pt>
                <c:pt idx="241">
                  <c:v>33.268500169118248</c:v>
                </c:pt>
                <c:pt idx="242">
                  <c:v>36.535625139872231</c:v>
                </c:pt>
                <c:pt idx="243">
                  <c:v>31.330333550771076</c:v>
                </c:pt>
                <c:pt idx="244">
                  <c:v>31.995208263397217</c:v>
                </c:pt>
                <c:pt idx="245">
                  <c:v>36.30762505531311</c:v>
                </c:pt>
                <c:pt idx="246">
                  <c:v>40.568749586741127</c:v>
                </c:pt>
                <c:pt idx="247">
                  <c:v>32.273666779200234</c:v>
                </c:pt>
                <c:pt idx="248">
                  <c:v>47.181458234786987</c:v>
                </c:pt>
                <c:pt idx="249">
                  <c:v>25.501583576202393</c:v>
                </c:pt>
                <c:pt idx="250">
                  <c:v>24.807416677474976</c:v>
                </c:pt>
                <c:pt idx="251">
                  <c:v>51.422541538874306</c:v>
                </c:pt>
                <c:pt idx="252">
                  <c:v>43.799166917800903</c:v>
                </c:pt>
                <c:pt idx="253">
                  <c:v>11.746833344300589</c:v>
                </c:pt>
                <c:pt idx="254">
                  <c:v>16.815541704495747</c:v>
                </c:pt>
                <c:pt idx="255">
                  <c:v>16.012333313624065</c:v>
                </c:pt>
                <c:pt idx="256">
                  <c:v>10.665333330631256</c:v>
                </c:pt>
                <c:pt idx="257">
                  <c:v>9.4040833314259853</c:v>
                </c:pt>
                <c:pt idx="258">
                  <c:v>12.011791725953421</c:v>
                </c:pt>
                <c:pt idx="259">
                  <c:v>11.236083328723907</c:v>
                </c:pt>
                <c:pt idx="260">
                  <c:v>16.507041613260906</c:v>
                </c:pt>
                <c:pt idx="261">
                  <c:v>29.758125066757202</c:v>
                </c:pt>
                <c:pt idx="262">
                  <c:v>37.007333119710289</c:v>
                </c:pt>
                <c:pt idx="263">
                  <c:v>29.012166778246563</c:v>
                </c:pt>
                <c:pt idx="264">
                  <c:v>35.317708412806191</c:v>
                </c:pt>
                <c:pt idx="265">
                  <c:v>26.401249885559082</c:v>
                </c:pt>
                <c:pt idx="266">
                  <c:v>29.577500422795612</c:v>
                </c:pt>
                <c:pt idx="267">
                  <c:v>34.515374958515167</c:v>
                </c:pt>
                <c:pt idx="268">
                  <c:v>40.612416942914329</c:v>
                </c:pt>
                <c:pt idx="269">
                  <c:v>27.851000070571899</c:v>
                </c:pt>
                <c:pt idx="270">
                  <c:v>26.828458388646443</c:v>
                </c:pt>
                <c:pt idx="271">
                  <c:v>30.202333688735962</c:v>
                </c:pt>
                <c:pt idx="272">
                  <c:v>8.5524166822433472</c:v>
                </c:pt>
                <c:pt idx="273">
                  <c:v>24.390374938646953</c:v>
                </c:pt>
                <c:pt idx="274">
                  <c:v>29.657875219980877</c:v>
                </c:pt>
                <c:pt idx="275">
                  <c:v>37.409416556358337</c:v>
                </c:pt>
                <c:pt idx="276">
                  <c:v>64.029583930969238</c:v>
                </c:pt>
                <c:pt idx="277">
                  <c:v>15.760791709025701</c:v>
                </c:pt>
                <c:pt idx="278">
                  <c:v>16.525416652361553</c:v>
                </c:pt>
                <c:pt idx="279">
                  <c:v>16.812833309173584</c:v>
                </c:pt>
                <c:pt idx="280">
                  <c:v>22.489666700363159</c:v>
                </c:pt>
                <c:pt idx="281">
                  <c:v>29.804708043734234</c:v>
                </c:pt>
                <c:pt idx="282">
                  <c:v>27.155208349227905</c:v>
                </c:pt>
                <c:pt idx="283">
                  <c:v>35.46439971923828</c:v>
                </c:pt>
                <c:pt idx="284">
                  <c:v>22.111299896240233</c:v>
                </c:pt>
                <c:pt idx="285">
                  <c:v>24.41662500301997</c:v>
                </c:pt>
                <c:pt idx="286">
                  <c:v>31.818125168482464</c:v>
                </c:pt>
                <c:pt idx="287">
                  <c:v>35.729333400726318</c:v>
                </c:pt>
                <c:pt idx="288">
                  <c:v>42.640624841054283</c:v>
                </c:pt>
                <c:pt idx="289">
                  <c:v>55.75554164250692</c:v>
                </c:pt>
                <c:pt idx="290">
                  <c:v>61.75937477747599</c:v>
                </c:pt>
                <c:pt idx="291">
                  <c:v>56.015333016713463</c:v>
                </c:pt>
                <c:pt idx="292">
                  <c:v>52.843958218892418</c:v>
                </c:pt>
                <c:pt idx="293">
                  <c:v>48.757166703542076</c:v>
                </c:pt>
                <c:pt idx="294">
                  <c:v>49.736666361490883</c:v>
                </c:pt>
                <c:pt idx="295">
                  <c:v>50.072458187739052</c:v>
                </c:pt>
                <c:pt idx="296">
                  <c:v>65.723041852315262</c:v>
                </c:pt>
                <c:pt idx="297">
                  <c:v>77.095541795094803</c:v>
                </c:pt>
                <c:pt idx="298">
                  <c:v>78.277666409810379</c:v>
                </c:pt>
                <c:pt idx="299">
                  <c:v>61.980916500091553</c:v>
                </c:pt>
                <c:pt idx="300">
                  <c:v>52.210625251134239</c:v>
                </c:pt>
                <c:pt idx="301">
                  <c:v>58.516750256220497</c:v>
                </c:pt>
                <c:pt idx="302">
                  <c:v>64.749250411987305</c:v>
                </c:pt>
                <c:pt idx="303">
                  <c:v>73.078083356221512</c:v>
                </c:pt>
                <c:pt idx="304">
                  <c:v>65.936292012532547</c:v>
                </c:pt>
                <c:pt idx="305">
                  <c:v>65.914166609446212</c:v>
                </c:pt>
                <c:pt idx="306">
                  <c:v>66.47431755065918</c:v>
                </c:pt>
                <c:pt idx="307">
                  <c:v>72.356790781021118</c:v>
                </c:pt>
                <c:pt idx="308">
                  <c:v>63.534625450770058</c:v>
                </c:pt>
                <c:pt idx="309">
                  <c:v>91.316707770029709</c:v>
                </c:pt>
                <c:pt idx="310">
                  <c:v>99.637667020161942</c:v>
                </c:pt>
                <c:pt idx="311">
                  <c:v>102.78045717875163</c:v>
                </c:pt>
                <c:pt idx="312">
                  <c:v>71.117916584014893</c:v>
                </c:pt>
                <c:pt idx="313">
                  <c:v>55.322333653767906</c:v>
                </c:pt>
                <c:pt idx="314">
                  <c:v>56.218582630157471</c:v>
                </c:pt>
                <c:pt idx="315">
                  <c:v>74.426291545232132</c:v>
                </c:pt>
                <c:pt idx="316">
                  <c:v>78.812125285466507</c:v>
                </c:pt>
                <c:pt idx="317">
                  <c:v>69.031166474024459</c:v>
                </c:pt>
                <c:pt idx="318">
                  <c:v>87.970208326975509</c:v>
                </c:pt>
                <c:pt idx="319">
                  <c:v>35.941166639328003</c:v>
                </c:pt>
                <c:pt idx="320">
                  <c:v>63.94712495803833</c:v>
                </c:pt>
                <c:pt idx="321">
                  <c:v>94.126249631245926</c:v>
                </c:pt>
                <c:pt idx="322">
                  <c:v>158.6264993349711</c:v>
                </c:pt>
                <c:pt idx="323">
                  <c:v>145.84062576293945</c:v>
                </c:pt>
                <c:pt idx="324">
                  <c:v>38.888375202814736</c:v>
                </c:pt>
                <c:pt idx="325">
                  <c:v>56.650917053222656</c:v>
                </c:pt>
                <c:pt idx="326">
                  <c:v>31.82137503226598</c:v>
                </c:pt>
                <c:pt idx="327">
                  <c:v>56.032374779383339</c:v>
                </c:pt>
                <c:pt idx="328">
                  <c:v>88.218041737874344</c:v>
                </c:pt>
                <c:pt idx="329">
                  <c:v>159.94441668192545</c:v>
                </c:pt>
                <c:pt idx="330">
                  <c:v>177.94770940144858</c:v>
                </c:pt>
                <c:pt idx="331">
                  <c:v>193.14462566375732</c:v>
                </c:pt>
                <c:pt idx="332">
                  <c:v>181.09504772367933</c:v>
                </c:pt>
                <c:pt idx="333">
                  <c:v>51.710625002781548</c:v>
                </c:pt>
                <c:pt idx="334">
                  <c:v>24.264291842778523</c:v>
                </c:pt>
                <c:pt idx="335">
                  <c:v>27.338750263055164</c:v>
                </c:pt>
                <c:pt idx="336">
                  <c:v>35.77500001589457</c:v>
                </c:pt>
                <c:pt idx="337">
                  <c:v>35.945083498954773</c:v>
                </c:pt>
                <c:pt idx="338">
                  <c:v>35.832583665847778</c:v>
                </c:pt>
                <c:pt idx="339">
                  <c:v>32.783875107765198</c:v>
                </c:pt>
                <c:pt idx="340">
                  <c:v>76.70291654268901</c:v>
                </c:pt>
                <c:pt idx="341">
                  <c:v>40.663208325703941</c:v>
                </c:pt>
                <c:pt idx="342">
                  <c:v>56.699416160583496</c:v>
                </c:pt>
                <c:pt idx="343">
                  <c:v>67.239375114440918</c:v>
                </c:pt>
                <c:pt idx="344">
                  <c:v>39.074333429336548</c:v>
                </c:pt>
                <c:pt idx="345">
                  <c:v>30.856416543324787</c:v>
                </c:pt>
                <c:pt idx="346">
                  <c:v>29.499041875203449</c:v>
                </c:pt>
                <c:pt idx="347">
                  <c:v>45.622916698455811</c:v>
                </c:pt>
                <c:pt idx="348">
                  <c:v>83.031749407450363</c:v>
                </c:pt>
                <c:pt idx="349">
                  <c:v>67.578541676203415</c:v>
                </c:pt>
                <c:pt idx="350">
                  <c:v>102.62987518310547</c:v>
                </c:pt>
                <c:pt idx="351">
                  <c:v>157.72054131825766</c:v>
                </c:pt>
                <c:pt idx="352">
                  <c:v>139.24083264668783</c:v>
                </c:pt>
                <c:pt idx="353">
                  <c:v>133.19991644223532</c:v>
                </c:pt>
                <c:pt idx="354">
                  <c:v>65.923832933108017</c:v>
                </c:pt>
                <c:pt idx="355">
                  <c:v>29.342458327611286</c:v>
                </c:pt>
                <c:pt idx="356">
                  <c:v>54.936708052953087</c:v>
                </c:pt>
                <c:pt idx="357">
                  <c:v>55.183666320074174</c:v>
                </c:pt>
                <c:pt idx="358">
                  <c:v>17.398249904314678</c:v>
                </c:pt>
                <c:pt idx="359">
                  <c:v>40.118208328882851</c:v>
                </c:pt>
                <c:pt idx="360">
                  <c:v>33.127583066622414</c:v>
                </c:pt>
                <c:pt idx="361">
                  <c:v>85.96670786539714</c:v>
                </c:pt>
                <c:pt idx="362">
                  <c:v>101.49869570524797</c:v>
                </c:pt>
                <c:pt idx="363">
                  <c:v>102.93719863891602</c:v>
                </c:pt>
                <c:pt idx="364">
                  <c:v>122.95947796365489</c:v>
                </c:pt>
              </c:numCache>
            </c:numRef>
          </c:val>
          <c:smooth val="0"/>
          <c:extLst>
            <c:ext xmlns:c16="http://schemas.microsoft.com/office/drawing/2014/chart" uri="{C3380CC4-5D6E-409C-BE32-E72D297353CC}">
              <c16:uniqueId val="{00000005-7DB8-42C2-BCDC-49B96C56F8B3}"/>
            </c:ext>
          </c:extLst>
        </c:ser>
        <c:ser>
          <c:idx val="6"/>
          <c:order val="6"/>
          <c:tx>
            <c:strRef>
              <c:f>'2024'!$H$2</c:f>
              <c:strCache>
                <c:ptCount val="1"/>
                <c:pt idx="0">
                  <c:v>Vogošća</c:v>
                </c:pt>
              </c:strCache>
            </c:strRef>
          </c:tx>
          <c:spPr>
            <a:ln w="28575" cap="rnd">
              <a:solidFill>
                <a:schemeClr val="accent1">
                  <a:lumMod val="60000"/>
                </a:schemeClr>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'2024'!$H$3:$H$8763</c:f>
              <c:numCache>
                <c:formatCode>0.0</c:formatCode>
                <c:ptCount val="8761"/>
                <c:pt idx="0">
                  <c:v>41.030696033643636</c:v>
                </c:pt>
                <c:pt idx="1">
                  <c:v>27.778791507085163</c:v>
                </c:pt>
                <c:pt idx="2">
                  <c:v>25.294999827941258</c:v>
                </c:pt>
                <c:pt idx="3">
                  <c:v>25.480333566665649</c:v>
                </c:pt>
                <c:pt idx="4">
                  <c:v>53.436416884263359</c:v>
                </c:pt>
                <c:pt idx="5">
                  <c:v>10.9238749841849</c:v>
                </c:pt>
                <c:pt idx="6">
                  <c:v>19.514041781425476</c:v>
                </c:pt>
                <c:pt idx="7">
                  <c:v>16.099249879519146</c:v>
                </c:pt>
                <c:pt idx="8">
                  <c:v>21.466625213623047</c:v>
                </c:pt>
                <c:pt idx="9">
                  <c:v>26.622416655222576</c:v>
                </c:pt>
                <c:pt idx="10">
                  <c:v>31.938749949137371</c:v>
                </c:pt>
                <c:pt idx="11">
                  <c:v>49.871124903361</c:v>
                </c:pt>
                <c:pt idx="12">
                  <c:v>52.563375075658165</c:v>
                </c:pt>
                <c:pt idx="13">
                  <c:v>80.158832550048828</c:v>
                </c:pt>
                <c:pt idx="14">
                  <c:v>105.20616801579793</c:v>
                </c:pt>
                <c:pt idx="15">
                  <c:v>31.468833218018215</c:v>
                </c:pt>
                <c:pt idx="16">
                  <c:v>53.121875147024788</c:v>
                </c:pt>
                <c:pt idx="17">
                  <c:v>24.191583514213562</c:v>
                </c:pt>
                <c:pt idx="18">
                  <c:v>26.53766667842865</c:v>
                </c:pt>
                <c:pt idx="19">
                  <c:v>28.23470828930537</c:v>
                </c:pt>
                <c:pt idx="20">
                  <c:v>81.86875057220459</c:v>
                </c:pt>
                <c:pt idx="21">
                  <c:v>160.15800031026205</c:v>
                </c:pt>
                <c:pt idx="22">
                  <c:v>212.32875061035156</c:v>
                </c:pt>
                <c:pt idx="23">
                  <c:v>125.58095773061116</c:v>
                </c:pt>
                <c:pt idx="24">
                  <c:v>155.084832350413</c:v>
                </c:pt>
                <c:pt idx="25">
                  <c:v>123.23729276657104</c:v>
                </c:pt>
                <c:pt idx="26">
                  <c:v>84.978457252184555</c:v>
                </c:pt>
                <c:pt idx="27">
                  <c:v>32.886500120162964</c:v>
                </c:pt>
                <c:pt idx="28">
                  <c:v>58.297374804814659</c:v>
                </c:pt>
                <c:pt idx="29">
                  <c:v>66.141750653584793</c:v>
                </c:pt>
                <c:pt idx="30">
                  <c:v>88.292083104451493</c:v>
                </c:pt>
                <c:pt idx="31">
                  <c:v>119.20616674423218</c:v>
                </c:pt>
                <c:pt idx="32">
                  <c:v>118.92612481117249</c:v>
                </c:pt>
                <c:pt idx="33">
                  <c:v>82.444499651590988</c:v>
                </c:pt>
                <c:pt idx="34">
                  <c:v>87.877792517344162</c:v>
                </c:pt>
                <c:pt idx="35">
                  <c:v>89.497791449228927</c:v>
                </c:pt>
                <c:pt idx="36">
                  <c:v>55.318583011627197</c:v>
                </c:pt>
                <c:pt idx="37">
                  <c:v>46.351125081380211</c:v>
                </c:pt>
                <c:pt idx="38">
                  <c:v>41.052250107129417</c:v>
                </c:pt>
                <c:pt idx="39">
                  <c:v>26.168999791145325</c:v>
                </c:pt>
                <c:pt idx="40">
                  <c:v>16.163624892632168</c:v>
                </c:pt>
                <c:pt idx="41">
                  <c:v>6.4508750140666962</c:v>
                </c:pt>
                <c:pt idx="42">
                  <c:v>22.374125063419342</c:v>
                </c:pt>
                <c:pt idx="43">
                  <c:v>26.813999931017559</c:v>
                </c:pt>
                <c:pt idx="44">
                  <c:v>33.334458231925964</c:v>
                </c:pt>
                <c:pt idx="45">
                  <c:v>59.94075028101603</c:v>
                </c:pt>
                <c:pt idx="46">
                  <c:v>65.028625170389816</c:v>
                </c:pt>
                <c:pt idx="47">
                  <c:v>68.26187539100647</c:v>
                </c:pt>
                <c:pt idx="48">
                  <c:v>49.856541554133095</c:v>
                </c:pt>
                <c:pt idx="49">
                  <c:v>43.420875231424965</c:v>
                </c:pt>
                <c:pt idx="50">
                  <c:v>28.741833170255024</c:v>
                </c:pt>
                <c:pt idx="51">
                  <c:v>32.512000282605491</c:v>
                </c:pt>
                <c:pt idx="52">
                  <c:v>44.438041567802429</c:v>
                </c:pt>
                <c:pt idx="53">
                  <c:v>10.717833379904429</c:v>
                </c:pt>
                <c:pt idx="54">
                  <c:v>5.8888333042462664</c:v>
                </c:pt>
                <c:pt idx="55">
                  <c:v>31.596374750137329</c:v>
                </c:pt>
                <c:pt idx="56">
                  <c:v>58.260500192642212</c:v>
                </c:pt>
                <c:pt idx="57">
                  <c:v>26.171916445096333</c:v>
                </c:pt>
                <c:pt idx="58">
                  <c:v>47.867833614349365</c:v>
                </c:pt>
                <c:pt idx="59">
                  <c:v>48.438124815622963</c:v>
                </c:pt>
                <c:pt idx="60">
                  <c:v>41.681666930516563</c:v>
                </c:pt>
                <c:pt idx="61">
                  <c:v>21.179624756177265</c:v>
                </c:pt>
                <c:pt idx="62">
                  <c:v>18.434291481971741</c:v>
                </c:pt>
                <c:pt idx="63">
                  <c:v>36.065083225568138</c:v>
                </c:pt>
                <c:pt idx="64">
                  <c:v>40.221333503723145</c:v>
                </c:pt>
                <c:pt idx="65">
                  <c:v>34.391000111897789</c:v>
                </c:pt>
                <c:pt idx="66">
                  <c:v>20.460666735966999</c:v>
                </c:pt>
                <c:pt idx="67">
                  <c:v>25.022458155949909</c:v>
                </c:pt>
                <c:pt idx="68">
                  <c:v>11.378999928633371</c:v>
                </c:pt>
                <c:pt idx="69">
                  <c:v>18.281833449999493</c:v>
                </c:pt>
                <c:pt idx="70">
                  <c:v>12.00962495803833</c:v>
                </c:pt>
                <c:pt idx="71">
                  <c:v>11.988624970118204</c:v>
                </c:pt>
                <c:pt idx="72">
                  <c:v>21.4057501355807</c:v>
                </c:pt>
                <c:pt idx="73">
                  <c:v>39.617750088373818</c:v>
                </c:pt>
                <c:pt idx="74">
                  <c:v>32.570625185966492</c:v>
                </c:pt>
                <c:pt idx="75">
                  <c:v>27.625708222389221</c:v>
                </c:pt>
                <c:pt idx="76">
                  <c:v>15.593041757742563</c:v>
                </c:pt>
                <c:pt idx="77">
                  <c:v>22.065625011920929</c:v>
                </c:pt>
                <c:pt idx="78">
                  <c:v>17.978250006834667</c:v>
                </c:pt>
                <c:pt idx="79">
                  <c:v>23.050416668256123</c:v>
                </c:pt>
                <c:pt idx="80">
                  <c:v>29.502625187238056</c:v>
                </c:pt>
                <c:pt idx="81">
                  <c:v>33.856874823570251</c:v>
                </c:pt>
                <c:pt idx="82">
                  <c:v>31.411291639010113</c:v>
                </c:pt>
                <c:pt idx="83">
                  <c:v>23.372666398684185</c:v>
                </c:pt>
                <c:pt idx="84">
                  <c:v>20.986250003178913</c:v>
                </c:pt>
                <c:pt idx="85">
                  <c:v>24.694249709447224</c:v>
                </c:pt>
                <c:pt idx="86">
                  <c:v>123.88687403996785</c:v>
                </c:pt>
                <c:pt idx="87">
                  <c:v>7.7054583926995592</c:v>
                </c:pt>
                <c:pt idx="88">
                  <c:v>17.825000027815502</c:v>
                </c:pt>
                <c:pt idx="89">
                  <c:v>15.194708446661631</c:v>
                </c:pt>
                <c:pt idx="90">
                  <c:v>53.181869506835938</c:v>
                </c:pt>
                <c:pt idx="91">
                  <c:v>94.280207633972168</c:v>
                </c:pt>
                <c:pt idx="92">
                  <c:v>15.360541587074598</c:v>
                </c:pt>
                <c:pt idx="93">
                  <c:v>12.737541556358337</c:v>
                </c:pt>
                <c:pt idx="94">
                  <c:v>13.969666600227356</c:v>
                </c:pt>
                <c:pt idx="95">
                  <c:v>15.087041656176249</c:v>
                </c:pt>
                <c:pt idx="96">
                  <c:v>18.75874964396159</c:v>
                </c:pt>
                <c:pt idx="97">
                  <c:v>19.14758312702179</c:v>
                </c:pt>
                <c:pt idx="98">
                  <c:v>22.896000107129414</c:v>
                </c:pt>
                <c:pt idx="99">
                  <c:v>21.760666449864704</c:v>
                </c:pt>
                <c:pt idx="100">
                  <c:v>21.903666496276855</c:v>
                </c:pt>
                <c:pt idx="101">
                  <c:v>26.468458255132038</c:v>
                </c:pt>
                <c:pt idx="102">
                  <c:v>35.279166380564369</c:v>
                </c:pt>
                <c:pt idx="103">
                  <c:v>29.850416739781696</c:v>
                </c:pt>
                <c:pt idx="104">
                  <c:v>17.563374996185303</c:v>
                </c:pt>
                <c:pt idx="105">
                  <c:v>26.057541767756145</c:v>
                </c:pt>
                <c:pt idx="106">
                  <c:v>39.10041662057241</c:v>
                </c:pt>
                <c:pt idx="107">
                  <c:v>13.745249996582666</c:v>
                </c:pt>
                <c:pt idx="108">
                  <c:v>23.540791511535645</c:v>
                </c:pt>
                <c:pt idx="109">
                  <c:v>16.130958398183186</c:v>
                </c:pt>
                <c:pt idx="110">
                  <c:v>17.508541782697041</c:v>
                </c:pt>
                <c:pt idx="111">
                  <c:v>12.646124958992004</c:v>
                </c:pt>
                <c:pt idx="112">
                  <c:v>17.222916622956593</c:v>
                </c:pt>
                <c:pt idx="113">
                  <c:v>26.573916395505268</c:v>
                </c:pt>
                <c:pt idx="114">
                  <c:v>16.764375180006027</c:v>
                </c:pt>
                <c:pt idx="115">
                  <c:v>11.398999959230423</c:v>
                </c:pt>
                <c:pt idx="116">
                  <c:v>12.572208344936371</c:v>
                </c:pt>
                <c:pt idx="117">
                  <c:v>11.824125051498413</c:v>
                </c:pt>
                <c:pt idx="118">
                  <c:v>14.225499927997589</c:v>
                </c:pt>
                <c:pt idx="119">
                  <c:v>16.324999968210857</c:v>
                </c:pt>
                <c:pt idx="120">
                  <c:v>16.362583359082539</c:v>
                </c:pt>
                <c:pt idx="121">
                  <c:v>14.890916665395102</c:v>
                </c:pt>
                <c:pt idx="122">
                  <c:v>17.84716671705246</c:v>
                </c:pt>
                <c:pt idx="123">
                  <c:v>8.3259583413600922</c:v>
                </c:pt>
                <c:pt idx="124">
                  <c:v>12.7699167629083</c:v>
                </c:pt>
                <c:pt idx="125">
                  <c:v>16.741458455721538</c:v>
                </c:pt>
                <c:pt idx="126">
                  <c:v>9.9764167070388794</c:v>
                </c:pt>
                <c:pt idx="127">
                  <c:v>12.800916612148285</c:v>
                </c:pt>
                <c:pt idx="128">
                  <c:v>12.726958294709524</c:v>
                </c:pt>
                <c:pt idx="129">
                  <c:v>12.508500079313913</c:v>
                </c:pt>
                <c:pt idx="130">
                  <c:v>17.729791661103565</c:v>
                </c:pt>
                <c:pt idx="131">
                  <c:v>15.051249980926514</c:v>
                </c:pt>
                <c:pt idx="132">
                  <c:v>14.320000012715658</c:v>
                </c:pt>
                <c:pt idx="133">
                  <c:v>12.309666633605957</c:v>
                </c:pt>
                <c:pt idx="134">
                  <c:v>14.52133329709371</c:v>
                </c:pt>
                <c:pt idx="135">
                  <c:v>16.156416694323223</c:v>
                </c:pt>
                <c:pt idx="136">
                  <c:v>23.717500050862629</c:v>
                </c:pt>
                <c:pt idx="137">
                  <c:v>36.700875043869019</c:v>
                </c:pt>
                <c:pt idx="138">
                  <c:v>19.836749792098999</c:v>
                </c:pt>
                <c:pt idx="139">
                  <c:v>34.869875033696495</c:v>
                </c:pt>
                <c:pt idx="140">
                  <c:v>25.677249908447266</c:v>
                </c:pt>
                <c:pt idx="141">
                  <c:v>54.029958566029869</c:v>
                </c:pt>
                <c:pt idx="142">
                  <c:v>14.485333402951559</c:v>
                </c:pt>
                <c:pt idx="143">
                  <c:v>11.398291707038879</c:v>
                </c:pt>
                <c:pt idx="144">
                  <c:v>11.570499916871389</c:v>
                </c:pt>
                <c:pt idx="145">
                  <c:v>14.48841667175293</c:v>
                </c:pt>
                <c:pt idx="146">
                  <c:v>15.895125031471252</c:v>
                </c:pt>
                <c:pt idx="147">
                  <c:v>15.956166664759317</c:v>
                </c:pt>
                <c:pt idx="148">
                  <c:v>17.956541538238525</c:v>
                </c:pt>
                <c:pt idx="149">
                  <c:v>16.546583414077759</c:v>
                </c:pt>
                <c:pt idx="150">
                  <c:v>13.9206250111262</c:v>
                </c:pt>
                <c:pt idx="151">
                  <c:v>8.5030416250228882</c:v>
                </c:pt>
                <c:pt idx="152">
                  <c:v>8.8417499661445618</c:v>
                </c:pt>
                <c:pt idx="153">
                  <c:v>10.263083179791769</c:v>
                </c:pt>
                <c:pt idx="154">
                  <c:v>11.923000057538351</c:v>
                </c:pt>
                <c:pt idx="155">
                  <c:v>9.5872499545415248</c:v>
                </c:pt>
                <c:pt idx="156">
                  <c:v>11.150708278020224</c:v>
                </c:pt>
                <c:pt idx="157">
                  <c:v>12.323874990145365</c:v>
                </c:pt>
                <c:pt idx="158">
                  <c:v>15.224500020345053</c:v>
                </c:pt>
                <c:pt idx="159">
                  <c:v>19.238166689872742</c:v>
                </c:pt>
                <c:pt idx="160">
                  <c:v>27.121958335240681</c:v>
                </c:pt>
                <c:pt idx="161">
                  <c:v>21.83674983183543</c:v>
                </c:pt>
                <c:pt idx="162">
                  <c:v>18.261333306630451</c:v>
                </c:pt>
                <c:pt idx="163">
                  <c:v>16.385499993960064</c:v>
                </c:pt>
                <c:pt idx="164">
                  <c:v>11.507625043392181</c:v>
                </c:pt>
                <c:pt idx="165">
                  <c:v>12.769750118255615</c:v>
                </c:pt>
                <c:pt idx="166">
                  <c:v>12.207833250363668</c:v>
                </c:pt>
                <c:pt idx="167">
                  <c:v>11.902250011761984</c:v>
                </c:pt>
                <c:pt idx="168">
                  <c:v>11.595833301544189</c:v>
                </c:pt>
                <c:pt idx="169">
                  <c:v>19.628291567166645</c:v>
                </c:pt>
                <c:pt idx="170">
                  <c:v>25.740333318710327</c:v>
                </c:pt>
                <c:pt idx="171">
                  <c:v>59.061958789825439</c:v>
                </c:pt>
                <c:pt idx="172">
                  <c:v>67.445272965864703</c:v>
                </c:pt>
                <c:pt idx="173">
                  <c:v>75.641291936238602</c:v>
                </c:pt>
                <c:pt idx="174">
                  <c:v>50.14858341217041</c:v>
                </c:pt>
                <c:pt idx="175">
                  <c:v>31.833083470662434</c:v>
                </c:pt>
                <c:pt idx="176">
                  <c:v>30.99929181734721</c:v>
                </c:pt>
                <c:pt idx="177">
                  <c:v>25.163166681925457</c:v>
                </c:pt>
                <c:pt idx="178">
                  <c:v>20.805125017960865</c:v>
                </c:pt>
                <c:pt idx="179">
                  <c:v>18.422291596730549</c:v>
                </c:pt>
                <c:pt idx="180">
                  <c:v>19.890124996503193</c:v>
                </c:pt>
                <c:pt idx="181">
                  <c:v>23.197125196456909</c:v>
                </c:pt>
                <c:pt idx="182">
                  <c:v>25.955250024795532</c:v>
                </c:pt>
                <c:pt idx="183">
                  <c:v>12.082875033219656</c:v>
                </c:pt>
                <c:pt idx="184">
                  <c:v>12.310166716575623</c:v>
                </c:pt>
                <c:pt idx="185">
                  <c:v>15.627125024795532</c:v>
                </c:pt>
                <c:pt idx="186">
                  <c:v>17.945541739463806</c:v>
                </c:pt>
                <c:pt idx="187">
                  <c:v>16.953125039736431</c:v>
                </c:pt>
                <c:pt idx="188">
                  <c:v>13.123499890168508</c:v>
                </c:pt>
                <c:pt idx="189">
                  <c:v>20.573166569073994</c:v>
                </c:pt>
                <c:pt idx="190">
                  <c:v>29.8306249777476</c:v>
                </c:pt>
                <c:pt idx="191">
                  <c:v>25.42887504895528</c:v>
                </c:pt>
                <c:pt idx="192">
                  <c:v>27.898458480834961</c:v>
                </c:pt>
                <c:pt idx="193">
                  <c:v>29.302833477656048</c:v>
                </c:pt>
                <c:pt idx="194">
                  <c:v>23.860999782880146</c:v>
                </c:pt>
                <c:pt idx="195">
                  <c:v>28.195916493733723</c:v>
                </c:pt>
                <c:pt idx="196">
                  <c:v>36.86091685295105</c:v>
                </c:pt>
                <c:pt idx="197">
                  <c:v>35.198791901270546</c:v>
                </c:pt>
                <c:pt idx="198">
                  <c:v>47.891125043233238</c:v>
                </c:pt>
                <c:pt idx="199">
                  <c:v>42.436291456222534</c:v>
                </c:pt>
                <c:pt idx="200">
                  <c:v>28.160499970118206</c:v>
                </c:pt>
                <c:pt idx="201">
                  <c:v>26.335874954859417</c:v>
                </c:pt>
                <c:pt idx="202">
                  <c:v>19.877749959627788</c:v>
                </c:pt>
                <c:pt idx="203">
                  <c:v>17.534541686375935</c:v>
                </c:pt>
                <c:pt idx="204">
                  <c:v>22.405958533287048</c:v>
                </c:pt>
                <c:pt idx="205">
                  <c:v>19.176166693369549</c:v>
                </c:pt>
                <c:pt idx="206">
                  <c:v>10.367208321889242</c:v>
                </c:pt>
                <c:pt idx="207">
                  <c:v>12.623124917348227</c:v>
                </c:pt>
                <c:pt idx="208">
                  <c:v>14.515208204587301</c:v>
                </c:pt>
                <c:pt idx="209">
                  <c:v>15.540583372116089</c:v>
                </c:pt>
                <c:pt idx="210">
                  <c:v>22.912333408991497</c:v>
                </c:pt>
                <c:pt idx="211">
                  <c:v>14.040666619936625</c:v>
                </c:pt>
                <c:pt idx="212">
                  <c:v>18.484458446502686</c:v>
                </c:pt>
                <c:pt idx="213">
                  <c:v>25.527791698773701</c:v>
                </c:pt>
                <c:pt idx="214">
                  <c:v>38.494041522343956</c:v>
                </c:pt>
                <c:pt idx="215">
                  <c:v>20.815083265304565</c:v>
                </c:pt>
                <c:pt idx="216">
                  <c:v>13.771291732788086</c:v>
                </c:pt>
                <c:pt idx="217">
                  <c:v>16.43304169178009</c:v>
                </c:pt>
                <c:pt idx="218">
                  <c:v>16.526291728019714</c:v>
                </c:pt>
                <c:pt idx="219">
                  <c:v>18.693458318710327</c:v>
                </c:pt>
                <c:pt idx="220">
                  <c:v>19.451499938964844</c:v>
                </c:pt>
                <c:pt idx="221">
                  <c:v>18.957208315531414</c:v>
                </c:pt>
                <c:pt idx="222">
                  <c:v>14.055499911308289</c:v>
                </c:pt>
                <c:pt idx="223">
                  <c:v>14.471624970436096</c:v>
                </c:pt>
                <c:pt idx="224">
                  <c:v>18.216458280881245</c:v>
                </c:pt>
                <c:pt idx="225">
                  <c:v>22.662958065668743</c:v>
                </c:pt>
                <c:pt idx="226">
                  <c:v>24.405624906222027</c:v>
                </c:pt>
                <c:pt idx="227">
                  <c:v>33.806166648864746</c:v>
                </c:pt>
                <c:pt idx="228">
                  <c:v>34.457749923070274</c:v>
                </c:pt>
                <c:pt idx="229">
                  <c:v>38.209208329518638</c:v>
                </c:pt>
                <c:pt idx="230">
                  <c:v>36.115416765213013</c:v>
                </c:pt>
                <c:pt idx="231">
                  <c:v>29.229791561762493</c:v>
                </c:pt>
                <c:pt idx="232">
                  <c:v>13.838375051816305</c:v>
                </c:pt>
                <c:pt idx="233">
                  <c:v>21.841666897137959</c:v>
                </c:pt>
                <c:pt idx="234">
                  <c:v>23.958166400591534</c:v>
                </c:pt>
                <c:pt idx="235">
                  <c:v>21.609833399454754</c:v>
                </c:pt>
                <c:pt idx="236">
                  <c:v>23.634791453679401</c:v>
                </c:pt>
                <c:pt idx="237">
                  <c:v>24.018541653951008</c:v>
                </c:pt>
                <c:pt idx="238">
                  <c:v>28.685082912445068</c:v>
                </c:pt>
                <c:pt idx="239">
                  <c:v>33.091000080108643</c:v>
                </c:pt>
                <c:pt idx="240">
                  <c:v>31.638416528701782</c:v>
                </c:pt>
                <c:pt idx="241">
                  <c:v>30.138833125432331</c:v>
                </c:pt>
                <c:pt idx="242">
                  <c:v>29.863166809082031</c:v>
                </c:pt>
                <c:pt idx="243">
                  <c:v>26.21191668510437</c:v>
                </c:pt>
                <c:pt idx="244">
                  <c:v>28.598249912261963</c:v>
                </c:pt>
                <c:pt idx="245">
                  <c:v>31.357083479563396</c:v>
                </c:pt>
                <c:pt idx="246">
                  <c:v>32.546749989191689</c:v>
                </c:pt>
                <c:pt idx="247">
                  <c:v>29.723750273386639</c:v>
                </c:pt>
                <c:pt idx="248">
                  <c:v>35.779458284378052</c:v>
                </c:pt>
                <c:pt idx="249">
                  <c:v>22.588625113169353</c:v>
                </c:pt>
                <c:pt idx="250">
                  <c:v>20.846500158309937</c:v>
                </c:pt>
                <c:pt idx="251">
                  <c:v>42.589142935616628</c:v>
                </c:pt>
                <c:pt idx="253">
                  <c:v>10.050999858162619</c:v>
                </c:pt>
                <c:pt idx="254">
                  <c:v>14.691291610399881</c:v>
                </c:pt>
                <c:pt idx="255">
                  <c:v>12.847999930381775</c:v>
                </c:pt>
                <c:pt idx="256">
                  <c:v>7.2032500704129534</c:v>
                </c:pt>
                <c:pt idx="257">
                  <c:v>5.1728333433469134</c:v>
                </c:pt>
                <c:pt idx="258">
                  <c:v>6.3830833435058594</c:v>
                </c:pt>
                <c:pt idx="259">
                  <c:v>7.4774583478768664</c:v>
                </c:pt>
                <c:pt idx="260">
                  <c:v>9.8930834333101902</c:v>
                </c:pt>
                <c:pt idx="261">
                  <c:v>21.267833232879639</c:v>
                </c:pt>
                <c:pt idx="262">
                  <c:v>24.902125000953674</c:v>
                </c:pt>
                <c:pt idx="263">
                  <c:v>18.682791550954182</c:v>
                </c:pt>
                <c:pt idx="264">
                  <c:v>21.962625106175739</c:v>
                </c:pt>
                <c:pt idx="265">
                  <c:v>18.509708325068157</c:v>
                </c:pt>
                <c:pt idx="266">
                  <c:v>19.566708366076153</c:v>
                </c:pt>
                <c:pt idx="267">
                  <c:v>18.632458408673603</c:v>
                </c:pt>
                <c:pt idx="268">
                  <c:v>24.417416612307232</c:v>
                </c:pt>
                <c:pt idx="269">
                  <c:v>17.277874946594238</c:v>
                </c:pt>
                <c:pt idx="270">
                  <c:v>17.540791670481365</c:v>
                </c:pt>
                <c:pt idx="271">
                  <c:v>15.345833430687586</c:v>
                </c:pt>
                <c:pt idx="272">
                  <c:v>5.5913333495457964</c:v>
                </c:pt>
                <c:pt idx="273">
                  <c:v>13.32283333937327</c:v>
                </c:pt>
                <c:pt idx="274">
                  <c:v>22.320458491643269</c:v>
                </c:pt>
                <c:pt idx="275">
                  <c:v>24.588791648546856</c:v>
                </c:pt>
                <c:pt idx="276">
                  <c:v>25.262291689713795</c:v>
                </c:pt>
                <c:pt idx="277">
                  <c:v>9.9291250507036839</c:v>
                </c:pt>
                <c:pt idx="278">
                  <c:v>14.886499961217245</c:v>
                </c:pt>
                <c:pt idx="279">
                  <c:v>15.178208311398825</c:v>
                </c:pt>
                <c:pt idx="280">
                  <c:v>15.422291696071625</c:v>
                </c:pt>
                <c:pt idx="281">
                  <c:v>18.151874939600628</c:v>
                </c:pt>
                <c:pt idx="282">
                  <c:v>12.395708292722702</c:v>
                </c:pt>
                <c:pt idx="283">
                  <c:v>15.373291571935018</c:v>
                </c:pt>
                <c:pt idx="284">
                  <c:v>12.376000006993612</c:v>
                </c:pt>
                <c:pt idx="285">
                  <c:v>12.968958338101706</c:v>
                </c:pt>
                <c:pt idx="286">
                  <c:v>18.27841677268346</c:v>
                </c:pt>
                <c:pt idx="287">
                  <c:v>24.332833488782246</c:v>
                </c:pt>
                <c:pt idx="288">
                  <c:v>29.401541471481323</c:v>
                </c:pt>
                <c:pt idx="289">
                  <c:v>34.790374755859375</c:v>
                </c:pt>
                <c:pt idx="290">
                  <c:v>41.905041456222534</c:v>
                </c:pt>
                <c:pt idx="291">
                  <c:v>39.014166593551636</c:v>
                </c:pt>
                <c:pt idx="292">
                  <c:v>44.282749811808266</c:v>
                </c:pt>
                <c:pt idx="293">
                  <c:v>34.556916872660317</c:v>
                </c:pt>
                <c:pt idx="294">
                  <c:v>42.469291369120278</c:v>
                </c:pt>
                <c:pt idx="295">
                  <c:v>42.909250179926552</c:v>
                </c:pt>
                <c:pt idx="296">
                  <c:v>45.479958534240723</c:v>
                </c:pt>
                <c:pt idx="297">
                  <c:v>53.257791916529335</c:v>
                </c:pt>
                <c:pt idx="298">
                  <c:v>51.672666947046913</c:v>
                </c:pt>
                <c:pt idx="299">
                  <c:v>41.442292133967079</c:v>
                </c:pt>
                <c:pt idx="300">
                  <c:v>43.433347619098164</c:v>
                </c:pt>
                <c:pt idx="301">
                  <c:v>40.346958557764687</c:v>
                </c:pt>
                <c:pt idx="302">
                  <c:v>46.262500127156578</c:v>
                </c:pt>
                <c:pt idx="303">
                  <c:v>49.331791321436562</c:v>
                </c:pt>
                <c:pt idx="304">
                  <c:v>48.685292323430382</c:v>
                </c:pt>
                <c:pt idx="305">
                  <c:v>48.872583548227944</c:v>
                </c:pt>
                <c:pt idx="306">
                  <c:v>56.274083852767944</c:v>
                </c:pt>
                <c:pt idx="307">
                  <c:v>55.76745867729187</c:v>
                </c:pt>
                <c:pt idx="308">
                  <c:v>48.47304161389669</c:v>
                </c:pt>
                <c:pt idx="309">
                  <c:v>63.263916333516441</c:v>
                </c:pt>
                <c:pt idx="310">
                  <c:v>80.927333513895675</c:v>
                </c:pt>
                <c:pt idx="311">
                  <c:v>94.024999777475998</c:v>
                </c:pt>
                <c:pt idx="312">
                  <c:v>85.982083320617676</c:v>
                </c:pt>
                <c:pt idx="313">
                  <c:v>60.72758356730143</c:v>
                </c:pt>
                <c:pt idx="314">
                  <c:v>54.290666421254478</c:v>
                </c:pt>
                <c:pt idx="315">
                  <c:v>52.627416451772056</c:v>
                </c:pt>
                <c:pt idx="316">
                  <c:v>57.120374997456871</c:v>
                </c:pt>
                <c:pt idx="317">
                  <c:v>47.656374851862587</c:v>
                </c:pt>
                <c:pt idx="318">
                  <c:v>47.642499685287476</c:v>
                </c:pt>
                <c:pt idx="319">
                  <c:v>31.02412486076355</c:v>
                </c:pt>
                <c:pt idx="320">
                  <c:v>36.541916807492576</c:v>
                </c:pt>
                <c:pt idx="321">
                  <c:v>84.009334325790405</c:v>
                </c:pt>
                <c:pt idx="322">
                  <c:v>136.68899885813394</c:v>
                </c:pt>
                <c:pt idx="323">
                  <c:v>138.86400032043457</c:v>
                </c:pt>
                <c:pt idx="324">
                  <c:v>19.793708125750225</c:v>
                </c:pt>
                <c:pt idx="325">
                  <c:v>29.824166456858318</c:v>
                </c:pt>
                <c:pt idx="326">
                  <c:v>10.53312494357427</c:v>
                </c:pt>
                <c:pt idx="327">
                  <c:v>52.150625069936119</c:v>
                </c:pt>
                <c:pt idx="328">
                  <c:v>122.24470742543538</c:v>
                </c:pt>
                <c:pt idx="329">
                  <c:v>192.52987225850424</c:v>
                </c:pt>
                <c:pt idx="330">
                  <c:v>188.2164977391561</c:v>
                </c:pt>
                <c:pt idx="331">
                  <c:v>186.70562521616617</c:v>
                </c:pt>
                <c:pt idx="332">
                  <c:v>127.10591586430867</c:v>
                </c:pt>
                <c:pt idx="333">
                  <c:v>35.347833504279457</c:v>
                </c:pt>
                <c:pt idx="334">
                  <c:v>16.3007496992747</c:v>
                </c:pt>
                <c:pt idx="335">
                  <c:v>26.884833415349323</c:v>
                </c:pt>
                <c:pt idx="336">
                  <c:v>11.834666589895884</c:v>
                </c:pt>
                <c:pt idx="337">
                  <c:v>29.811083157857258</c:v>
                </c:pt>
                <c:pt idx="338">
                  <c:v>33.90670839945475</c:v>
                </c:pt>
                <c:pt idx="339">
                  <c:v>18.34879179795583</c:v>
                </c:pt>
                <c:pt idx="340">
                  <c:v>57.662374973297119</c:v>
                </c:pt>
                <c:pt idx="341">
                  <c:v>33.152083714803062</c:v>
                </c:pt>
                <c:pt idx="342">
                  <c:v>51.479208707809448</c:v>
                </c:pt>
                <c:pt idx="343">
                  <c:v>62.130292256673179</c:v>
                </c:pt>
                <c:pt idx="344">
                  <c:v>39.864333629608154</c:v>
                </c:pt>
                <c:pt idx="345">
                  <c:v>25.546749989191692</c:v>
                </c:pt>
                <c:pt idx="346">
                  <c:v>33.038541913032532</c:v>
                </c:pt>
                <c:pt idx="347">
                  <c:v>39.587166229883827</c:v>
                </c:pt>
                <c:pt idx="348">
                  <c:v>49.467749754587807</c:v>
                </c:pt>
                <c:pt idx="349">
                  <c:v>35.822874943415322</c:v>
                </c:pt>
                <c:pt idx="350">
                  <c:v>85.644500732421875</c:v>
                </c:pt>
                <c:pt idx="351">
                  <c:v>157.61575031280518</c:v>
                </c:pt>
                <c:pt idx="352">
                  <c:v>185.69674968719482</c:v>
                </c:pt>
                <c:pt idx="353">
                  <c:v>177.75020853678384</c:v>
                </c:pt>
                <c:pt idx="354">
                  <c:v>47.136791129906975</c:v>
                </c:pt>
                <c:pt idx="355">
                  <c:v>33.028625229994454</c:v>
                </c:pt>
                <c:pt idx="356">
                  <c:v>66.819916645685836</c:v>
                </c:pt>
                <c:pt idx="357">
                  <c:v>17.626333296298981</c:v>
                </c:pt>
                <c:pt idx="358">
                  <c:v>12.489916642506918</c:v>
                </c:pt>
                <c:pt idx="359">
                  <c:v>16.871083498001099</c:v>
                </c:pt>
                <c:pt idx="360">
                  <c:v>34.230082988739014</c:v>
                </c:pt>
                <c:pt idx="361">
                  <c:v>80.864041964213058</c:v>
                </c:pt>
                <c:pt idx="362">
                  <c:v>104.05650011698405</c:v>
                </c:pt>
                <c:pt idx="363">
                  <c:v>85.826958179473877</c:v>
                </c:pt>
                <c:pt idx="364">
                  <c:v>128.87078260338825</c:v>
                </c:pt>
              </c:numCache>
            </c:numRef>
          </c:val>
          <c:smooth val="0"/>
          <c:extLst>
            <c:ext xmlns:c16="http://schemas.microsoft.com/office/drawing/2014/chart" uri="{C3380CC4-5D6E-409C-BE32-E72D297353CC}">
              <c16:uniqueId val="{00000006-7DB8-42C2-BCDC-49B96C56F8B3}"/>
            </c:ext>
          </c:extLst>
        </c:ser>
        <c:ser>
          <c:idx val="7"/>
          <c:order val="7"/>
          <c:tx>
            <c:strRef>
              <c:f>'2024'!$I$2</c:f>
              <c:strCache>
                <c:ptCount val="1"/>
                <c:pt idx="0">
                  <c:v>Hadžići</c:v>
                </c:pt>
              </c:strCache>
            </c:strRef>
          </c:tx>
          <c:spPr>
            <a:ln w="28575" cap="rnd">
              <a:solidFill>
                <a:schemeClr val="accent2">
                  <a:lumMod val="60000"/>
                </a:schemeClr>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'2024'!$I$3:$I$8763</c:f>
              <c:numCache>
                <c:formatCode>0.0</c:formatCode>
                <c:ptCount val="8761"/>
                <c:pt idx="0">
                  <c:v>42.68181818181818</c:v>
                </c:pt>
                <c:pt idx="1">
                  <c:v>26.045454545454547</c:v>
                </c:pt>
                <c:pt idx="2">
                  <c:v>24.916666666666668</c:v>
                </c:pt>
                <c:pt idx="3">
                  <c:v>41.208333333333336</c:v>
                </c:pt>
                <c:pt idx="4">
                  <c:v>56.583333333333336</c:v>
                </c:pt>
                <c:pt idx="5">
                  <c:v>17.708333333333332</c:v>
                </c:pt>
                <c:pt idx="6">
                  <c:v>21.125</c:v>
                </c:pt>
                <c:pt idx="7">
                  <c:v>16.541666666666668</c:v>
                </c:pt>
                <c:pt idx="8">
                  <c:v>24.086956521739129</c:v>
                </c:pt>
                <c:pt idx="9">
                  <c:v>47.083333333333336</c:v>
                </c:pt>
                <c:pt idx="10">
                  <c:v>37.833333333333336</c:v>
                </c:pt>
                <c:pt idx="11">
                  <c:v>42.916666666666664</c:v>
                </c:pt>
                <c:pt idx="12">
                  <c:v>50.916666666666664</c:v>
                </c:pt>
                <c:pt idx="13">
                  <c:v>79.25</c:v>
                </c:pt>
                <c:pt idx="14">
                  <c:v>91.083333333333329</c:v>
                </c:pt>
                <c:pt idx="15">
                  <c:v>54.208333333333336</c:v>
                </c:pt>
                <c:pt idx="16">
                  <c:v>47.125</c:v>
                </c:pt>
                <c:pt idx="17">
                  <c:v>26.791666666666668</c:v>
                </c:pt>
                <c:pt idx="18">
                  <c:v>25.041666666666668</c:v>
                </c:pt>
                <c:pt idx="19">
                  <c:v>34.875</c:v>
                </c:pt>
                <c:pt idx="20">
                  <c:v>88.916666666666671</c:v>
                </c:pt>
                <c:pt idx="21">
                  <c:v>117.45833333333333</c:v>
                </c:pt>
                <c:pt idx="22">
                  <c:v>140.29166666666666</c:v>
                </c:pt>
                <c:pt idx="23">
                  <c:v>118.54166666666667</c:v>
                </c:pt>
                <c:pt idx="24">
                  <c:v>121.45833333333333</c:v>
                </c:pt>
                <c:pt idx="25">
                  <c:v>111.79166666666667</c:v>
                </c:pt>
                <c:pt idx="26">
                  <c:v>92.047619047619051</c:v>
                </c:pt>
                <c:pt idx="27">
                  <c:v>44.666666666666664</c:v>
                </c:pt>
                <c:pt idx="28">
                  <c:v>70.083333333333329</c:v>
                </c:pt>
                <c:pt idx="29">
                  <c:v>83.375</c:v>
                </c:pt>
                <c:pt idx="30">
                  <c:v>90.291666666666671</c:v>
                </c:pt>
                <c:pt idx="31">
                  <c:v>104.54166666666667</c:v>
                </c:pt>
                <c:pt idx="32">
                  <c:v>88.391304347826093</c:v>
                </c:pt>
                <c:pt idx="33">
                  <c:v>72.125</c:v>
                </c:pt>
                <c:pt idx="34">
                  <c:v>66.083333333333329</c:v>
                </c:pt>
                <c:pt idx="35">
                  <c:v>88.739130434782609</c:v>
                </c:pt>
                <c:pt idx="36">
                  <c:v>62.238095238095241</c:v>
                </c:pt>
                <c:pt idx="37">
                  <c:v>33.083333333333336</c:v>
                </c:pt>
                <c:pt idx="38">
                  <c:v>35.416666666666664</c:v>
                </c:pt>
                <c:pt idx="39">
                  <c:v>27.125</c:v>
                </c:pt>
                <c:pt idx="40">
                  <c:v>21.791666666666668</c:v>
                </c:pt>
                <c:pt idx="41">
                  <c:v>14.9</c:v>
                </c:pt>
                <c:pt idx="43">
                  <c:v>28.111111111111111</c:v>
                </c:pt>
                <c:pt idx="44">
                  <c:v>36.954545454545453</c:v>
                </c:pt>
                <c:pt idx="45">
                  <c:v>64.458333333333329</c:v>
                </c:pt>
                <c:pt idx="46">
                  <c:v>64.625</c:v>
                </c:pt>
                <c:pt idx="47">
                  <c:v>61.833333333333336</c:v>
                </c:pt>
                <c:pt idx="48">
                  <c:v>43.5</c:v>
                </c:pt>
                <c:pt idx="49">
                  <c:v>47.636363636363633</c:v>
                </c:pt>
                <c:pt idx="50">
                  <c:v>39.375</c:v>
                </c:pt>
                <c:pt idx="51">
                  <c:v>42.043478260869563</c:v>
                </c:pt>
                <c:pt idx="52">
                  <c:v>52.578947368421055</c:v>
                </c:pt>
                <c:pt idx="53">
                  <c:v>15.19047619047619</c:v>
                </c:pt>
                <c:pt idx="54">
                  <c:v>14.958333333333334</c:v>
                </c:pt>
                <c:pt idx="55">
                  <c:v>31.541666666666668</c:v>
                </c:pt>
                <c:pt idx="56">
                  <c:v>40.826086956521742</c:v>
                </c:pt>
                <c:pt idx="57">
                  <c:v>40.416666666666664</c:v>
                </c:pt>
                <c:pt idx="58">
                  <c:v>55.791666666666664</c:v>
                </c:pt>
                <c:pt idx="59">
                  <c:v>60.041666666666664</c:v>
                </c:pt>
                <c:pt idx="60">
                  <c:v>45.470588235294116</c:v>
                </c:pt>
                <c:pt idx="61">
                  <c:v>33.157894736842103</c:v>
                </c:pt>
                <c:pt idx="62">
                  <c:v>29.388888888888889</c:v>
                </c:pt>
                <c:pt idx="63">
                  <c:v>31</c:v>
                </c:pt>
              </c:numCache>
            </c:numRef>
          </c:val>
          <c:smooth val="0"/>
          <c:extLst>
            <c:ext xmlns:c16="http://schemas.microsoft.com/office/drawing/2014/chart" uri="{C3380CC4-5D6E-409C-BE32-E72D297353CC}">
              <c16:uniqueId val="{00000007-7DB8-42C2-BCDC-49B96C56F8B3}"/>
            </c:ext>
          </c:extLst>
        </c:ser>
        <c:ser>
          <c:idx val="8"/>
          <c:order val="8"/>
          <c:tx>
            <c:strRef>
              <c:f>'2024'!$J$2</c:f>
              <c:strCache>
                <c:ptCount val="1"/>
                <c:pt idx="0">
                  <c:v>Dnevna granična vrijednost</c:v>
                </c:pt>
              </c:strCache>
            </c:strRef>
          </c:tx>
          <c:spPr>
            <a:ln w="28575" cap="rnd">
              <a:solidFill>
                <a:schemeClr val="accent3">
                  <a:lumMod val="60000"/>
                </a:schemeClr>
              </a:solidFill>
              <a:round/>
            </a:ln>
            <a:effectLst/>
          </c:spPr>
          <c:marker>
            <c:symbol val="none"/>
          </c:marker>
          <c:cat>
            <c:numRef>
              <c:f>'2024'!$A$3:$A$8763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'2024'!$J$3:$J$8763</c:f>
              <c:numCache>
                <c:formatCode>0.0</c:formatCode>
                <c:ptCount val="8761"/>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numCache>
            </c:numRef>
          </c:val>
          <c:smooth val="0"/>
          <c:extLst>
            <c:ext xmlns:c16="http://schemas.microsoft.com/office/drawing/2014/chart" uri="{C3380CC4-5D6E-409C-BE32-E72D297353CC}">
              <c16:uniqueId val="{00000008-7DB8-42C2-BCDC-49B96C56F8B3}"/>
            </c:ext>
          </c:extLst>
        </c:ser>
        <c:dLbls>
          <c:showLegendKey val="0"/>
          <c:showVal val="0"/>
          <c:showCatName val="0"/>
          <c:showSerName val="0"/>
          <c:showPercent val="0"/>
          <c:showBubbleSize val="0"/>
        </c:dLbls>
        <c:smooth val="0"/>
        <c:axId val="411948232"/>
        <c:axId val="411949872"/>
      </c:lineChart>
      <c:dateAx>
        <c:axId val="41194823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411949872"/>
        <c:crosses val="autoZero"/>
        <c:auto val="1"/>
        <c:lblOffset val="100"/>
        <c:baseTimeUnit val="days"/>
      </c:dateAx>
      <c:valAx>
        <c:axId val="41194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bs-Latn-BA"/>
                  <a:t>Koncentracija [µg/m</a:t>
                </a:r>
                <a:r>
                  <a:rPr lang="bs-Latn-BA" baseline="30000"/>
                  <a:t>3</a:t>
                </a:r>
                <a:r>
                  <a:rPr lang="bs-Latn-BA"/>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41194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bs-Latn-BA" sz="1400" b="0"/>
              <a:t>Udio PM</a:t>
            </a:r>
            <a:r>
              <a:rPr lang="bs-Latn-BA" sz="1400" b="0" baseline="-25000"/>
              <a:t>2.5</a:t>
            </a:r>
            <a:r>
              <a:rPr lang="bs-Latn-BA" sz="1400" b="0"/>
              <a:t> i PM</a:t>
            </a:r>
            <a:r>
              <a:rPr lang="bs-Latn-BA" sz="1400" b="0" baseline="-25000"/>
              <a:t>10</a:t>
            </a:r>
            <a:r>
              <a:rPr lang="bs-Latn-BA" sz="1400" b="0"/>
              <a:t> čestica po sektorima</a:t>
            </a:r>
            <a:endParaRPr lang="en-US" sz="1400" b="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barChart>
        <c:barDir val="col"/>
        <c:grouping val="clustered"/>
        <c:varyColors val="0"/>
        <c:ser>
          <c:idx val="0"/>
          <c:order val="0"/>
          <c:tx>
            <c:strRef>
              <c:f>Sheet1!$B$1</c:f>
              <c:strCache>
                <c:ptCount val="1"/>
                <c:pt idx="0">
                  <c:v>PM2.5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CA3-44BE-8B07-CAE34DAC1956}"/>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CA3-44BE-8B07-CAE34DAC1956}"/>
              </c:ext>
            </c:extLst>
          </c:dPt>
          <c:dPt>
            <c:idx val="2"/>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5CA3-44BE-8B07-CAE34DAC1956}"/>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5CA3-44BE-8B07-CAE34DAC1956}"/>
              </c:ext>
            </c:extLst>
          </c:dPt>
          <c:dPt>
            <c:idx val="4"/>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5CA3-44BE-8B07-CAE34DAC1956}"/>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5CA3-44BE-8B07-CAE34DAC1956}"/>
              </c:ext>
            </c:extLst>
          </c:dPt>
          <c:cat>
            <c:strRef>
              <c:f>Sheet1!$A$2:$A$7</c:f>
              <c:strCache>
                <c:ptCount val="6"/>
                <c:pt idx="0">
                  <c:v>Mala ložišta (komercijalne djelatnosti)</c:v>
                </c:pt>
                <c:pt idx="1">
                  <c:v>Mala ložišta (stambeni sektor)</c:v>
                </c:pt>
                <c:pt idx="2">
                  <c:v>Saobraćaj (drumski transport)</c:v>
                </c:pt>
                <c:pt idx="3">
                  <c:v>Industrija i građevinarstvo (sagorijevanje)</c:v>
                </c:pt>
                <c:pt idx="4">
                  <c:v>Proizvodni procesi i upotreba proizvoda (mineralni proizvodi, hemijska industrija, proizvodnja metala, ostala upotreba rastvarača, industrijska proizvodnja)</c:v>
                </c:pt>
                <c:pt idx="5">
                  <c:v>Poljoprivreda</c:v>
                </c:pt>
              </c:strCache>
            </c:strRef>
          </c:cat>
          <c:val>
            <c:numRef>
              <c:f>Sheet1!$B$2:$B$7</c:f>
              <c:numCache>
                <c:formatCode>#,##0.00</c:formatCode>
                <c:ptCount val="6"/>
                <c:pt idx="0">
                  <c:v>4664.3999999999996</c:v>
                </c:pt>
                <c:pt idx="1">
                  <c:v>1028774.9</c:v>
                </c:pt>
                <c:pt idx="2">
                  <c:v>168428.3</c:v>
                </c:pt>
                <c:pt idx="3">
                  <c:v>33124.300000000003</c:v>
                </c:pt>
                <c:pt idx="4">
                  <c:v>4704.6000000000004</c:v>
                </c:pt>
                <c:pt idx="5" formatCode="General">
                  <c:v>805.1</c:v>
                </c:pt>
              </c:numCache>
            </c:numRef>
          </c:val>
          <c:extLst>
            <c:ext xmlns:c16="http://schemas.microsoft.com/office/drawing/2014/chart" uri="{C3380CC4-5D6E-409C-BE32-E72D297353CC}">
              <c16:uniqueId val="{0000000C-5CA3-44BE-8B07-CAE34DAC1956}"/>
            </c:ext>
          </c:extLst>
        </c:ser>
        <c:ser>
          <c:idx val="1"/>
          <c:order val="1"/>
          <c:tx>
            <c:strRef>
              <c:f>Sheet1!$C$1</c:f>
              <c:strCache>
                <c:ptCount val="1"/>
                <c:pt idx="0">
                  <c:v>PM10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E-5CA3-44BE-8B07-CAE34DAC1956}"/>
              </c:ext>
            </c:extLst>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0-5CA3-44BE-8B07-CAE34DAC1956}"/>
              </c:ext>
            </c:extLst>
          </c:dPt>
          <c:dPt>
            <c:idx val="2"/>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2-5CA3-44BE-8B07-CAE34DAC1956}"/>
              </c:ext>
            </c:extLst>
          </c:dPt>
          <c:dPt>
            <c:idx val="3"/>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4-5CA3-44BE-8B07-CAE34DAC1956}"/>
              </c:ext>
            </c:extLst>
          </c:dPt>
          <c:dPt>
            <c:idx val="4"/>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6-5CA3-44BE-8B07-CAE34DAC1956}"/>
              </c:ext>
            </c:extLst>
          </c:dPt>
          <c:dPt>
            <c:idx val="5"/>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8-5CA3-44BE-8B07-CAE34DAC1956}"/>
              </c:ext>
            </c:extLst>
          </c:dPt>
          <c:cat>
            <c:strRef>
              <c:f>Sheet1!$A$2:$A$7</c:f>
              <c:strCache>
                <c:ptCount val="6"/>
                <c:pt idx="0">
                  <c:v>Mala ložišta (komercijalne djelatnosti)</c:v>
                </c:pt>
                <c:pt idx="1">
                  <c:v>Mala ložišta (stambeni sektor)</c:v>
                </c:pt>
                <c:pt idx="2">
                  <c:v>Saobraćaj (drumski transport)</c:v>
                </c:pt>
                <c:pt idx="3">
                  <c:v>Industrija i građevinarstvo (sagorijevanje)</c:v>
                </c:pt>
                <c:pt idx="4">
                  <c:v>Proizvodni procesi i upotreba proizvoda (mineralni proizvodi, hemijska industrija, proizvodnja metala, ostala upotreba rastvarača, industrijska proizvodnja)</c:v>
                </c:pt>
                <c:pt idx="5">
                  <c:v>Poljoprivreda</c:v>
                </c:pt>
              </c:strCache>
            </c:strRef>
          </c:cat>
          <c:val>
            <c:numRef>
              <c:f>Sheet1!$C$2:$C$7</c:f>
              <c:numCache>
                <c:formatCode>#,##0.00</c:formatCode>
                <c:ptCount val="6"/>
                <c:pt idx="0">
                  <c:v>5068.6000000000004</c:v>
                </c:pt>
                <c:pt idx="1">
                  <c:v>1055111.6000000001</c:v>
                </c:pt>
                <c:pt idx="2">
                  <c:v>236675.1</c:v>
                </c:pt>
                <c:pt idx="3">
                  <c:v>33964.1</c:v>
                </c:pt>
                <c:pt idx="4">
                  <c:v>40030.199999999997</c:v>
                </c:pt>
                <c:pt idx="5">
                  <c:v>1990.5</c:v>
                </c:pt>
              </c:numCache>
            </c:numRef>
          </c:val>
          <c:extLst>
            <c:ext xmlns:c16="http://schemas.microsoft.com/office/drawing/2014/chart" uri="{C3380CC4-5D6E-409C-BE32-E72D297353CC}">
              <c16:uniqueId val="{00000019-5CA3-44BE-8B07-CAE34DAC1956}"/>
            </c:ext>
          </c:extLst>
        </c:ser>
        <c:dLbls>
          <c:showLegendKey val="0"/>
          <c:showVal val="0"/>
          <c:showCatName val="0"/>
          <c:showSerName val="0"/>
          <c:showPercent val="0"/>
          <c:showBubbleSize val="0"/>
        </c:dLbls>
        <c:gapWidth val="150"/>
        <c:axId val="269403775"/>
        <c:axId val="269423935"/>
      </c:barChart>
      <c:catAx>
        <c:axId val="26940377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269423935"/>
        <c:crossesAt val="0"/>
        <c:auto val="1"/>
        <c:lblAlgn val="ctr"/>
        <c:lblOffset val="100"/>
        <c:noMultiLvlLbl val="0"/>
      </c:catAx>
      <c:valAx>
        <c:axId val="26942393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269403775"/>
        <c:crosses val="autoZero"/>
        <c:crossBetween val="between"/>
        <c:minorUnit val="100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r>
              <a:rPr lang="en-US"/>
              <a:t>Trend koncentracija PM₁₀ čestica na mjernim stanicama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Sheet1!$B$1</c:f>
              <c:strCache>
                <c:ptCount val="1"/>
                <c:pt idx="0">
                  <c:v>Kakanj Centar</c:v>
                </c:pt>
              </c:strCache>
            </c:strRef>
          </c:tx>
          <c:spPr>
            <a:ln w="28575" cap="rnd">
              <a:solidFill>
                <a:srgbClr val="002060"/>
              </a:solidFill>
              <a:round/>
            </a:ln>
            <a:effectLst/>
          </c:spPr>
          <c:marker>
            <c:symbol val="none"/>
          </c:marker>
          <c:cat>
            <c:numRef>
              <c:f>Sheet1!$A$2:$A$109</c:f>
              <c:numCache>
                <c:formatCode>m/d/yyyy\ h:mm</c:formatCode>
                <c:ptCount val="108"/>
                <c:pt idx="0">
                  <c:v>45462.625</c:v>
                </c:pt>
                <c:pt idx="1">
                  <c:v>45462.666666643694</c:v>
                </c:pt>
                <c:pt idx="2">
                  <c:v>45462.708333333489</c:v>
                </c:pt>
                <c:pt idx="3">
                  <c:v>45462.75</c:v>
                </c:pt>
                <c:pt idx="4">
                  <c:v>45462.791666643694</c:v>
                </c:pt>
                <c:pt idx="5">
                  <c:v>45462.833333333489</c:v>
                </c:pt>
                <c:pt idx="6">
                  <c:v>45462.875</c:v>
                </c:pt>
                <c:pt idx="7">
                  <c:v>45462.916666643694</c:v>
                </c:pt>
                <c:pt idx="8">
                  <c:v>45462.958333333489</c:v>
                </c:pt>
                <c:pt idx="9">
                  <c:v>45463</c:v>
                </c:pt>
                <c:pt idx="10">
                  <c:v>45463.041666643694</c:v>
                </c:pt>
                <c:pt idx="11">
                  <c:v>45463.083333333489</c:v>
                </c:pt>
                <c:pt idx="12">
                  <c:v>45463.125</c:v>
                </c:pt>
                <c:pt idx="13">
                  <c:v>45463.166666643694</c:v>
                </c:pt>
                <c:pt idx="14">
                  <c:v>45463.208333333489</c:v>
                </c:pt>
                <c:pt idx="15">
                  <c:v>45463.25</c:v>
                </c:pt>
                <c:pt idx="16">
                  <c:v>45463.291666643694</c:v>
                </c:pt>
                <c:pt idx="17">
                  <c:v>45463.333333333489</c:v>
                </c:pt>
                <c:pt idx="18">
                  <c:v>45463.375</c:v>
                </c:pt>
                <c:pt idx="19">
                  <c:v>45463.416666643694</c:v>
                </c:pt>
                <c:pt idx="20">
                  <c:v>45463.458333333489</c:v>
                </c:pt>
                <c:pt idx="21">
                  <c:v>45463.5</c:v>
                </c:pt>
                <c:pt idx="22">
                  <c:v>45463.541666643694</c:v>
                </c:pt>
                <c:pt idx="23">
                  <c:v>45463.583333333489</c:v>
                </c:pt>
                <c:pt idx="24">
                  <c:v>45463.625</c:v>
                </c:pt>
                <c:pt idx="25">
                  <c:v>45463.666666643694</c:v>
                </c:pt>
                <c:pt idx="26">
                  <c:v>45463.708333333489</c:v>
                </c:pt>
                <c:pt idx="27">
                  <c:v>45463.75</c:v>
                </c:pt>
                <c:pt idx="28">
                  <c:v>45463.791666643694</c:v>
                </c:pt>
                <c:pt idx="29">
                  <c:v>45463.833333333489</c:v>
                </c:pt>
                <c:pt idx="30">
                  <c:v>45463.875</c:v>
                </c:pt>
                <c:pt idx="31">
                  <c:v>45463.916666643694</c:v>
                </c:pt>
                <c:pt idx="32">
                  <c:v>45463.958333333489</c:v>
                </c:pt>
                <c:pt idx="33">
                  <c:v>45464</c:v>
                </c:pt>
                <c:pt idx="34">
                  <c:v>45464.041666643694</c:v>
                </c:pt>
                <c:pt idx="35">
                  <c:v>45464.083333333489</c:v>
                </c:pt>
                <c:pt idx="36">
                  <c:v>45464.125</c:v>
                </c:pt>
                <c:pt idx="37">
                  <c:v>45464.166666643694</c:v>
                </c:pt>
                <c:pt idx="38">
                  <c:v>45464.208333333489</c:v>
                </c:pt>
                <c:pt idx="39">
                  <c:v>45464.25</c:v>
                </c:pt>
                <c:pt idx="40">
                  <c:v>45464.291666643694</c:v>
                </c:pt>
                <c:pt idx="41">
                  <c:v>45464.333333333489</c:v>
                </c:pt>
                <c:pt idx="42">
                  <c:v>45464.375</c:v>
                </c:pt>
                <c:pt idx="43">
                  <c:v>45464.416666643694</c:v>
                </c:pt>
                <c:pt idx="44">
                  <c:v>45464.458333333489</c:v>
                </c:pt>
                <c:pt idx="45">
                  <c:v>45464.5</c:v>
                </c:pt>
                <c:pt idx="46">
                  <c:v>45464.541666643694</c:v>
                </c:pt>
                <c:pt idx="47">
                  <c:v>45464.583333333489</c:v>
                </c:pt>
                <c:pt idx="48">
                  <c:v>45464.625</c:v>
                </c:pt>
                <c:pt idx="49">
                  <c:v>45464.666666643694</c:v>
                </c:pt>
                <c:pt idx="50">
                  <c:v>45464.708333333489</c:v>
                </c:pt>
                <c:pt idx="51">
                  <c:v>45464.75</c:v>
                </c:pt>
                <c:pt idx="52">
                  <c:v>45464.791666643694</c:v>
                </c:pt>
                <c:pt idx="53">
                  <c:v>45464.833333333489</c:v>
                </c:pt>
                <c:pt idx="54">
                  <c:v>45464.875</c:v>
                </c:pt>
                <c:pt idx="55">
                  <c:v>45464.916666643694</c:v>
                </c:pt>
                <c:pt idx="56">
                  <c:v>45464.958333333489</c:v>
                </c:pt>
                <c:pt idx="57">
                  <c:v>45465</c:v>
                </c:pt>
                <c:pt idx="58">
                  <c:v>45465.041666643694</c:v>
                </c:pt>
                <c:pt idx="59">
                  <c:v>45465.083333333489</c:v>
                </c:pt>
                <c:pt idx="60">
                  <c:v>45465.125</c:v>
                </c:pt>
                <c:pt idx="61">
                  <c:v>45465.166666643694</c:v>
                </c:pt>
                <c:pt idx="62">
                  <c:v>45465.208333333489</c:v>
                </c:pt>
                <c:pt idx="63">
                  <c:v>45465.25</c:v>
                </c:pt>
                <c:pt idx="64">
                  <c:v>45465.291666643694</c:v>
                </c:pt>
                <c:pt idx="65">
                  <c:v>45465.333333333489</c:v>
                </c:pt>
                <c:pt idx="66">
                  <c:v>45465.375</c:v>
                </c:pt>
                <c:pt idx="67">
                  <c:v>45465.416666643694</c:v>
                </c:pt>
                <c:pt idx="68">
                  <c:v>45465.458333333489</c:v>
                </c:pt>
                <c:pt idx="69">
                  <c:v>45465.5</c:v>
                </c:pt>
                <c:pt idx="70">
                  <c:v>45465.541666643694</c:v>
                </c:pt>
                <c:pt idx="71">
                  <c:v>45465.583333333489</c:v>
                </c:pt>
                <c:pt idx="72">
                  <c:v>45465.625</c:v>
                </c:pt>
                <c:pt idx="73">
                  <c:v>45465.666666643694</c:v>
                </c:pt>
                <c:pt idx="74">
                  <c:v>45465.708333333489</c:v>
                </c:pt>
                <c:pt idx="75">
                  <c:v>45465.75</c:v>
                </c:pt>
                <c:pt idx="76">
                  <c:v>45465.791666643694</c:v>
                </c:pt>
                <c:pt idx="77">
                  <c:v>45465.833333333489</c:v>
                </c:pt>
                <c:pt idx="78">
                  <c:v>45465.875</c:v>
                </c:pt>
                <c:pt idx="79">
                  <c:v>45465.916666643694</c:v>
                </c:pt>
                <c:pt idx="80">
                  <c:v>45465.958333333489</c:v>
                </c:pt>
                <c:pt idx="81">
                  <c:v>45466</c:v>
                </c:pt>
                <c:pt idx="82">
                  <c:v>45466.041666643694</c:v>
                </c:pt>
                <c:pt idx="83">
                  <c:v>45466.083333333489</c:v>
                </c:pt>
                <c:pt idx="84">
                  <c:v>45466.124999965075</c:v>
                </c:pt>
                <c:pt idx="85">
                  <c:v>45466.16666665487</c:v>
                </c:pt>
                <c:pt idx="86">
                  <c:v>45466.208333333489</c:v>
                </c:pt>
                <c:pt idx="87">
                  <c:v>45466.249999965075</c:v>
                </c:pt>
                <c:pt idx="88">
                  <c:v>45466.29166665487</c:v>
                </c:pt>
                <c:pt idx="89">
                  <c:v>45466.333333333489</c:v>
                </c:pt>
                <c:pt idx="90">
                  <c:v>45466.374999965075</c:v>
                </c:pt>
                <c:pt idx="91">
                  <c:v>45466.41666665487</c:v>
                </c:pt>
                <c:pt idx="92">
                  <c:v>45466.458333333489</c:v>
                </c:pt>
                <c:pt idx="93">
                  <c:v>45466.499999965075</c:v>
                </c:pt>
                <c:pt idx="94">
                  <c:v>45466.54166665487</c:v>
                </c:pt>
                <c:pt idx="95">
                  <c:v>45466.583333333489</c:v>
                </c:pt>
                <c:pt idx="96">
                  <c:v>45466.624999965075</c:v>
                </c:pt>
                <c:pt idx="97">
                  <c:v>45466.66666665487</c:v>
                </c:pt>
                <c:pt idx="98">
                  <c:v>45466.708333333489</c:v>
                </c:pt>
                <c:pt idx="99">
                  <c:v>45466.749999965075</c:v>
                </c:pt>
                <c:pt idx="100">
                  <c:v>45466.79166665487</c:v>
                </c:pt>
                <c:pt idx="101">
                  <c:v>45466.833333333489</c:v>
                </c:pt>
                <c:pt idx="102">
                  <c:v>45466.874999965075</c:v>
                </c:pt>
                <c:pt idx="103">
                  <c:v>45466.91666665487</c:v>
                </c:pt>
                <c:pt idx="104">
                  <c:v>45466.958333333489</c:v>
                </c:pt>
                <c:pt idx="105">
                  <c:v>45466.999999965075</c:v>
                </c:pt>
                <c:pt idx="106">
                  <c:v>45467.04166665487</c:v>
                </c:pt>
                <c:pt idx="107">
                  <c:v>45467.083333333489</c:v>
                </c:pt>
              </c:numCache>
            </c:numRef>
          </c:cat>
          <c:val>
            <c:numRef>
              <c:f>Sheet1!$B$2:$B$109</c:f>
              <c:numCache>
                <c:formatCode>_-* #,##0_-;\-* #,##0_-;_-* "-"??_-;_-@_-</c:formatCode>
                <c:ptCount val="108"/>
                <c:pt idx="0">
                  <c:v>19.546899795532227</c:v>
                </c:pt>
                <c:pt idx="1">
                  <c:v>22.243400573730469</c:v>
                </c:pt>
                <c:pt idx="2">
                  <c:v>24.279800415039063</c:v>
                </c:pt>
                <c:pt idx="3">
                  <c:v>19.316699981689453</c:v>
                </c:pt>
                <c:pt idx="4">
                  <c:v>21.912799835205078</c:v>
                </c:pt>
                <c:pt idx="5">
                  <c:v>34.742198944091797</c:v>
                </c:pt>
                <c:pt idx="6">
                  <c:v>35.643600463867188</c:v>
                </c:pt>
                <c:pt idx="7">
                  <c:v>41.734500885009766</c:v>
                </c:pt>
                <c:pt idx="8">
                  <c:v>43.333198547363281</c:v>
                </c:pt>
                <c:pt idx="9">
                  <c:v>42.542301177978516</c:v>
                </c:pt>
                <c:pt idx="10">
                  <c:v>42.92449951171875</c:v>
                </c:pt>
                <c:pt idx="11">
                  <c:v>39.795600891113281</c:v>
                </c:pt>
                <c:pt idx="12">
                  <c:v>41.209499359130859</c:v>
                </c:pt>
                <c:pt idx="13">
                  <c:v>33.673198699951172</c:v>
                </c:pt>
                <c:pt idx="14">
                  <c:v>33.161300659179688</c:v>
                </c:pt>
                <c:pt idx="15">
                  <c:v>29.489900588989258</c:v>
                </c:pt>
                <c:pt idx="16">
                  <c:v>33.387199401855469</c:v>
                </c:pt>
                <c:pt idx="17">
                  <c:v>55.516998291015625</c:v>
                </c:pt>
                <c:pt idx="18">
                  <c:v>52.888999938964844</c:v>
                </c:pt>
                <c:pt idx="19">
                  <c:v>58.536998748779297</c:v>
                </c:pt>
                <c:pt idx="20">
                  <c:v>60.300998687744141</c:v>
                </c:pt>
                <c:pt idx="21">
                  <c:v>67.875999450683594</c:v>
                </c:pt>
                <c:pt idx="22">
                  <c:v>71.608001708984375</c:v>
                </c:pt>
                <c:pt idx="23">
                  <c:v>69.552001953125</c:v>
                </c:pt>
                <c:pt idx="24">
                  <c:v>67.375</c:v>
                </c:pt>
                <c:pt idx="25">
                  <c:v>73.875</c:v>
                </c:pt>
                <c:pt idx="26">
                  <c:v>70.061996459960938</c:v>
                </c:pt>
                <c:pt idx="27">
                  <c:v>67.221000671386719</c:v>
                </c:pt>
                <c:pt idx="28">
                  <c:v>64.758003234863281</c:v>
                </c:pt>
                <c:pt idx="29">
                  <c:v>66.928001403808594</c:v>
                </c:pt>
                <c:pt idx="30">
                  <c:v>61.01300048828125</c:v>
                </c:pt>
                <c:pt idx="31">
                  <c:v>65.080001831054688</c:v>
                </c:pt>
                <c:pt idx="32">
                  <c:v>64.932998657226563</c:v>
                </c:pt>
                <c:pt idx="33">
                  <c:v>62.050998687744141</c:v>
                </c:pt>
                <c:pt idx="34">
                  <c:v>58.046001434326172</c:v>
                </c:pt>
                <c:pt idx="35">
                  <c:v>50.497001647949219</c:v>
                </c:pt>
                <c:pt idx="36">
                  <c:v>52.879001617431641</c:v>
                </c:pt>
                <c:pt idx="37">
                  <c:v>44.907600402832031</c:v>
                </c:pt>
                <c:pt idx="38">
                  <c:v>39.524200439453125</c:v>
                </c:pt>
                <c:pt idx="39">
                  <c:v>35.713001251220703</c:v>
                </c:pt>
                <c:pt idx="40">
                  <c:v>39.311100006103516</c:v>
                </c:pt>
                <c:pt idx="41">
                  <c:v>45.441398620605469</c:v>
                </c:pt>
                <c:pt idx="42">
                  <c:v>59.63800048828125</c:v>
                </c:pt>
                <c:pt idx="43">
                  <c:v>57.978000640869141</c:v>
                </c:pt>
                <c:pt idx="44">
                  <c:v>63.146999359130859</c:v>
                </c:pt>
                <c:pt idx="49">
                  <c:v>95.750999450683594</c:v>
                </c:pt>
                <c:pt idx="50">
                  <c:v>96.568000793457031</c:v>
                </c:pt>
                <c:pt idx="51">
                  <c:v>87.022003173828125</c:v>
                </c:pt>
                <c:pt idx="52">
                  <c:v>88.055999755859375</c:v>
                </c:pt>
                <c:pt idx="53">
                  <c:v>94.420997619628906</c:v>
                </c:pt>
                <c:pt idx="54">
                  <c:v>95.310997009277344</c:v>
                </c:pt>
                <c:pt idx="55">
                  <c:v>104.12999725341797</c:v>
                </c:pt>
                <c:pt idx="56">
                  <c:v>97.931999206542969</c:v>
                </c:pt>
                <c:pt idx="57">
                  <c:v>102.81500244140625</c:v>
                </c:pt>
                <c:pt idx="58">
                  <c:v>93.582000732421875</c:v>
                </c:pt>
                <c:pt idx="59">
                  <c:v>91.946998596191406</c:v>
                </c:pt>
                <c:pt idx="60">
                  <c:v>86.126998901367188</c:v>
                </c:pt>
                <c:pt idx="61">
                  <c:v>79.063003540039063</c:v>
                </c:pt>
                <c:pt idx="62">
                  <c:v>71.027999877929688</c:v>
                </c:pt>
                <c:pt idx="63">
                  <c:v>65.967002868652344</c:v>
                </c:pt>
                <c:pt idx="64">
                  <c:v>71.396003723144531</c:v>
                </c:pt>
                <c:pt idx="65">
                  <c:v>66.567001342773438</c:v>
                </c:pt>
                <c:pt idx="66">
                  <c:v>73.28900146484375</c:v>
                </c:pt>
                <c:pt idx="67">
                  <c:v>81.58599853515625</c:v>
                </c:pt>
                <c:pt idx="68">
                  <c:v>74.967002868652344</c:v>
                </c:pt>
                <c:pt idx="69">
                  <c:v>72.140998840332031</c:v>
                </c:pt>
                <c:pt idx="70">
                  <c:v>68.38800048828125</c:v>
                </c:pt>
                <c:pt idx="71">
                  <c:v>69.177001953125</c:v>
                </c:pt>
                <c:pt idx="72">
                  <c:v>60.814998626708984</c:v>
                </c:pt>
                <c:pt idx="73">
                  <c:v>61.66400146484375</c:v>
                </c:pt>
                <c:pt idx="74">
                  <c:v>56.657001495361328</c:v>
                </c:pt>
                <c:pt idx="75">
                  <c:v>65.821998596191406</c:v>
                </c:pt>
                <c:pt idx="76">
                  <c:v>70.236000061035156</c:v>
                </c:pt>
                <c:pt idx="77">
                  <c:v>81.219001770019531</c:v>
                </c:pt>
                <c:pt idx="78">
                  <c:v>83.955001831054688</c:v>
                </c:pt>
                <c:pt idx="79">
                  <c:v>81.583000183105469</c:v>
                </c:pt>
                <c:pt idx="80">
                  <c:v>79</c:v>
                </c:pt>
                <c:pt idx="81">
                  <c:v>75.825996398925781</c:v>
                </c:pt>
                <c:pt idx="82">
                  <c:v>68.78399658203125</c:v>
                </c:pt>
                <c:pt idx="83">
                  <c:v>67.371002197265625</c:v>
                </c:pt>
                <c:pt idx="84">
                  <c:v>64.0780029296875</c:v>
                </c:pt>
                <c:pt idx="85">
                  <c:v>56.410999298095703</c:v>
                </c:pt>
                <c:pt idx="86">
                  <c:v>55.458000183105469</c:v>
                </c:pt>
                <c:pt idx="87">
                  <c:v>49.474201202392578</c:v>
                </c:pt>
                <c:pt idx="88">
                  <c:v>55.694000244140625</c:v>
                </c:pt>
                <c:pt idx="89">
                  <c:v>52.908000946044922</c:v>
                </c:pt>
                <c:pt idx="90">
                  <c:v>39.272998809814453</c:v>
                </c:pt>
                <c:pt idx="91">
                  <c:v>33.690399169921875</c:v>
                </c:pt>
                <c:pt idx="92">
                  <c:v>35.677398681640625</c:v>
                </c:pt>
                <c:pt idx="93">
                  <c:v>31.993099212646484</c:v>
                </c:pt>
                <c:pt idx="94">
                  <c:v>42.313899993896484</c:v>
                </c:pt>
                <c:pt idx="95">
                  <c:v>47.883701324462891</c:v>
                </c:pt>
                <c:pt idx="96">
                  <c:v>46.705699920654297</c:v>
                </c:pt>
                <c:pt idx="97">
                  <c:v>38.4364013671875</c:v>
                </c:pt>
                <c:pt idx="98">
                  <c:v>30.998100280761719</c:v>
                </c:pt>
                <c:pt idx="99">
                  <c:v>41.285900115966797</c:v>
                </c:pt>
                <c:pt idx="100">
                  <c:v>35.043598175048828</c:v>
                </c:pt>
                <c:pt idx="101">
                  <c:v>25.730499267578125</c:v>
                </c:pt>
                <c:pt idx="102">
                  <c:v>26.37190055847168</c:v>
                </c:pt>
                <c:pt idx="103">
                  <c:v>25.049999237060547</c:v>
                </c:pt>
                <c:pt idx="104">
                  <c:v>25.357599258422852</c:v>
                </c:pt>
                <c:pt idx="105">
                  <c:v>27.225700378417969</c:v>
                </c:pt>
                <c:pt idx="106">
                  <c:v>29.090400695800781</c:v>
                </c:pt>
                <c:pt idx="107">
                  <c:v>26.594699859619141</c:v>
                </c:pt>
              </c:numCache>
            </c:numRef>
          </c:val>
          <c:smooth val="0"/>
          <c:extLst>
            <c:ext xmlns:c16="http://schemas.microsoft.com/office/drawing/2014/chart" uri="{C3380CC4-5D6E-409C-BE32-E72D297353CC}">
              <c16:uniqueId val="{00000000-9281-4ABB-BE96-A91455BE5B2E}"/>
            </c:ext>
          </c:extLst>
        </c:ser>
        <c:ser>
          <c:idx val="1"/>
          <c:order val="1"/>
          <c:tx>
            <c:strRef>
              <c:f>Sheet1!$C$1</c:f>
              <c:strCache>
                <c:ptCount val="1"/>
                <c:pt idx="0">
                  <c:v>Visoko</c:v>
                </c:pt>
              </c:strCache>
            </c:strRef>
          </c:tx>
          <c:spPr>
            <a:ln w="28575" cap="rnd">
              <a:solidFill>
                <a:schemeClr val="accent4">
                  <a:lumMod val="50000"/>
                </a:schemeClr>
              </a:solidFill>
              <a:round/>
            </a:ln>
            <a:effectLst/>
          </c:spPr>
          <c:marker>
            <c:symbol val="none"/>
          </c:marker>
          <c:cat>
            <c:numRef>
              <c:f>Sheet1!$A$2:$A$109</c:f>
              <c:numCache>
                <c:formatCode>m/d/yyyy\ h:mm</c:formatCode>
                <c:ptCount val="108"/>
                <c:pt idx="0">
                  <c:v>45462.625</c:v>
                </c:pt>
                <c:pt idx="1">
                  <c:v>45462.666666643694</c:v>
                </c:pt>
                <c:pt idx="2">
                  <c:v>45462.708333333489</c:v>
                </c:pt>
                <c:pt idx="3">
                  <c:v>45462.75</c:v>
                </c:pt>
                <c:pt idx="4">
                  <c:v>45462.791666643694</c:v>
                </c:pt>
                <c:pt idx="5">
                  <c:v>45462.833333333489</c:v>
                </c:pt>
                <c:pt idx="6">
                  <c:v>45462.875</c:v>
                </c:pt>
                <c:pt idx="7">
                  <c:v>45462.916666643694</c:v>
                </c:pt>
                <c:pt idx="8">
                  <c:v>45462.958333333489</c:v>
                </c:pt>
                <c:pt idx="9">
                  <c:v>45463</c:v>
                </c:pt>
                <c:pt idx="10">
                  <c:v>45463.041666643694</c:v>
                </c:pt>
                <c:pt idx="11">
                  <c:v>45463.083333333489</c:v>
                </c:pt>
                <c:pt idx="12">
                  <c:v>45463.125</c:v>
                </c:pt>
                <c:pt idx="13">
                  <c:v>45463.166666643694</c:v>
                </c:pt>
                <c:pt idx="14">
                  <c:v>45463.208333333489</c:v>
                </c:pt>
                <c:pt idx="15">
                  <c:v>45463.25</c:v>
                </c:pt>
                <c:pt idx="16">
                  <c:v>45463.291666643694</c:v>
                </c:pt>
                <c:pt idx="17">
                  <c:v>45463.333333333489</c:v>
                </c:pt>
                <c:pt idx="18">
                  <c:v>45463.375</c:v>
                </c:pt>
                <c:pt idx="19">
                  <c:v>45463.416666643694</c:v>
                </c:pt>
                <c:pt idx="20">
                  <c:v>45463.458333333489</c:v>
                </c:pt>
                <c:pt idx="21">
                  <c:v>45463.5</c:v>
                </c:pt>
                <c:pt idx="22">
                  <c:v>45463.541666643694</c:v>
                </c:pt>
                <c:pt idx="23">
                  <c:v>45463.583333333489</c:v>
                </c:pt>
                <c:pt idx="24">
                  <c:v>45463.625</c:v>
                </c:pt>
                <c:pt idx="25">
                  <c:v>45463.666666643694</c:v>
                </c:pt>
                <c:pt idx="26">
                  <c:v>45463.708333333489</c:v>
                </c:pt>
                <c:pt idx="27">
                  <c:v>45463.75</c:v>
                </c:pt>
                <c:pt idx="28">
                  <c:v>45463.791666643694</c:v>
                </c:pt>
                <c:pt idx="29">
                  <c:v>45463.833333333489</c:v>
                </c:pt>
                <c:pt idx="30">
                  <c:v>45463.875</c:v>
                </c:pt>
                <c:pt idx="31">
                  <c:v>45463.916666643694</c:v>
                </c:pt>
                <c:pt idx="32">
                  <c:v>45463.958333333489</c:v>
                </c:pt>
                <c:pt idx="33">
                  <c:v>45464</c:v>
                </c:pt>
                <c:pt idx="34">
                  <c:v>45464.041666643694</c:v>
                </c:pt>
                <c:pt idx="35">
                  <c:v>45464.083333333489</c:v>
                </c:pt>
                <c:pt idx="36">
                  <c:v>45464.125</c:v>
                </c:pt>
                <c:pt idx="37">
                  <c:v>45464.166666643694</c:v>
                </c:pt>
                <c:pt idx="38">
                  <c:v>45464.208333333489</c:v>
                </c:pt>
                <c:pt idx="39">
                  <c:v>45464.25</c:v>
                </c:pt>
                <c:pt idx="40">
                  <c:v>45464.291666643694</c:v>
                </c:pt>
                <c:pt idx="41">
                  <c:v>45464.333333333489</c:v>
                </c:pt>
                <c:pt idx="42">
                  <c:v>45464.375</c:v>
                </c:pt>
                <c:pt idx="43">
                  <c:v>45464.416666643694</c:v>
                </c:pt>
                <c:pt idx="44">
                  <c:v>45464.458333333489</c:v>
                </c:pt>
                <c:pt idx="45">
                  <c:v>45464.5</c:v>
                </c:pt>
                <c:pt idx="46">
                  <c:v>45464.541666643694</c:v>
                </c:pt>
                <c:pt idx="47">
                  <c:v>45464.583333333489</c:v>
                </c:pt>
                <c:pt idx="48">
                  <c:v>45464.625</c:v>
                </c:pt>
                <c:pt idx="49">
                  <c:v>45464.666666643694</c:v>
                </c:pt>
                <c:pt idx="50">
                  <c:v>45464.708333333489</c:v>
                </c:pt>
                <c:pt idx="51">
                  <c:v>45464.75</c:v>
                </c:pt>
                <c:pt idx="52">
                  <c:v>45464.791666643694</c:v>
                </c:pt>
                <c:pt idx="53">
                  <c:v>45464.833333333489</c:v>
                </c:pt>
                <c:pt idx="54">
                  <c:v>45464.875</c:v>
                </c:pt>
                <c:pt idx="55">
                  <c:v>45464.916666643694</c:v>
                </c:pt>
                <c:pt idx="56">
                  <c:v>45464.958333333489</c:v>
                </c:pt>
                <c:pt idx="57">
                  <c:v>45465</c:v>
                </c:pt>
                <c:pt idx="58">
                  <c:v>45465.041666643694</c:v>
                </c:pt>
                <c:pt idx="59">
                  <c:v>45465.083333333489</c:v>
                </c:pt>
                <c:pt idx="60">
                  <c:v>45465.125</c:v>
                </c:pt>
                <c:pt idx="61">
                  <c:v>45465.166666643694</c:v>
                </c:pt>
                <c:pt idx="62">
                  <c:v>45465.208333333489</c:v>
                </c:pt>
                <c:pt idx="63">
                  <c:v>45465.25</c:v>
                </c:pt>
                <c:pt idx="64">
                  <c:v>45465.291666643694</c:v>
                </c:pt>
                <c:pt idx="65">
                  <c:v>45465.333333333489</c:v>
                </c:pt>
                <c:pt idx="66">
                  <c:v>45465.375</c:v>
                </c:pt>
                <c:pt idx="67">
                  <c:v>45465.416666643694</c:v>
                </c:pt>
                <c:pt idx="68">
                  <c:v>45465.458333333489</c:v>
                </c:pt>
                <c:pt idx="69">
                  <c:v>45465.5</c:v>
                </c:pt>
                <c:pt idx="70">
                  <c:v>45465.541666643694</c:v>
                </c:pt>
                <c:pt idx="71">
                  <c:v>45465.583333333489</c:v>
                </c:pt>
                <c:pt idx="72">
                  <c:v>45465.625</c:v>
                </c:pt>
                <c:pt idx="73">
                  <c:v>45465.666666643694</c:v>
                </c:pt>
                <c:pt idx="74">
                  <c:v>45465.708333333489</c:v>
                </c:pt>
                <c:pt idx="75">
                  <c:v>45465.75</c:v>
                </c:pt>
                <c:pt idx="76">
                  <c:v>45465.791666643694</c:v>
                </c:pt>
                <c:pt idx="77">
                  <c:v>45465.833333333489</c:v>
                </c:pt>
                <c:pt idx="78">
                  <c:v>45465.875</c:v>
                </c:pt>
                <c:pt idx="79">
                  <c:v>45465.916666643694</c:v>
                </c:pt>
                <c:pt idx="80">
                  <c:v>45465.958333333489</c:v>
                </c:pt>
                <c:pt idx="81">
                  <c:v>45466</c:v>
                </c:pt>
                <c:pt idx="82">
                  <c:v>45466.041666643694</c:v>
                </c:pt>
                <c:pt idx="83">
                  <c:v>45466.083333333489</c:v>
                </c:pt>
                <c:pt idx="84">
                  <c:v>45466.124999965075</c:v>
                </c:pt>
                <c:pt idx="85">
                  <c:v>45466.16666665487</c:v>
                </c:pt>
                <c:pt idx="86">
                  <c:v>45466.208333333489</c:v>
                </c:pt>
                <c:pt idx="87">
                  <c:v>45466.249999965075</c:v>
                </c:pt>
                <c:pt idx="88">
                  <c:v>45466.29166665487</c:v>
                </c:pt>
                <c:pt idx="89">
                  <c:v>45466.333333333489</c:v>
                </c:pt>
                <c:pt idx="90">
                  <c:v>45466.374999965075</c:v>
                </c:pt>
                <c:pt idx="91">
                  <c:v>45466.41666665487</c:v>
                </c:pt>
                <c:pt idx="92">
                  <c:v>45466.458333333489</c:v>
                </c:pt>
                <c:pt idx="93">
                  <c:v>45466.499999965075</c:v>
                </c:pt>
                <c:pt idx="94">
                  <c:v>45466.54166665487</c:v>
                </c:pt>
                <c:pt idx="95">
                  <c:v>45466.583333333489</c:v>
                </c:pt>
                <c:pt idx="96">
                  <c:v>45466.624999965075</c:v>
                </c:pt>
                <c:pt idx="97">
                  <c:v>45466.66666665487</c:v>
                </c:pt>
                <c:pt idx="98">
                  <c:v>45466.708333333489</c:v>
                </c:pt>
                <c:pt idx="99">
                  <c:v>45466.749999965075</c:v>
                </c:pt>
                <c:pt idx="100">
                  <c:v>45466.79166665487</c:v>
                </c:pt>
                <c:pt idx="101">
                  <c:v>45466.833333333489</c:v>
                </c:pt>
                <c:pt idx="102">
                  <c:v>45466.874999965075</c:v>
                </c:pt>
                <c:pt idx="103">
                  <c:v>45466.91666665487</c:v>
                </c:pt>
                <c:pt idx="104">
                  <c:v>45466.958333333489</c:v>
                </c:pt>
                <c:pt idx="105">
                  <c:v>45466.999999965075</c:v>
                </c:pt>
                <c:pt idx="106">
                  <c:v>45467.04166665487</c:v>
                </c:pt>
                <c:pt idx="107">
                  <c:v>45467.083333333489</c:v>
                </c:pt>
              </c:numCache>
            </c:numRef>
          </c:cat>
          <c:val>
            <c:numRef>
              <c:f>Sheet1!$C$2:$C$109</c:f>
              <c:numCache>
                <c:formatCode>General</c:formatCode>
                <c:ptCount val="108"/>
                <c:pt idx="0" formatCode="_-* #,##0_-;\-* #,##0_-;_-* &quot;-&quot;??_-;_-@_-">
                  <c:v>10.145000457763672</c:v>
                </c:pt>
                <c:pt idx="2" formatCode="_-* #,##0_-;\-* #,##0_-;_-* &quot;-&quot;??_-;_-@_-">
                  <c:v>25.465999603271484</c:v>
                </c:pt>
                <c:pt idx="3" formatCode="_-* #,##0_-;\-* #,##0_-;_-* &quot;-&quot;??_-;_-@_-">
                  <c:v>33.807998657226563</c:v>
                </c:pt>
                <c:pt idx="4" formatCode="_-* #,##0_-;\-* #,##0_-;_-* &quot;-&quot;??_-;_-@_-">
                  <c:v>37.846000671386719</c:v>
                </c:pt>
                <c:pt idx="5" formatCode="_-* #,##0_-;\-* #,##0_-;_-* &quot;-&quot;??_-;_-@_-">
                  <c:v>38.020000457763672</c:v>
                </c:pt>
                <c:pt idx="6" formatCode="_-* #,##0_-;\-* #,##0_-;_-* &quot;-&quot;??_-;_-@_-">
                  <c:v>37.639999389648438</c:v>
                </c:pt>
                <c:pt idx="7" formatCode="_-* #,##0_-;\-* #,##0_-;_-* &quot;-&quot;??_-;_-@_-">
                  <c:v>31.479999542236328</c:v>
                </c:pt>
                <c:pt idx="8" formatCode="_-* #,##0_-;\-* #,##0_-;_-* &quot;-&quot;??_-;_-@_-">
                  <c:v>28.160999298095703</c:v>
                </c:pt>
                <c:pt idx="9" formatCode="_-* #,##0_-;\-* #,##0_-;_-* &quot;-&quot;??_-;_-@_-">
                  <c:v>28.701999664306641</c:v>
                </c:pt>
                <c:pt idx="10" formatCode="_-* #,##0_-;\-* #,##0_-;_-* &quot;-&quot;??_-;_-@_-">
                  <c:v>24.410999298095703</c:v>
                </c:pt>
                <c:pt idx="11" formatCode="_-* #,##0_-;\-* #,##0_-;_-* &quot;-&quot;??_-;_-@_-">
                  <c:v>22.704000473022461</c:v>
                </c:pt>
                <c:pt idx="12" formatCode="_-* #,##0_-;\-* #,##0_-;_-* &quot;-&quot;??_-;_-@_-">
                  <c:v>21.885000228881836</c:v>
                </c:pt>
                <c:pt idx="14" formatCode="_-* #,##0_-;\-* #,##0_-;_-* &quot;-&quot;??_-;_-@_-">
                  <c:v>19.51099967956543</c:v>
                </c:pt>
                <c:pt idx="15" formatCode="_-* #,##0_-;\-* #,##0_-;_-* &quot;-&quot;??_-;_-@_-">
                  <c:v>17.96299934387207</c:v>
                </c:pt>
                <c:pt idx="16" formatCode="_-* #,##0_-;\-* #,##0_-;_-* &quot;-&quot;??_-;_-@_-">
                  <c:v>20.902000427246094</c:v>
                </c:pt>
                <c:pt idx="17" formatCode="_-* #,##0_-;\-* #,##0_-;_-* &quot;-&quot;??_-;_-@_-">
                  <c:v>27.944999694824219</c:v>
                </c:pt>
                <c:pt idx="18" formatCode="_-* #,##0_-;\-* #,##0_-;_-* &quot;-&quot;??_-;_-@_-">
                  <c:v>33.744998931884766</c:v>
                </c:pt>
                <c:pt idx="19" formatCode="_-* #,##0_-;\-* #,##0_-;_-* &quot;-&quot;??_-;_-@_-">
                  <c:v>36.109001159667969</c:v>
                </c:pt>
                <c:pt idx="20" formatCode="_-* #,##0_-;\-* #,##0_-;_-* &quot;-&quot;??_-;_-@_-">
                  <c:v>46.340999603271484</c:v>
                </c:pt>
                <c:pt idx="21" formatCode="_-* #,##0_-;\-* #,##0_-;_-* &quot;-&quot;??_-;_-@_-">
                  <c:v>56.980998992919922</c:v>
                </c:pt>
                <c:pt idx="22" formatCode="_-* #,##0_-;\-* #,##0_-;_-* &quot;-&quot;??_-;_-@_-">
                  <c:v>68.724998474121094</c:v>
                </c:pt>
                <c:pt idx="23" formatCode="_-* #,##0_-;\-* #,##0_-;_-* &quot;-&quot;??_-;_-@_-">
                  <c:v>72.622001647949219</c:v>
                </c:pt>
                <c:pt idx="24" formatCode="_-* #,##0_-;\-* #,##0_-;_-* &quot;-&quot;??_-;_-@_-">
                  <c:v>66.419998168945313</c:v>
                </c:pt>
                <c:pt idx="26" formatCode="_-* #,##0_-;\-* #,##0_-;_-* &quot;-&quot;??_-;_-@_-">
                  <c:v>60.071998596191406</c:v>
                </c:pt>
                <c:pt idx="27" formatCode="_-* #,##0_-;\-* #,##0_-;_-* &quot;-&quot;??_-;_-@_-">
                  <c:v>60.730998992919922</c:v>
                </c:pt>
                <c:pt idx="28" formatCode="_-* #,##0_-;\-* #,##0_-;_-* &quot;-&quot;??_-;_-@_-">
                  <c:v>55.500999450683594</c:v>
                </c:pt>
                <c:pt idx="29" formatCode="_-* #,##0_-;\-* #,##0_-;_-* &quot;-&quot;??_-;_-@_-">
                  <c:v>49.234001159667969</c:v>
                </c:pt>
                <c:pt idx="30" formatCode="_-* #,##0_-;\-* #,##0_-;_-* &quot;-&quot;??_-;_-@_-">
                  <c:v>47.886001586914063</c:v>
                </c:pt>
                <c:pt idx="31" formatCode="_-* #,##0_-;\-* #,##0_-;_-* &quot;-&quot;??_-;_-@_-">
                  <c:v>46.297000885009766</c:v>
                </c:pt>
                <c:pt idx="32" formatCode="_-* #,##0_-;\-* #,##0_-;_-* &quot;-&quot;??_-;_-@_-">
                  <c:v>45.699001312255859</c:v>
                </c:pt>
                <c:pt idx="33" formatCode="_-* #,##0_-;\-* #,##0_-;_-* &quot;-&quot;??_-;_-@_-">
                  <c:v>44.551998138427734</c:v>
                </c:pt>
                <c:pt idx="34" formatCode="_-* #,##0_-;\-* #,##0_-;_-* &quot;-&quot;??_-;_-@_-">
                  <c:v>36.332000732421875</c:v>
                </c:pt>
                <c:pt idx="35" formatCode="_-* #,##0_-;\-* #,##0_-;_-* &quot;-&quot;??_-;_-@_-">
                  <c:v>31.351999282836914</c:v>
                </c:pt>
                <c:pt idx="36" formatCode="_-* #,##0_-;\-* #,##0_-;_-* &quot;-&quot;??_-;_-@_-">
                  <c:v>33.472999572753906</c:v>
                </c:pt>
                <c:pt idx="38" formatCode="_-* #,##0_-;\-* #,##0_-;_-* &quot;-&quot;??_-;_-@_-">
                  <c:v>26.465999603271484</c:v>
                </c:pt>
                <c:pt idx="39" formatCode="_-* #,##0_-;\-* #,##0_-;_-* &quot;-&quot;??_-;_-@_-">
                  <c:v>28.836999893188477</c:v>
                </c:pt>
                <c:pt idx="40" formatCode="_-* #,##0_-;\-* #,##0_-;_-* &quot;-&quot;??_-;_-@_-">
                  <c:v>30.860000610351563</c:v>
                </c:pt>
                <c:pt idx="41" formatCode="_-* #,##0_-;\-* #,##0_-;_-* &quot;-&quot;??_-;_-@_-">
                  <c:v>33.321998596191406</c:v>
                </c:pt>
                <c:pt idx="42" formatCode="_-* #,##0_-;\-* #,##0_-;_-* &quot;-&quot;??_-;_-@_-">
                  <c:v>39.840999603271484</c:v>
                </c:pt>
                <c:pt idx="43" formatCode="_-* #,##0_-;\-* #,##0_-;_-* &quot;-&quot;??_-;_-@_-">
                  <c:v>44.826999664306641</c:v>
                </c:pt>
                <c:pt idx="44" formatCode="_-* #,##0_-;\-* #,##0_-;_-* &quot;-&quot;??_-;_-@_-">
                  <c:v>48.363998413085938</c:v>
                </c:pt>
                <c:pt idx="50" formatCode="_-* #,##0_-;\-* #,##0_-;_-* &quot;-&quot;??_-;_-@_-">
                  <c:v>74.3489990234375</c:v>
                </c:pt>
                <c:pt idx="51" formatCode="_-* #,##0_-;\-* #,##0_-;_-* &quot;-&quot;??_-;_-@_-">
                  <c:v>73.907997131347656</c:v>
                </c:pt>
                <c:pt idx="52" formatCode="_-* #,##0_-;\-* #,##0_-;_-* &quot;-&quot;??_-;_-@_-">
                  <c:v>70.650001525878906</c:v>
                </c:pt>
                <c:pt idx="53" formatCode="_-* #,##0_-;\-* #,##0_-;_-* &quot;-&quot;??_-;_-@_-">
                  <c:v>78.443000793457031</c:v>
                </c:pt>
                <c:pt idx="54" formatCode="_-* #,##0_-;\-* #,##0_-;_-* &quot;-&quot;??_-;_-@_-">
                  <c:v>73.777000427246094</c:v>
                </c:pt>
                <c:pt idx="55" formatCode="_-* #,##0_-;\-* #,##0_-;_-* &quot;-&quot;??_-;_-@_-">
                  <c:v>61.702999114990234</c:v>
                </c:pt>
                <c:pt idx="56" formatCode="_-* #,##0_-;\-* #,##0_-;_-* &quot;-&quot;??_-;_-@_-">
                  <c:v>57.898998260498047</c:v>
                </c:pt>
                <c:pt idx="57" formatCode="_-* #,##0_-;\-* #,##0_-;_-* &quot;-&quot;??_-;_-@_-">
                  <c:v>55.870998382568359</c:v>
                </c:pt>
                <c:pt idx="58" formatCode="_-* #,##0_-;\-* #,##0_-;_-* &quot;-&quot;??_-;_-@_-">
                  <c:v>49.999000549316406</c:v>
                </c:pt>
                <c:pt idx="59" formatCode="_-* #,##0_-;\-* #,##0_-;_-* &quot;-&quot;??_-;_-@_-">
                  <c:v>43.98699951171875</c:v>
                </c:pt>
                <c:pt idx="60" formatCode="_-* #,##0_-;\-* #,##0_-;_-* &quot;-&quot;??_-;_-@_-">
                  <c:v>43.722000122070313</c:v>
                </c:pt>
                <c:pt idx="62" formatCode="_-* #,##0_-;\-* #,##0_-;_-* &quot;-&quot;??_-;_-@_-">
                  <c:v>42.518001556396484</c:v>
                </c:pt>
                <c:pt idx="63" formatCode="_-* #,##0_-;\-* #,##0_-;_-* &quot;-&quot;??_-;_-@_-">
                  <c:v>40.858001708984375</c:v>
                </c:pt>
                <c:pt idx="64" formatCode="_-* #,##0_-;\-* #,##0_-;_-* &quot;-&quot;??_-;_-@_-">
                  <c:v>42.238998413085938</c:v>
                </c:pt>
                <c:pt idx="65" formatCode="_-* #,##0_-;\-* #,##0_-;_-* &quot;-&quot;??_-;_-@_-">
                  <c:v>49.483001708984375</c:v>
                </c:pt>
                <c:pt idx="66" formatCode="_-* #,##0_-;\-* #,##0_-;_-* &quot;-&quot;??_-;_-@_-">
                  <c:v>55.758998870849609</c:v>
                </c:pt>
                <c:pt idx="67" formatCode="_-* #,##0_-;\-* #,##0_-;_-* &quot;-&quot;??_-;_-@_-">
                  <c:v>56.506999969482422</c:v>
                </c:pt>
                <c:pt idx="68" formatCode="_-* #,##0_-;\-* #,##0_-;_-* &quot;-&quot;??_-;_-@_-">
                  <c:v>61.867000579833984</c:v>
                </c:pt>
                <c:pt idx="69" formatCode="_-* #,##0_-;\-* #,##0_-;_-* &quot;-&quot;??_-;_-@_-">
                  <c:v>62.806999206542969</c:v>
                </c:pt>
                <c:pt idx="70" formatCode="_-* #,##0_-;\-* #,##0_-;_-* &quot;-&quot;??_-;_-@_-">
                  <c:v>56.808998107910156</c:v>
                </c:pt>
                <c:pt idx="71" formatCode="_-* #,##0_-;\-* #,##0_-;_-* &quot;-&quot;??_-;_-@_-">
                  <c:v>50.793998718261719</c:v>
                </c:pt>
                <c:pt idx="72" formatCode="_-* #,##0_-;\-* #,##0_-;_-* &quot;-&quot;??_-;_-@_-">
                  <c:v>46.783000946044922</c:v>
                </c:pt>
                <c:pt idx="74" formatCode="_-* #,##0_-;\-* #,##0_-;_-* &quot;-&quot;??_-;_-@_-">
                  <c:v>47.304000854492188</c:v>
                </c:pt>
                <c:pt idx="75" formatCode="_-* #,##0_-;\-* #,##0_-;_-* &quot;-&quot;??_-;_-@_-">
                  <c:v>53.876998901367188</c:v>
                </c:pt>
                <c:pt idx="76" formatCode="_-* #,##0_-;\-* #,##0_-;_-* &quot;-&quot;??_-;_-@_-">
                  <c:v>55.375999450683594</c:v>
                </c:pt>
                <c:pt idx="77" formatCode="_-* #,##0_-;\-* #,##0_-;_-* &quot;-&quot;??_-;_-@_-">
                  <c:v>64.612998962402344</c:v>
                </c:pt>
                <c:pt idx="78" formatCode="_-* #,##0_-;\-* #,##0_-;_-* &quot;-&quot;??_-;_-@_-">
                  <c:v>69.514999389648438</c:v>
                </c:pt>
                <c:pt idx="79" formatCode="_-* #,##0_-;\-* #,##0_-;_-* &quot;-&quot;??_-;_-@_-">
                  <c:v>63.200000762939453</c:v>
                </c:pt>
                <c:pt idx="80" formatCode="_-* #,##0_-;\-* #,##0_-;_-* &quot;-&quot;??_-;_-@_-">
                  <c:v>60.511001586914063</c:v>
                </c:pt>
                <c:pt idx="81" formatCode="_-* #,##0_-;\-* #,##0_-;_-* &quot;-&quot;??_-;_-@_-">
                  <c:v>53.858001708984375</c:v>
                </c:pt>
                <c:pt idx="82" formatCode="_-* #,##0_-;\-* #,##0_-;_-* &quot;-&quot;??_-;_-@_-">
                  <c:v>44.904998779296875</c:v>
                </c:pt>
                <c:pt idx="83" formatCode="_-* #,##0_-;\-* #,##0_-;_-* &quot;-&quot;??_-;_-@_-">
                  <c:v>42.222000122070313</c:v>
                </c:pt>
                <c:pt idx="84" formatCode="_-* #,##0_-;\-* #,##0_-;_-* &quot;-&quot;??_-;_-@_-">
                  <c:v>38.972000122070313</c:v>
                </c:pt>
                <c:pt idx="86" formatCode="_-* #,##0_-;\-* #,##0_-;_-* &quot;-&quot;??_-;_-@_-">
                  <c:v>40.429000854492188</c:v>
                </c:pt>
                <c:pt idx="87" formatCode="_-* #,##0_-;\-* #,##0_-;_-* &quot;-&quot;??_-;_-@_-">
                  <c:v>35.800998687744141</c:v>
                </c:pt>
                <c:pt idx="88" formatCode="_-* #,##0_-;\-* #,##0_-;_-* &quot;-&quot;??_-;_-@_-">
                  <c:v>35.007999420166016</c:v>
                </c:pt>
                <c:pt idx="89" formatCode="_-* #,##0_-;\-* #,##0_-;_-* &quot;-&quot;??_-;_-@_-">
                  <c:v>38.061000823974609</c:v>
                </c:pt>
                <c:pt idx="90" formatCode="_-* #,##0_-;\-* #,##0_-;_-* &quot;-&quot;??_-;_-@_-">
                  <c:v>38.933998107910156</c:v>
                </c:pt>
                <c:pt idx="91" formatCode="_-* #,##0_-;\-* #,##0_-;_-* &quot;-&quot;??_-;_-@_-">
                  <c:v>34.591999053955078</c:v>
                </c:pt>
                <c:pt idx="92" formatCode="_-* #,##0_-;\-* #,##0_-;_-* &quot;-&quot;??_-;_-@_-">
                  <c:v>27.423000335693359</c:v>
                </c:pt>
                <c:pt idx="93" formatCode="_-* #,##0_-;\-* #,##0_-;_-* &quot;-&quot;??_-;_-@_-">
                  <c:v>29.260000228881836</c:v>
                </c:pt>
                <c:pt idx="94" formatCode="_-* #,##0_-;\-* #,##0_-;_-* &quot;-&quot;??_-;_-@_-">
                  <c:v>35.206001281738281</c:v>
                </c:pt>
                <c:pt idx="95" formatCode="_-* #,##0_-;\-* #,##0_-;_-* &quot;-&quot;??_-;_-@_-">
                  <c:v>36.186000823974609</c:v>
                </c:pt>
                <c:pt idx="96" formatCode="_-* #,##0_-;\-* #,##0_-;_-* &quot;-&quot;??_-;_-@_-">
                  <c:v>36.754001617431641</c:v>
                </c:pt>
                <c:pt idx="98" formatCode="_-* #,##0_-;\-* #,##0_-;_-* &quot;-&quot;??_-;_-@_-">
                  <c:v>32.212001800537109</c:v>
                </c:pt>
                <c:pt idx="99" formatCode="_-* #,##0_-;\-* #,##0_-;_-* &quot;-&quot;??_-;_-@_-">
                  <c:v>27.63599967956543</c:v>
                </c:pt>
                <c:pt idx="100" formatCode="_-* #,##0_-;\-* #,##0_-;_-* &quot;-&quot;??_-;_-@_-">
                  <c:v>27.415000915527344</c:v>
                </c:pt>
                <c:pt idx="101" formatCode="_-* #,##0_-;\-* #,##0_-;_-* &quot;-&quot;??_-;_-@_-">
                  <c:v>24.186000823974609</c:v>
                </c:pt>
                <c:pt idx="102" formatCode="_-* #,##0_-;\-* #,##0_-;_-* &quot;-&quot;??_-;_-@_-">
                  <c:v>20.64900016784668</c:v>
                </c:pt>
                <c:pt idx="103" formatCode="_-* #,##0_-;\-* #,##0_-;_-* &quot;-&quot;??_-;_-@_-">
                  <c:v>21.552999496459961</c:v>
                </c:pt>
                <c:pt idx="104" formatCode="_-* #,##0_-;\-* #,##0_-;_-* &quot;-&quot;??_-;_-@_-">
                  <c:v>21.704000473022461</c:v>
                </c:pt>
                <c:pt idx="105" formatCode="_-* #,##0_-;\-* #,##0_-;_-* &quot;-&quot;??_-;_-@_-">
                  <c:v>18.121000289916992</c:v>
                </c:pt>
                <c:pt idx="106" formatCode="_-* #,##0_-;\-* #,##0_-;_-* &quot;-&quot;??_-;_-@_-">
                  <c:v>17.634000778198242</c:v>
                </c:pt>
                <c:pt idx="107" formatCode="_-* #,##0_-;\-* #,##0_-;_-* &quot;-&quot;??_-;_-@_-">
                  <c:v>19.184999465942383</c:v>
                </c:pt>
              </c:numCache>
            </c:numRef>
          </c:val>
          <c:smooth val="0"/>
          <c:extLst>
            <c:ext xmlns:c16="http://schemas.microsoft.com/office/drawing/2014/chart" uri="{C3380CC4-5D6E-409C-BE32-E72D297353CC}">
              <c16:uniqueId val="{00000001-9281-4ABB-BE96-A91455BE5B2E}"/>
            </c:ext>
          </c:extLst>
        </c:ser>
        <c:ser>
          <c:idx val="2"/>
          <c:order val="2"/>
          <c:tx>
            <c:strRef>
              <c:f>Sheet1!$D$1</c:f>
              <c:strCache>
                <c:ptCount val="1"/>
                <c:pt idx="0">
                  <c:v>Ilijaš</c:v>
                </c:pt>
              </c:strCache>
            </c:strRef>
          </c:tx>
          <c:spPr>
            <a:ln w="28575" cap="rnd">
              <a:solidFill>
                <a:srgbClr val="C00000"/>
              </a:solidFill>
              <a:round/>
            </a:ln>
            <a:effectLst/>
          </c:spPr>
          <c:marker>
            <c:symbol val="none"/>
          </c:marker>
          <c:cat>
            <c:numRef>
              <c:f>Sheet1!$A$2:$A$109</c:f>
              <c:numCache>
                <c:formatCode>m/d/yyyy\ h:mm</c:formatCode>
                <c:ptCount val="108"/>
                <c:pt idx="0">
                  <c:v>45462.625</c:v>
                </c:pt>
                <c:pt idx="1">
                  <c:v>45462.666666643694</c:v>
                </c:pt>
                <c:pt idx="2">
                  <c:v>45462.708333333489</c:v>
                </c:pt>
                <c:pt idx="3">
                  <c:v>45462.75</c:v>
                </c:pt>
                <c:pt idx="4">
                  <c:v>45462.791666643694</c:v>
                </c:pt>
                <c:pt idx="5">
                  <c:v>45462.833333333489</c:v>
                </c:pt>
                <c:pt idx="6">
                  <c:v>45462.875</c:v>
                </c:pt>
                <c:pt idx="7">
                  <c:v>45462.916666643694</c:v>
                </c:pt>
                <c:pt idx="8">
                  <c:v>45462.958333333489</c:v>
                </c:pt>
                <c:pt idx="9">
                  <c:v>45463</c:v>
                </c:pt>
                <c:pt idx="10">
                  <c:v>45463.041666643694</c:v>
                </c:pt>
                <c:pt idx="11">
                  <c:v>45463.083333333489</c:v>
                </c:pt>
                <c:pt idx="12">
                  <c:v>45463.125</c:v>
                </c:pt>
                <c:pt idx="13">
                  <c:v>45463.166666643694</c:v>
                </c:pt>
                <c:pt idx="14">
                  <c:v>45463.208333333489</c:v>
                </c:pt>
                <c:pt idx="15">
                  <c:v>45463.25</c:v>
                </c:pt>
                <c:pt idx="16">
                  <c:v>45463.291666643694</c:v>
                </c:pt>
                <c:pt idx="17">
                  <c:v>45463.333333333489</c:v>
                </c:pt>
                <c:pt idx="18">
                  <c:v>45463.375</c:v>
                </c:pt>
                <c:pt idx="19">
                  <c:v>45463.416666643694</c:v>
                </c:pt>
                <c:pt idx="20">
                  <c:v>45463.458333333489</c:v>
                </c:pt>
                <c:pt idx="21">
                  <c:v>45463.5</c:v>
                </c:pt>
                <c:pt idx="22">
                  <c:v>45463.541666643694</c:v>
                </c:pt>
                <c:pt idx="23">
                  <c:v>45463.583333333489</c:v>
                </c:pt>
                <c:pt idx="24">
                  <c:v>45463.625</c:v>
                </c:pt>
                <c:pt idx="25">
                  <c:v>45463.666666643694</c:v>
                </c:pt>
                <c:pt idx="26">
                  <c:v>45463.708333333489</c:v>
                </c:pt>
                <c:pt idx="27">
                  <c:v>45463.75</c:v>
                </c:pt>
                <c:pt idx="28">
                  <c:v>45463.791666643694</c:v>
                </c:pt>
                <c:pt idx="29">
                  <c:v>45463.833333333489</c:v>
                </c:pt>
                <c:pt idx="30">
                  <c:v>45463.875</c:v>
                </c:pt>
                <c:pt idx="31">
                  <c:v>45463.916666643694</c:v>
                </c:pt>
                <c:pt idx="32">
                  <c:v>45463.958333333489</c:v>
                </c:pt>
                <c:pt idx="33">
                  <c:v>45464</c:v>
                </c:pt>
                <c:pt idx="34">
                  <c:v>45464.041666643694</c:v>
                </c:pt>
                <c:pt idx="35">
                  <c:v>45464.083333333489</c:v>
                </c:pt>
                <c:pt idx="36">
                  <c:v>45464.125</c:v>
                </c:pt>
                <c:pt idx="37">
                  <c:v>45464.166666643694</c:v>
                </c:pt>
                <c:pt idx="38">
                  <c:v>45464.208333333489</c:v>
                </c:pt>
                <c:pt idx="39">
                  <c:v>45464.25</c:v>
                </c:pt>
                <c:pt idx="40">
                  <c:v>45464.291666643694</c:v>
                </c:pt>
                <c:pt idx="41">
                  <c:v>45464.333333333489</c:v>
                </c:pt>
                <c:pt idx="42">
                  <c:v>45464.375</c:v>
                </c:pt>
                <c:pt idx="43">
                  <c:v>45464.416666643694</c:v>
                </c:pt>
                <c:pt idx="44">
                  <c:v>45464.458333333489</c:v>
                </c:pt>
                <c:pt idx="45">
                  <c:v>45464.5</c:v>
                </c:pt>
                <c:pt idx="46">
                  <c:v>45464.541666643694</c:v>
                </c:pt>
                <c:pt idx="47">
                  <c:v>45464.583333333489</c:v>
                </c:pt>
                <c:pt idx="48">
                  <c:v>45464.625</c:v>
                </c:pt>
                <c:pt idx="49">
                  <c:v>45464.666666643694</c:v>
                </c:pt>
                <c:pt idx="50">
                  <c:v>45464.708333333489</c:v>
                </c:pt>
                <c:pt idx="51">
                  <c:v>45464.75</c:v>
                </c:pt>
                <c:pt idx="52">
                  <c:v>45464.791666643694</c:v>
                </c:pt>
                <c:pt idx="53">
                  <c:v>45464.833333333489</c:v>
                </c:pt>
                <c:pt idx="54">
                  <c:v>45464.875</c:v>
                </c:pt>
                <c:pt idx="55">
                  <c:v>45464.916666643694</c:v>
                </c:pt>
                <c:pt idx="56">
                  <c:v>45464.958333333489</c:v>
                </c:pt>
                <c:pt idx="57">
                  <c:v>45465</c:v>
                </c:pt>
                <c:pt idx="58">
                  <c:v>45465.041666643694</c:v>
                </c:pt>
                <c:pt idx="59">
                  <c:v>45465.083333333489</c:v>
                </c:pt>
                <c:pt idx="60">
                  <c:v>45465.125</c:v>
                </c:pt>
                <c:pt idx="61">
                  <c:v>45465.166666643694</c:v>
                </c:pt>
                <c:pt idx="62">
                  <c:v>45465.208333333489</c:v>
                </c:pt>
                <c:pt idx="63">
                  <c:v>45465.25</c:v>
                </c:pt>
                <c:pt idx="64">
                  <c:v>45465.291666643694</c:v>
                </c:pt>
                <c:pt idx="65">
                  <c:v>45465.333333333489</c:v>
                </c:pt>
                <c:pt idx="66">
                  <c:v>45465.375</c:v>
                </c:pt>
                <c:pt idx="67">
                  <c:v>45465.416666643694</c:v>
                </c:pt>
                <c:pt idx="68">
                  <c:v>45465.458333333489</c:v>
                </c:pt>
                <c:pt idx="69">
                  <c:v>45465.5</c:v>
                </c:pt>
                <c:pt idx="70">
                  <c:v>45465.541666643694</c:v>
                </c:pt>
                <c:pt idx="71">
                  <c:v>45465.583333333489</c:v>
                </c:pt>
                <c:pt idx="72">
                  <c:v>45465.625</c:v>
                </c:pt>
                <c:pt idx="73">
                  <c:v>45465.666666643694</c:v>
                </c:pt>
                <c:pt idx="74">
                  <c:v>45465.708333333489</c:v>
                </c:pt>
                <c:pt idx="75">
                  <c:v>45465.75</c:v>
                </c:pt>
                <c:pt idx="76">
                  <c:v>45465.791666643694</c:v>
                </c:pt>
                <c:pt idx="77">
                  <c:v>45465.833333333489</c:v>
                </c:pt>
                <c:pt idx="78">
                  <c:v>45465.875</c:v>
                </c:pt>
                <c:pt idx="79">
                  <c:v>45465.916666643694</c:v>
                </c:pt>
                <c:pt idx="80">
                  <c:v>45465.958333333489</c:v>
                </c:pt>
                <c:pt idx="81">
                  <c:v>45466</c:v>
                </c:pt>
                <c:pt idx="82">
                  <c:v>45466.041666643694</c:v>
                </c:pt>
                <c:pt idx="83">
                  <c:v>45466.083333333489</c:v>
                </c:pt>
                <c:pt idx="84">
                  <c:v>45466.124999965075</c:v>
                </c:pt>
                <c:pt idx="85">
                  <c:v>45466.16666665487</c:v>
                </c:pt>
                <c:pt idx="86">
                  <c:v>45466.208333333489</c:v>
                </c:pt>
                <c:pt idx="87">
                  <c:v>45466.249999965075</c:v>
                </c:pt>
                <c:pt idx="88">
                  <c:v>45466.29166665487</c:v>
                </c:pt>
                <c:pt idx="89">
                  <c:v>45466.333333333489</c:v>
                </c:pt>
                <c:pt idx="90">
                  <c:v>45466.374999965075</c:v>
                </c:pt>
                <c:pt idx="91">
                  <c:v>45466.41666665487</c:v>
                </c:pt>
                <c:pt idx="92">
                  <c:v>45466.458333333489</c:v>
                </c:pt>
                <c:pt idx="93">
                  <c:v>45466.499999965075</c:v>
                </c:pt>
                <c:pt idx="94">
                  <c:v>45466.54166665487</c:v>
                </c:pt>
                <c:pt idx="95">
                  <c:v>45466.583333333489</c:v>
                </c:pt>
                <c:pt idx="96">
                  <c:v>45466.624999965075</c:v>
                </c:pt>
                <c:pt idx="97">
                  <c:v>45466.66666665487</c:v>
                </c:pt>
                <c:pt idx="98">
                  <c:v>45466.708333333489</c:v>
                </c:pt>
                <c:pt idx="99">
                  <c:v>45466.749999965075</c:v>
                </c:pt>
                <c:pt idx="100">
                  <c:v>45466.79166665487</c:v>
                </c:pt>
                <c:pt idx="101">
                  <c:v>45466.833333333489</c:v>
                </c:pt>
                <c:pt idx="102">
                  <c:v>45466.874999965075</c:v>
                </c:pt>
                <c:pt idx="103">
                  <c:v>45466.91666665487</c:v>
                </c:pt>
                <c:pt idx="104">
                  <c:v>45466.958333333489</c:v>
                </c:pt>
                <c:pt idx="105">
                  <c:v>45466.999999965075</c:v>
                </c:pt>
                <c:pt idx="106">
                  <c:v>45467.04166665487</c:v>
                </c:pt>
                <c:pt idx="107">
                  <c:v>45467.083333333489</c:v>
                </c:pt>
              </c:numCache>
            </c:numRef>
          </c:cat>
          <c:val>
            <c:numRef>
              <c:f>Sheet1!$D$2:$D$109</c:f>
              <c:numCache>
                <c:formatCode>0.0</c:formatCode>
                <c:ptCount val="108"/>
                <c:pt idx="0">
                  <c:v>13.359000205993652</c:v>
                </c:pt>
                <c:pt idx="1">
                  <c:v>11.980999946594238</c:v>
                </c:pt>
                <c:pt idx="2">
                  <c:v>54.936000823974609</c:v>
                </c:pt>
                <c:pt idx="3">
                  <c:v>43.896999359130859</c:v>
                </c:pt>
                <c:pt idx="4">
                  <c:v>60.118999481201172</c:v>
                </c:pt>
                <c:pt idx="5">
                  <c:v>60.887001037597656</c:v>
                </c:pt>
                <c:pt idx="6">
                  <c:v>49.455001831054688</c:v>
                </c:pt>
                <c:pt idx="7">
                  <c:v>52.661998748779297</c:v>
                </c:pt>
                <c:pt idx="8">
                  <c:v>67.851997375488281</c:v>
                </c:pt>
                <c:pt idx="9">
                  <c:v>49.450000762939453</c:v>
                </c:pt>
                <c:pt idx="10">
                  <c:v>48.745998382568359</c:v>
                </c:pt>
                <c:pt idx="11">
                  <c:v>49.700000762939453</c:v>
                </c:pt>
                <c:pt idx="12">
                  <c:v>44.624000549316406</c:v>
                </c:pt>
                <c:pt idx="13">
                  <c:v>40.499000549316406</c:v>
                </c:pt>
                <c:pt idx="14">
                  <c:v>37.812999725341797</c:v>
                </c:pt>
                <c:pt idx="15">
                  <c:v>38.816001892089844</c:v>
                </c:pt>
                <c:pt idx="16">
                  <c:v>56.451000213623047</c:v>
                </c:pt>
                <c:pt idx="17">
                  <c:v>76.313003540039063</c:v>
                </c:pt>
                <c:pt idx="18">
                  <c:v>79.249000549316406</c:v>
                </c:pt>
                <c:pt idx="19">
                  <c:v>60.521999359130859</c:v>
                </c:pt>
                <c:pt idx="20">
                  <c:v>59.662998199462891</c:v>
                </c:pt>
                <c:pt idx="21">
                  <c:v>63.747001647949219</c:v>
                </c:pt>
                <c:pt idx="22">
                  <c:v>75.014999389648438</c:v>
                </c:pt>
                <c:pt idx="23">
                  <c:v>106.90499877929688</c:v>
                </c:pt>
                <c:pt idx="24">
                  <c:v>110.96399688720703</c:v>
                </c:pt>
                <c:pt idx="25">
                  <c:v>104.78500366210938</c:v>
                </c:pt>
                <c:pt idx="26">
                  <c:v>94.144996643066406</c:v>
                </c:pt>
                <c:pt idx="27">
                  <c:v>87.919998168945313</c:v>
                </c:pt>
                <c:pt idx="28">
                  <c:v>89.862998962402344</c:v>
                </c:pt>
                <c:pt idx="29">
                  <c:v>79.343002319335938</c:v>
                </c:pt>
                <c:pt idx="30">
                  <c:v>76.906997680664063</c:v>
                </c:pt>
                <c:pt idx="31">
                  <c:v>87.754997253417969</c:v>
                </c:pt>
                <c:pt idx="32">
                  <c:v>82.602996826171875</c:v>
                </c:pt>
                <c:pt idx="33">
                  <c:v>78.320999145507813</c:v>
                </c:pt>
                <c:pt idx="34">
                  <c:v>54.624000549316406</c:v>
                </c:pt>
                <c:pt idx="35">
                  <c:v>49.051998138427734</c:v>
                </c:pt>
                <c:pt idx="36">
                  <c:v>44.856998443603516</c:v>
                </c:pt>
                <c:pt idx="37">
                  <c:v>47.328998565673828</c:v>
                </c:pt>
                <c:pt idx="38">
                  <c:v>39.122001647949219</c:v>
                </c:pt>
                <c:pt idx="39">
                  <c:v>36.257999420166016</c:v>
                </c:pt>
                <c:pt idx="40">
                  <c:v>37.221000671386719</c:v>
                </c:pt>
                <c:pt idx="41">
                  <c:v>61.909999847412109</c:v>
                </c:pt>
                <c:pt idx="42">
                  <c:v>64.68499755859375</c:v>
                </c:pt>
                <c:pt idx="43">
                  <c:v>54.334999084472656</c:v>
                </c:pt>
                <c:pt idx="44">
                  <c:v>59.898998260498047</c:v>
                </c:pt>
                <c:pt idx="45">
                  <c:v>67.686996459960938</c:v>
                </c:pt>
                <c:pt idx="51">
                  <c:v>209.9010009765625</c:v>
                </c:pt>
                <c:pt idx="52">
                  <c:v>95.491996765136719</c:v>
                </c:pt>
                <c:pt idx="53">
                  <c:v>99.719001770019531</c:v>
                </c:pt>
                <c:pt idx="54">
                  <c:v>94.469001770019531</c:v>
                </c:pt>
                <c:pt idx="55">
                  <c:v>92.273002624511719</c:v>
                </c:pt>
                <c:pt idx="56">
                  <c:v>87.530998229980469</c:v>
                </c:pt>
                <c:pt idx="57">
                  <c:v>83.055000305175781</c:v>
                </c:pt>
                <c:pt idx="58">
                  <c:v>90.609001159667969</c:v>
                </c:pt>
                <c:pt idx="59">
                  <c:v>72.018997192382813</c:v>
                </c:pt>
                <c:pt idx="60">
                  <c:v>65.084999084472656</c:v>
                </c:pt>
                <c:pt idx="61">
                  <c:v>59.262001037597656</c:v>
                </c:pt>
                <c:pt idx="62">
                  <c:v>61.637001037597656</c:v>
                </c:pt>
                <c:pt idx="63">
                  <c:v>61.034999847412109</c:v>
                </c:pt>
                <c:pt idx="64">
                  <c:v>67.257003784179688</c:v>
                </c:pt>
                <c:pt idx="65">
                  <c:v>89.516998291015625</c:v>
                </c:pt>
                <c:pt idx="66">
                  <c:v>92.461997985839844</c:v>
                </c:pt>
                <c:pt idx="67">
                  <c:v>77.994003295898438</c:v>
                </c:pt>
                <c:pt idx="68">
                  <c:v>79.626998901367188</c:v>
                </c:pt>
                <c:pt idx="69">
                  <c:v>79.637001037597656</c:v>
                </c:pt>
                <c:pt idx="70">
                  <c:v>81.126998901367188</c:v>
                </c:pt>
                <c:pt idx="71">
                  <c:v>78.01300048828125</c:v>
                </c:pt>
                <c:pt idx="72">
                  <c:v>70.861000061035156</c:v>
                </c:pt>
                <c:pt idx="73">
                  <c:v>58.374000549316406</c:v>
                </c:pt>
                <c:pt idx="74">
                  <c:v>61.043998718261719</c:v>
                </c:pt>
                <c:pt idx="75">
                  <c:v>63.88800048828125</c:v>
                </c:pt>
                <c:pt idx="76">
                  <c:v>70.946998596191406</c:v>
                </c:pt>
                <c:pt idx="77">
                  <c:v>79.196998596191406</c:v>
                </c:pt>
                <c:pt idx="78">
                  <c:v>100.45700073242188</c:v>
                </c:pt>
                <c:pt idx="79">
                  <c:v>89.902999877929688</c:v>
                </c:pt>
                <c:pt idx="80">
                  <c:v>86.427001953125</c:v>
                </c:pt>
                <c:pt idx="81">
                  <c:v>71.263999938964844</c:v>
                </c:pt>
                <c:pt idx="82">
                  <c:v>70.530998229980469</c:v>
                </c:pt>
                <c:pt idx="83">
                  <c:v>59.98699951171875</c:v>
                </c:pt>
                <c:pt idx="84">
                  <c:v>55.294998168945313</c:v>
                </c:pt>
                <c:pt idx="85">
                  <c:v>46.569000244140625</c:v>
                </c:pt>
                <c:pt idx="86">
                  <c:v>41.610000610351563</c:v>
                </c:pt>
                <c:pt idx="87">
                  <c:v>44.327999114990234</c:v>
                </c:pt>
                <c:pt idx="88">
                  <c:v>44.678001403808594</c:v>
                </c:pt>
                <c:pt idx="89">
                  <c:v>45.808998107910156</c:v>
                </c:pt>
                <c:pt idx="90">
                  <c:v>53.674999237060547</c:v>
                </c:pt>
                <c:pt idx="91">
                  <c:v>52.838001251220703</c:v>
                </c:pt>
                <c:pt idx="92">
                  <c:v>46.198001861572266</c:v>
                </c:pt>
                <c:pt idx="93">
                  <c:v>42.884998321533203</c:v>
                </c:pt>
                <c:pt idx="94">
                  <c:v>43.201000213623047</c:v>
                </c:pt>
                <c:pt idx="95">
                  <c:v>45.299999237060547</c:v>
                </c:pt>
                <c:pt idx="96">
                  <c:v>51.416999816894531</c:v>
                </c:pt>
                <c:pt idx="97">
                  <c:v>46.83599853515625</c:v>
                </c:pt>
                <c:pt idx="98">
                  <c:v>44.729000091552734</c:v>
                </c:pt>
                <c:pt idx="99">
                  <c:v>39.759998321533203</c:v>
                </c:pt>
                <c:pt idx="100">
                  <c:v>48.291000366210938</c:v>
                </c:pt>
                <c:pt idx="101">
                  <c:v>43.337001800537109</c:v>
                </c:pt>
                <c:pt idx="102">
                  <c:v>32.319999694824219</c:v>
                </c:pt>
                <c:pt idx="103">
                  <c:v>30.992000579833984</c:v>
                </c:pt>
                <c:pt idx="104">
                  <c:v>25.285999298095703</c:v>
                </c:pt>
                <c:pt idx="105">
                  <c:v>28.575000762939453</c:v>
                </c:pt>
                <c:pt idx="106">
                  <c:v>21.500999450683594</c:v>
                </c:pt>
                <c:pt idx="107">
                  <c:v>21.059999465942383</c:v>
                </c:pt>
              </c:numCache>
            </c:numRef>
          </c:val>
          <c:smooth val="0"/>
          <c:extLst>
            <c:ext xmlns:c16="http://schemas.microsoft.com/office/drawing/2014/chart" uri="{C3380CC4-5D6E-409C-BE32-E72D297353CC}">
              <c16:uniqueId val="{00000002-9281-4ABB-BE96-A91455BE5B2E}"/>
            </c:ext>
          </c:extLst>
        </c:ser>
        <c:ser>
          <c:idx val="3"/>
          <c:order val="3"/>
          <c:tx>
            <c:strRef>
              <c:f>Sheet1!$E$1</c:f>
              <c:strCache>
                <c:ptCount val="1"/>
                <c:pt idx="0">
                  <c:v>Vogošća</c:v>
                </c:pt>
              </c:strCache>
            </c:strRef>
          </c:tx>
          <c:spPr>
            <a:ln w="28575" cap="rnd">
              <a:solidFill>
                <a:schemeClr val="accent4"/>
              </a:solidFill>
              <a:round/>
            </a:ln>
            <a:effectLst/>
          </c:spPr>
          <c:marker>
            <c:symbol val="none"/>
          </c:marker>
          <c:cat>
            <c:numRef>
              <c:f>Sheet1!$A$2:$A$109</c:f>
              <c:numCache>
                <c:formatCode>m/d/yyyy\ h:mm</c:formatCode>
                <c:ptCount val="108"/>
                <c:pt idx="0">
                  <c:v>45462.625</c:v>
                </c:pt>
                <c:pt idx="1">
                  <c:v>45462.666666643694</c:v>
                </c:pt>
                <c:pt idx="2">
                  <c:v>45462.708333333489</c:v>
                </c:pt>
                <c:pt idx="3">
                  <c:v>45462.75</c:v>
                </c:pt>
                <c:pt idx="4">
                  <c:v>45462.791666643694</c:v>
                </c:pt>
                <c:pt idx="5">
                  <c:v>45462.833333333489</c:v>
                </c:pt>
                <c:pt idx="6">
                  <c:v>45462.875</c:v>
                </c:pt>
                <c:pt idx="7">
                  <c:v>45462.916666643694</c:v>
                </c:pt>
                <c:pt idx="8">
                  <c:v>45462.958333333489</c:v>
                </c:pt>
                <c:pt idx="9">
                  <c:v>45463</c:v>
                </c:pt>
                <c:pt idx="10">
                  <c:v>45463.041666643694</c:v>
                </c:pt>
                <c:pt idx="11">
                  <c:v>45463.083333333489</c:v>
                </c:pt>
                <c:pt idx="12">
                  <c:v>45463.125</c:v>
                </c:pt>
                <c:pt idx="13">
                  <c:v>45463.166666643694</c:v>
                </c:pt>
                <c:pt idx="14">
                  <c:v>45463.208333333489</c:v>
                </c:pt>
                <c:pt idx="15">
                  <c:v>45463.25</c:v>
                </c:pt>
                <c:pt idx="16">
                  <c:v>45463.291666643694</c:v>
                </c:pt>
                <c:pt idx="17">
                  <c:v>45463.333333333489</c:v>
                </c:pt>
                <c:pt idx="18">
                  <c:v>45463.375</c:v>
                </c:pt>
                <c:pt idx="19">
                  <c:v>45463.416666643694</c:v>
                </c:pt>
                <c:pt idx="20">
                  <c:v>45463.458333333489</c:v>
                </c:pt>
                <c:pt idx="21">
                  <c:v>45463.5</c:v>
                </c:pt>
                <c:pt idx="22">
                  <c:v>45463.541666643694</c:v>
                </c:pt>
                <c:pt idx="23">
                  <c:v>45463.583333333489</c:v>
                </c:pt>
                <c:pt idx="24">
                  <c:v>45463.625</c:v>
                </c:pt>
                <c:pt idx="25">
                  <c:v>45463.666666643694</c:v>
                </c:pt>
                <c:pt idx="26">
                  <c:v>45463.708333333489</c:v>
                </c:pt>
                <c:pt idx="27">
                  <c:v>45463.75</c:v>
                </c:pt>
                <c:pt idx="28">
                  <c:v>45463.791666643694</c:v>
                </c:pt>
                <c:pt idx="29">
                  <c:v>45463.833333333489</c:v>
                </c:pt>
                <c:pt idx="30">
                  <c:v>45463.875</c:v>
                </c:pt>
                <c:pt idx="31">
                  <c:v>45463.916666643694</c:v>
                </c:pt>
                <c:pt idx="32">
                  <c:v>45463.958333333489</c:v>
                </c:pt>
                <c:pt idx="33">
                  <c:v>45464</c:v>
                </c:pt>
                <c:pt idx="34">
                  <c:v>45464.041666643694</c:v>
                </c:pt>
                <c:pt idx="35">
                  <c:v>45464.083333333489</c:v>
                </c:pt>
                <c:pt idx="36">
                  <c:v>45464.125</c:v>
                </c:pt>
                <c:pt idx="37">
                  <c:v>45464.166666643694</c:v>
                </c:pt>
                <c:pt idx="38">
                  <c:v>45464.208333333489</c:v>
                </c:pt>
                <c:pt idx="39">
                  <c:v>45464.25</c:v>
                </c:pt>
                <c:pt idx="40">
                  <c:v>45464.291666643694</c:v>
                </c:pt>
                <c:pt idx="41">
                  <c:v>45464.333333333489</c:v>
                </c:pt>
                <c:pt idx="42">
                  <c:v>45464.375</c:v>
                </c:pt>
                <c:pt idx="43">
                  <c:v>45464.416666643694</c:v>
                </c:pt>
                <c:pt idx="44">
                  <c:v>45464.458333333489</c:v>
                </c:pt>
                <c:pt idx="45">
                  <c:v>45464.5</c:v>
                </c:pt>
                <c:pt idx="46">
                  <c:v>45464.541666643694</c:v>
                </c:pt>
                <c:pt idx="47">
                  <c:v>45464.583333333489</c:v>
                </c:pt>
                <c:pt idx="48">
                  <c:v>45464.625</c:v>
                </c:pt>
                <c:pt idx="49">
                  <c:v>45464.666666643694</c:v>
                </c:pt>
                <c:pt idx="50">
                  <c:v>45464.708333333489</c:v>
                </c:pt>
                <c:pt idx="51">
                  <c:v>45464.75</c:v>
                </c:pt>
                <c:pt idx="52">
                  <c:v>45464.791666643694</c:v>
                </c:pt>
                <c:pt idx="53">
                  <c:v>45464.833333333489</c:v>
                </c:pt>
                <c:pt idx="54">
                  <c:v>45464.875</c:v>
                </c:pt>
                <c:pt idx="55">
                  <c:v>45464.916666643694</c:v>
                </c:pt>
                <c:pt idx="56">
                  <c:v>45464.958333333489</c:v>
                </c:pt>
                <c:pt idx="57">
                  <c:v>45465</c:v>
                </c:pt>
                <c:pt idx="58">
                  <c:v>45465.041666643694</c:v>
                </c:pt>
                <c:pt idx="59">
                  <c:v>45465.083333333489</c:v>
                </c:pt>
                <c:pt idx="60">
                  <c:v>45465.125</c:v>
                </c:pt>
                <c:pt idx="61">
                  <c:v>45465.166666643694</c:v>
                </c:pt>
                <c:pt idx="62">
                  <c:v>45465.208333333489</c:v>
                </c:pt>
                <c:pt idx="63">
                  <c:v>45465.25</c:v>
                </c:pt>
                <c:pt idx="64">
                  <c:v>45465.291666643694</c:v>
                </c:pt>
                <c:pt idx="65">
                  <c:v>45465.333333333489</c:v>
                </c:pt>
                <c:pt idx="66">
                  <c:v>45465.375</c:v>
                </c:pt>
                <c:pt idx="67">
                  <c:v>45465.416666643694</c:v>
                </c:pt>
                <c:pt idx="68">
                  <c:v>45465.458333333489</c:v>
                </c:pt>
                <c:pt idx="69">
                  <c:v>45465.5</c:v>
                </c:pt>
                <c:pt idx="70">
                  <c:v>45465.541666643694</c:v>
                </c:pt>
                <c:pt idx="71">
                  <c:v>45465.583333333489</c:v>
                </c:pt>
                <c:pt idx="72">
                  <c:v>45465.625</c:v>
                </c:pt>
                <c:pt idx="73">
                  <c:v>45465.666666643694</c:v>
                </c:pt>
                <c:pt idx="74">
                  <c:v>45465.708333333489</c:v>
                </c:pt>
                <c:pt idx="75">
                  <c:v>45465.75</c:v>
                </c:pt>
                <c:pt idx="76">
                  <c:v>45465.791666643694</c:v>
                </c:pt>
                <c:pt idx="77">
                  <c:v>45465.833333333489</c:v>
                </c:pt>
                <c:pt idx="78">
                  <c:v>45465.875</c:v>
                </c:pt>
                <c:pt idx="79">
                  <c:v>45465.916666643694</c:v>
                </c:pt>
                <c:pt idx="80">
                  <c:v>45465.958333333489</c:v>
                </c:pt>
                <c:pt idx="81">
                  <c:v>45466</c:v>
                </c:pt>
                <c:pt idx="82">
                  <c:v>45466.041666643694</c:v>
                </c:pt>
                <c:pt idx="83">
                  <c:v>45466.083333333489</c:v>
                </c:pt>
                <c:pt idx="84">
                  <c:v>45466.124999965075</c:v>
                </c:pt>
                <c:pt idx="85">
                  <c:v>45466.16666665487</c:v>
                </c:pt>
                <c:pt idx="86">
                  <c:v>45466.208333333489</c:v>
                </c:pt>
                <c:pt idx="87">
                  <c:v>45466.249999965075</c:v>
                </c:pt>
                <c:pt idx="88">
                  <c:v>45466.29166665487</c:v>
                </c:pt>
                <c:pt idx="89">
                  <c:v>45466.333333333489</c:v>
                </c:pt>
                <c:pt idx="90">
                  <c:v>45466.374999965075</c:v>
                </c:pt>
                <c:pt idx="91">
                  <c:v>45466.41666665487</c:v>
                </c:pt>
                <c:pt idx="92">
                  <c:v>45466.458333333489</c:v>
                </c:pt>
                <c:pt idx="93">
                  <c:v>45466.499999965075</c:v>
                </c:pt>
                <c:pt idx="94">
                  <c:v>45466.54166665487</c:v>
                </c:pt>
                <c:pt idx="95">
                  <c:v>45466.583333333489</c:v>
                </c:pt>
                <c:pt idx="96">
                  <c:v>45466.624999965075</c:v>
                </c:pt>
                <c:pt idx="97">
                  <c:v>45466.66666665487</c:v>
                </c:pt>
                <c:pt idx="98">
                  <c:v>45466.708333333489</c:v>
                </c:pt>
                <c:pt idx="99">
                  <c:v>45466.749999965075</c:v>
                </c:pt>
                <c:pt idx="100">
                  <c:v>45466.79166665487</c:v>
                </c:pt>
                <c:pt idx="101">
                  <c:v>45466.833333333489</c:v>
                </c:pt>
                <c:pt idx="102">
                  <c:v>45466.874999965075</c:v>
                </c:pt>
                <c:pt idx="103">
                  <c:v>45466.91666665487</c:v>
                </c:pt>
                <c:pt idx="104">
                  <c:v>45466.958333333489</c:v>
                </c:pt>
                <c:pt idx="105">
                  <c:v>45466.999999965075</c:v>
                </c:pt>
                <c:pt idx="106">
                  <c:v>45467.04166665487</c:v>
                </c:pt>
                <c:pt idx="107">
                  <c:v>45467.083333333489</c:v>
                </c:pt>
              </c:numCache>
            </c:numRef>
          </c:cat>
          <c:val>
            <c:numRef>
              <c:f>Sheet1!$E$2:$E$109</c:f>
              <c:numCache>
                <c:formatCode>0.0</c:formatCode>
                <c:ptCount val="108"/>
                <c:pt idx="0">
                  <c:v>10.888999938964844</c:v>
                </c:pt>
                <c:pt idx="1">
                  <c:v>15.048999786376953</c:v>
                </c:pt>
                <c:pt idx="2">
                  <c:v>30.577999114990234</c:v>
                </c:pt>
                <c:pt idx="3">
                  <c:v>51.744998931884766</c:v>
                </c:pt>
                <c:pt idx="4">
                  <c:v>44.034999847412109</c:v>
                </c:pt>
                <c:pt idx="5">
                  <c:v>43.890998840332031</c:v>
                </c:pt>
                <c:pt idx="6">
                  <c:v>47.118999481201172</c:v>
                </c:pt>
                <c:pt idx="7">
                  <c:v>46.081001281738281</c:v>
                </c:pt>
                <c:pt idx="8">
                  <c:v>39.637001037597656</c:v>
                </c:pt>
                <c:pt idx="9">
                  <c:v>36.296001434326172</c:v>
                </c:pt>
                <c:pt idx="10">
                  <c:v>27.090000152587891</c:v>
                </c:pt>
                <c:pt idx="11">
                  <c:v>25.591999053955078</c:v>
                </c:pt>
                <c:pt idx="12">
                  <c:v>23.166999816894531</c:v>
                </c:pt>
                <c:pt idx="13">
                  <c:v>22.167999267578125</c:v>
                </c:pt>
                <c:pt idx="14">
                  <c:v>23.014999389648438</c:v>
                </c:pt>
                <c:pt idx="15">
                  <c:v>26.410999298095703</c:v>
                </c:pt>
                <c:pt idx="16">
                  <c:v>35.249000549316406</c:v>
                </c:pt>
                <c:pt idx="17">
                  <c:v>39.436000823974609</c:v>
                </c:pt>
                <c:pt idx="18">
                  <c:v>49.91400146484375</c:v>
                </c:pt>
                <c:pt idx="19">
                  <c:v>55.262001037597656</c:v>
                </c:pt>
                <c:pt idx="20">
                  <c:v>66.279998779296875</c:v>
                </c:pt>
                <c:pt idx="21">
                  <c:v>71.944000244140625</c:v>
                </c:pt>
                <c:pt idx="22">
                  <c:v>94.787002563476563</c:v>
                </c:pt>
                <c:pt idx="23">
                  <c:v>98.250999450683594</c:v>
                </c:pt>
                <c:pt idx="24">
                  <c:v>102.72699737548828</c:v>
                </c:pt>
                <c:pt idx="25">
                  <c:v>96.883003234863281</c:v>
                </c:pt>
                <c:pt idx="26">
                  <c:v>92.855003356933594</c:v>
                </c:pt>
                <c:pt idx="27">
                  <c:v>90.837997436523438</c:v>
                </c:pt>
                <c:pt idx="28">
                  <c:v>92.233001708984375</c:v>
                </c:pt>
                <c:pt idx="29">
                  <c:v>77.291000366210938</c:v>
                </c:pt>
                <c:pt idx="30">
                  <c:v>68.956001281738281</c:v>
                </c:pt>
                <c:pt idx="31">
                  <c:v>61.205001831054688</c:v>
                </c:pt>
                <c:pt idx="32">
                  <c:v>54.792999267578125</c:v>
                </c:pt>
                <c:pt idx="33">
                  <c:v>51.064998626708984</c:v>
                </c:pt>
                <c:pt idx="34">
                  <c:v>45.415000915527344</c:v>
                </c:pt>
                <c:pt idx="35">
                  <c:v>41.796001434326172</c:v>
                </c:pt>
                <c:pt idx="36">
                  <c:v>41.683998107910156</c:v>
                </c:pt>
                <c:pt idx="37">
                  <c:v>38.777999877929688</c:v>
                </c:pt>
                <c:pt idx="38">
                  <c:v>37.530998229980469</c:v>
                </c:pt>
                <c:pt idx="39">
                  <c:v>36.902999877929688</c:v>
                </c:pt>
                <c:pt idx="40">
                  <c:v>40.972999572753906</c:v>
                </c:pt>
                <c:pt idx="41">
                  <c:v>49.833000183105469</c:v>
                </c:pt>
                <c:pt idx="42">
                  <c:v>58.320999145507813</c:v>
                </c:pt>
                <c:pt idx="43">
                  <c:v>63.846000671386719</c:v>
                </c:pt>
                <c:pt idx="44">
                  <c:v>68.88800048828125</c:v>
                </c:pt>
                <c:pt idx="45">
                  <c:v>73.385002136230469</c:v>
                </c:pt>
                <c:pt idx="46">
                  <c:v>78.028999328613281</c:v>
                </c:pt>
                <c:pt idx="47">
                  <c:v>97.049003601074219</c:v>
                </c:pt>
                <c:pt idx="48">
                  <c:v>108.99199676513672</c:v>
                </c:pt>
                <c:pt idx="51">
                  <c:v>102.40399932861328</c:v>
                </c:pt>
                <c:pt idx="52">
                  <c:v>105.13999938964844</c:v>
                </c:pt>
                <c:pt idx="53">
                  <c:v>98.132003784179688</c:v>
                </c:pt>
                <c:pt idx="54">
                  <c:v>97.175003051757813</c:v>
                </c:pt>
                <c:pt idx="55">
                  <c:v>93.66400146484375</c:v>
                </c:pt>
                <c:pt idx="56">
                  <c:v>87.933998107910156</c:v>
                </c:pt>
                <c:pt idx="57">
                  <c:v>87.622001647949219</c:v>
                </c:pt>
                <c:pt idx="58">
                  <c:v>78.427001953125</c:v>
                </c:pt>
                <c:pt idx="59">
                  <c:v>72.427001953125</c:v>
                </c:pt>
                <c:pt idx="60">
                  <c:v>68.441001892089844</c:v>
                </c:pt>
                <c:pt idx="61">
                  <c:v>68.883003234863281</c:v>
                </c:pt>
                <c:pt idx="62">
                  <c:v>65.780998229980469</c:v>
                </c:pt>
                <c:pt idx="63">
                  <c:v>62.047000885009766</c:v>
                </c:pt>
                <c:pt idx="64">
                  <c:v>63.546001434326172</c:v>
                </c:pt>
                <c:pt idx="65">
                  <c:v>73.457000732421875</c:v>
                </c:pt>
                <c:pt idx="66">
                  <c:v>84.5</c:v>
                </c:pt>
                <c:pt idx="67">
                  <c:v>85.169998168945313</c:v>
                </c:pt>
                <c:pt idx="68">
                  <c:v>88.543998718261719</c:v>
                </c:pt>
                <c:pt idx="69">
                  <c:v>90.0780029296875</c:v>
                </c:pt>
                <c:pt idx="70">
                  <c:v>82.115997314453125</c:v>
                </c:pt>
                <c:pt idx="71">
                  <c:v>74.319999694824219</c:v>
                </c:pt>
                <c:pt idx="72">
                  <c:v>68.749000549316406</c:v>
                </c:pt>
                <c:pt idx="73">
                  <c:v>69.404998779296875</c:v>
                </c:pt>
                <c:pt idx="74">
                  <c:v>71.056999206542969</c:v>
                </c:pt>
                <c:pt idx="75">
                  <c:v>74.0989990234375</c:v>
                </c:pt>
                <c:pt idx="76">
                  <c:v>74.942001342773438</c:v>
                </c:pt>
                <c:pt idx="77">
                  <c:v>68.278999328613281</c:v>
                </c:pt>
                <c:pt idx="78">
                  <c:v>72.34100341796875</c:v>
                </c:pt>
                <c:pt idx="79">
                  <c:v>83.225997924804688</c:v>
                </c:pt>
                <c:pt idx="80">
                  <c:v>73.264999389648438</c:v>
                </c:pt>
                <c:pt idx="81">
                  <c:v>61.027000427246094</c:v>
                </c:pt>
                <c:pt idx="82">
                  <c:v>56.46099853515625</c:v>
                </c:pt>
                <c:pt idx="83">
                  <c:v>54.870998382568359</c:v>
                </c:pt>
                <c:pt idx="84">
                  <c:v>52.033000946044922</c:v>
                </c:pt>
                <c:pt idx="85">
                  <c:v>48.595001220703125</c:v>
                </c:pt>
                <c:pt idx="86">
                  <c:v>46.799999237060547</c:v>
                </c:pt>
                <c:pt idx="87">
                  <c:v>45.216999053955078</c:v>
                </c:pt>
                <c:pt idx="88">
                  <c:v>50.555999755859375</c:v>
                </c:pt>
                <c:pt idx="89">
                  <c:v>55.462001800537109</c:v>
                </c:pt>
                <c:pt idx="90">
                  <c:v>60.821998596191406</c:v>
                </c:pt>
                <c:pt idx="91">
                  <c:v>47.148998260498047</c:v>
                </c:pt>
                <c:pt idx="92">
                  <c:v>49.326000213623047</c:v>
                </c:pt>
                <c:pt idx="93">
                  <c:v>51.195999145507813</c:v>
                </c:pt>
                <c:pt idx="94">
                  <c:v>47.242000579833984</c:v>
                </c:pt>
                <c:pt idx="95">
                  <c:v>51.694999694824219</c:v>
                </c:pt>
                <c:pt idx="96">
                  <c:v>52.650001525878906</c:v>
                </c:pt>
                <c:pt idx="97">
                  <c:v>43.733001708984375</c:v>
                </c:pt>
                <c:pt idx="98">
                  <c:v>40.615001678466797</c:v>
                </c:pt>
                <c:pt idx="99">
                  <c:v>46.03900146484375</c:v>
                </c:pt>
                <c:pt idx="100">
                  <c:v>51.13800048828125</c:v>
                </c:pt>
                <c:pt idx="101">
                  <c:v>49.11199951171875</c:v>
                </c:pt>
                <c:pt idx="102">
                  <c:v>34.018001556396484</c:v>
                </c:pt>
                <c:pt idx="103">
                  <c:v>34.543998718261719</c:v>
                </c:pt>
                <c:pt idx="104">
                  <c:v>32.813999176025391</c:v>
                </c:pt>
                <c:pt idx="105">
                  <c:v>30.406999588012695</c:v>
                </c:pt>
                <c:pt idx="106">
                  <c:v>28.548999786376953</c:v>
                </c:pt>
                <c:pt idx="107">
                  <c:v>27.423999786376953</c:v>
                </c:pt>
              </c:numCache>
            </c:numRef>
          </c:val>
          <c:smooth val="0"/>
          <c:extLst>
            <c:ext xmlns:c16="http://schemas.microsoft.com/office/drawing/2014/chart" uri="{C3380CC4-5D6E-409C-BE32-E72D297353CC}">
              <c16:uniqueId val="{00000003-9281-4ABB-BE96-A91455BE5B2E}"/>
            </c:ext>
          </c:extLst>
        </c:ser>
        <c:ser>
          <c:idx val="4"/>
          <c:order val="4"/>
          <c:tx>
            <c:strRef>
              <c:f>Sheet1!$F$1</c:f>
              <c:strCache>
                <c:ptCount val="1"/>
                <c:pt idx="0">
                  <c:v> Otoka</c:v>
                </c:pt>
              </c:strCache>
            </c:strRef>
          </c:tx>
          <c:spPr>
            <a:ln w="28575" cap="rnd">
              <a:solidFill>
                <a:schemeClr val="accent1"/>
              </a:solidFill>
              <a:round/>
            </a:ln>
            <a:effectLst/>
          </c:spPr>
          <c:marker>
            <c:symbol val="none"/>
          </c:marker>
          <c:cat>
            <c:numRef>
              <c:f>Sheet1!$A$2:$A$109</c:f>
              <c:numCache>
                <c:formatCode>m/d/yyyy\ h:mm</c:formatCode>
                <c:ptCount val="108"/>
                <c:pt idx="0">
                  <c:v>45462.625</c:v>
                </c:pt>
                <c:pt idx="1">
                  <c:v>45462.666666643694</c:v>
                </c:pt>
                <c:pt idx="2">
                  <c:v>45462.708333333489</c:v>
                </c:pt>
                <c:pt idx="3">
                  <c:v>45462.75</c:v>
                </c:pt>
                <c:pt idx="4">
                  <c:v>45462.791666643694</c:v>
                </c:pt>
                <c:pt idx="5">
                  <c:v>45462.833333333489</c:v>
                </c:pt>
                <c:pt idx="6">
                  <c:v>45462.875</c:v>
                </c:pt>
                <c:pt idx="7">
                  <c:v>45462.916666643694</c:v>
                </c:pt>
                <c:pt idx="8">
                  <c:v>45462.958333333489</c:v>
                </c:pt>
                <c:pt idx="9">
                  <c:v>45463</c:v>
                </c:pt>
                <c:pt idx="10">
                  <c:v>45463.041666643694</c:v>
                </c:pt>
                <c:pt idx="11">
                  <c:v>45463.083333333489</c:v>
                </c:pt>
                <c:pt idx="12">
                  <c:v>45463.125</c:v>
                </c:pt>
                <c:pt idx="13">
                  <c:v>45463.166666643694</c:v>
                </c:pt>
                <c:pt idx="14">
                  <c:v>45463.208333333489</c:v>
                </c:pt>
                <c:pt idx="15">
                  <c:v>45463.25</c:v>
                </c:pt>
                <c:pt idx="16">
                  <c:v>45463.291666643694</c:v>
                </c:pt>
                <c:pt idx="17">
                  <c:v>45463.333333333489</c:v>
                </c:pt>
                <c:pt idx="18">
                  <c:v>45463.375</c:v>
                </c:pt>
                <c:pt idx="19">
                  <c:v>45463.416666643694</c:v>
                </c:pt>
                <c:pt idx="20">
                  <c:v>45463.458333333489</c:v>
                </c:pt>
                <c:pt idx="21">
                  <c:v>45463.5</c:v>
                </c:pt>
                <c:pt idx="22">
                  <c:v>45463.541666643694</c:v>
                </c:pt>
                <c:pt idx="23">
                  <c:v>45463.583333333489</c:v>
                </c:pt>
                <c:pt idx="24">
                  <c:v>45463.625</c:v>
                </c:pt>
                <c:pt idx="25">
                  <c:v>45463.666666643694</c:v>
                </c:pt>
                <c:pt idx="26">
                  <c:v>45463.708333333489</c:v>
                </c:pt>
                <c:pt idx="27">
                  <c:v>45463.75</c:v>
                </c:pt>
                <c:pt idx="28">
                  <c:v>45463.791666643694</c:v>
                </c:pt>
                <c:pt idx="29">
                  <c:v>45463.833333333489</c:v>
                </c:pt>
                <c:pt idx="30">
                  <c:v>45463.875</c:v>
                </c:pt>
                <c:pt idx="31">
                  <c:v>45463.916666643694</c:v>
                </c:pt>
                <c:pt idx="32">
                  <c:v>45463.958333333489</c:v>
                </c:pt>
                <c:pt idx="33">
                  <c:v>45464</c:v>
                </c:pt>
                <c:pt idx="34">
                  <c:v>45464.041666643694</c:v>
                </c:pt>
                <c:pt idx="35">
                  <c:v>45464.083333333489</c:v>
                </c:pt>
                <c:pt idx="36">
                  <c:v>45464.125</c:v>
                </c:pt>
                <c:pt idx="37">
                  <c:v>45464.166666643694</c:v>
                </c:pt>
                <c:pt idx="38">
                  <c:v>45464.208333333489</c:v>
                </c:pt>
                <c:pt idx="39">
                  <c:v>45464.25</c:v>
                </c:pt>
                <c:pt idx="40">
                  <c:v>45464.291666643694</c:v>
                </c:pt>
                <c:pt idx="41">
                  <c:v>45464.333333333489</c:v>
                </c:pt>
                <c:pt idx="42">
                  <c:v>45464.375</c:v>
                </c:pt>
                <c:pt idx="43">
                  <c:v>45464.416666643694</c:v>
                </c:pt>
                <c:pt idx="44">
                  <c:v>45464.458333333489</c:v>
                </c:pt>
                <c:pt idx="45">
                  <c:v>45464.5</c:v>
                </c:pt>
                <c:pt idx="46">
                  <c:v>45464.541666643694</c:v>
                </c:pt>
                <c:pt idx="47">
                  <c:v>45464.583333333489</c:v>
                </c:pt>
                <c:pt idx="48">
                  <c:v>45464.625</c:v>
                </c:pt>
                <c:pt idx="49">
                  <c:v>45464.666666643694</c:v>
                </c:pt>
                <c:pt idx="50">
                  <c:v>45464.708333333489</c:v>
                </c:pt>
                <c:pt idx="51">
                  <c:v>45464.75</c:v>
                </c:pt>
                <c:pt idx="52">
                  <c:v>45464.791666643694</c:v>
                </c:pt>
                <c:pt idx="53">
                  <c:v>45464.833333333489</c:v>
                </c:pt>
                <c:pt idx="54">
                  <c:v>45464.875</c:v>
                </c:pt>
                <c:pt idx="55">
                  <c:v>45464.916666643694</c:v>
                </c:pt>
                <c:pt idx="56">
                  <c:v>45464.958333333489</c:v>
                </c:pt>
                <c:pt idx="57">
                  <c:v>45465</c:v>
                </c:pt>
                <c:pt idx="58">
                  <c:v>45465.041666643694</c:v>
                </c:pt>
                <c:pt idx="59">
                  <c:v>45465.083333333489</c:v>
                </c:pt>
                <c:pt idx="60">
                  <c:v>45465.125</c:v>
                </c:pt>
                <c:pt idx="61">
                  <c:v>45465.166666643694</c:v>
                </c:pt>
                <c:pt idx="62">
                  <c:v>45465.208333333489</c:v>
                </c:pt>
                <c:pt idx="63">
                  <c:v>45465.25</c:v>
                </c:pt>
                <c:pt idx="64">
                  <c:v>45465.291666643694</c:v>
                </c:pt>
                <c:pt idx="65">
                  <c:v>45465.333333333489</c:v>
                </c:pt>
                <c:pt idx="66">
                  <c:v>45465.375</c:v>
                </c:pt>
                <c:pt idx="67">
                  <c:v>45465.416666643694</c:v>
                </c:pt>
                <c:pt idx="68">
                  <c:v>45465.458333333489</c:v>
                </c:pt>
                <c:pt idx="69">
                  <c:v>45465.5</c:v>
                </c:pt>
                <c:pt idx="70">
                  <c:v>45465.541666643694</c:v>
                </c:pt>
                <c:pt idx="71">
                  <c:v>45465.583333333489</c:v>
                </c:pt>
                <c:pt idx="72">
                  <c:v>45465.625</c:v>
                </c:pt>
                <c:pt idx="73">
                  <c:v>45465.666666643694</c:v>
                </c:pt>
                <c:pt idx="74">
                  <c:v>45465.708333333489</c:v>
                </c:pt>
                <c:pt idx="75">
                  <c:v>45465.75</c:v>
                </c:pt>
                <c:pt idx="76">
                  <c:v>45465.791666643694</c:v>
                </c:pt>
                <c:pt idx="77">
                  <c:v>45465.833333333489</c:v>
                </c:pt>
                <c:pt idx="78">
                  <c:v>45465.875</c:v>
                </c:pt>
                <c:pt idx="79">
                  <c:v>45465.916666643694</c:v>
                </c:pt>
                <c:pt idx="80">
                  <c:v>45465.958333333489</c:v>
                </c:pt>
                <c:pt idx="81">
                  <c:v>45466</c:v>
                </c:pt>
                <c:pt idx="82">
                  <c:v>45466.041666643694</c:v>
                </c:pt>
                <c:pt idx="83">
                  <c:v>45466.083333333489</c:v>
                </c:pt>
                <c:pt idx="84">
                  <c:v>45466.124999965075</c:v>
                </c:pt>
                <c:pt idx="85">
                  <c:v>45466.16666665487</c:v>
                </c:pt>
                <c:pt idx="86">
                  <c:v>45466.208333333489</c:v>
                </c:pt>
                <c:pt idx="87">
                  <c:v>45466.249999965075</c:v>
                </c:pt>
                <c:pt idx="88">
                  <c:v>45466.29166665487</c:v>
                </c:pt>
                <c:pt idx="89">
                  <c:v>45466.333333333489</c:v>
                </c:pt>
                <c:pt idx="90">
                  <c:v>45466.374999965075</c:v>
                </c:pt>
                <c:pt idx="91">
                  <c:v>45466.41666665487</c:v>
                </c:pt>
                <c:pt idx="92">
                  <c:v>45466.458333333489</c:v>
                </c:pt>
                <c:pt idx="93">
                  <c:v>45466.499999965075</c:v>
                </c:pt>
                <c:pt idx="94">
                  <c:v>45466.54166665487</c:v>
                </c:pt>
                <c:pt idx="95">
                  <c:v>45466.583333333489</c:v>
                </c:pt>
                <c:pt idx="96">
                  <c:v>45466.624999965075</c:v>
                </c:pt>
                <c:pt idx="97">
                  <c:v>45466.66666665487</c:v>
                </c:pt>
                <c:pt idx="98">
                  <c:v>45466.708333333489</c:v>
                </c:pt>
                <c:pt idx="99">
                  <c:v>45466.749999965075</c:v>
                </c:pt>
                <c:pt idx="100">
                  <c:v>45466.79166665487</c:v>
                </c:pt>
                <c:pt idx="101">
                  <c:v>45466.833333333489</c:v>
                </c:pt>
                <c:pt idx="102">
                  <c:v>45466.874999965075</c:v>
                </c:pt>
                <c:pt idx="103">
                  <c:v>45466.91666665487</c:v>
                </c:pt>
                <c:pt idx="104">
                  <c:v>45466.958333333489</c:v>
                </c:pt>
                <c:pt idx="105">
                  <c:v>45466.999999965075</c:v>
                </c:pt>
                <c:pt idx="106">
                  <c:v>45467.04166665487</c:v>
                </c:pt>
                <c:pt idx="107">
                  <c:v>45467.083333333489</c:v>
                </c:pt>
              </c:numCache>
            </c:numRef>
          </c:cat>
          <c:val>
            <c:numRef>
              <c:f>Sheet1!$F$2:$F$109</c:f>
              <c:numCache>
                <c:formatCode>0.0</c:formatCode>
                <c:ptCount val="108"/>
                <c:pt idx="0">
                  <c:v>5.0879001617431641</c:v>
                </c:pt>
                <c:pt idx="1">
                  <c:v>7.1961002349853516</c:v>
                </c:pt>
                <c:pt idx="2">
                  <c:v>10.901900291442871</c:v>
                </c:pt>
                <c:pt idx="3">
                  <c:v>12.944199562072754</c:v>
                </c:pt>
                <c:pt idx="4">
                  <c:v>15.499300003051758</c:v>
                </c:pt>
                <c:pt idx="5">
                  <c:v>15.476799964904785</c:v>
                </c:pt>
                <c:pt idx="6">
                  <c:v>16.745500564575195</c:v>
                </c:pt>
                <c:pt idx="7">
                  <c:v>20.780099868774414</c:v>
                </c:pt>
                <c:pt idx="8">
                  <c:v>20.805299758911133</c:v>
                </c:pt>
                <c:pt idx="9">
                  <c:v>15.824799537658691</c:v>
                </c:pt>
                <c:pt idx="10">
                  <c:v>16.155899047851563</c:v>
                </c:pt>
                <c:pt idx="11">
                  <c:v>14.63539981842041</c:v>
                </c:pt>
                <c:pt idx="12">
                  <c:v>14.741600036621094</c:v>
                </c:pt>
                <c:pt idx="13">
                  <c:v>16.317499160766602</c:v>
                </c:pt>
                <c:pt idx="14">
                  <c:v>15.349599838256836</c:v>
                </c:pt>
                <c:pt idx="15">
                  <c:v>16.187599182128906</c:v>
                </c:pt>
                <c:pt idx="16" formatCode="_-* #,##0_-;\-* #,##0_-;_-* &quot;-&quot;??_-;_-@_-">
                  <c:v>20.902000427246094</c:v>
                </c:pt>
                <c:pt idx="17" formatCode="_-* #,##0_-;\-* #,##0_-;_-* &quot;-&quot;??_-;_-@_-">
                  <c:v>27.944999694824219</c:v>
                </c:pt>
                <c:pt idx="18" formatCode="_-* #,##0_-;\-* #,##0_-;_-* &quot;-&quot;??_-;_-@_-">
                  <c:v>33.744998931884766</c:v>
                </c:pt>
                <c:pt idx="19" formatCode="_-* #,##0_-;\-* #,##0_-;_-* &quot;-&quot;??_-;_-@_-">
                  <c:v>36.109001159667969</c:v>
                </c:pt>
                <c:pt idx="20" formatCode="_-* #,##0_-;\-* #,##0_-;_-* &quot;-&quot;??_-;_-@_-">
                  <c:v>46.340999603271484</c:v>
                </c:pt>
                <c:pt idx="21" formatCode="_-* #,##0_-;\-* #,##0_-;_-* &quot;-&quot;??_-;_-@_-">
                  <c:v>56.980998992919922</c:v>
                </c:pt>
                <c:pt idx="22" formatCode="_-* #,##0_-;\-* #,##0_-;_-* &quot;-&quot;??_-;_-@_-">
                  <c:v>68.724998474121094</c:v>
                </c:pt>
                <c:pt idx="23" formatCode="_-* #,##0_-;\-* #,##0_-;_-* &quot;-&quot;??_-;_-@_-">
                  <c:v>72.622001647949219</c:v>
                </c:pt>
                <c:pt idx="24" formatCode="_-* #,##0_-;\-* #,##0_-;_-* &quot;-&quot;??_-;_-@_-">
                  <c:v>66.419998168945313</c:v>
                </c:pt>
                <c:pt idx="26" formatCode="_-* #,##0_-;\-* #,##0_-;_-* &quot;-&quot;??_-;_-@_-">
                  <c:v>60.071998596191406</c:v>
                </c:pt>
                <c:pt idx="27" formatCode="_-* #,##0_-;\-* #,##0_-;_-* &quot;-&quot;??_-;_-@_-">
                  <c:v>60.730998992919922</c:v>
                </c:pt>
                <c:pt idx="28" formatCode="_-* #,##0_-;\-* #,##0_-;_-* &quot;-&quot;??_-;_-@_-">
                  <c:v>55.500999450683594</c:v>
                </c:pt>
                <c:pt idx="29" formatCode="_-* #,##0_-;\-* #,##0_-;_-* &quot;-&quot;??_-;_-@_-">
                  <c:v>49.234001159667969</c:v>
                </c:pt>
                <c:pt idx="30" formatCode="_-* #,##0_-;\-* #,##0_-;_-* &quot;-&quot;??_-;_-@_-">
                  <c:v>47.886001586914063</c:v>
                </c:pt>
                <c:pt idx="31" formatCode="_-* #,##0_-;\-* #,##0_-;_-* &quot;-&quot;??_-;_-@_-">
                  <c:v>46.297000885009766</c:v>
                </c:pt>
                <c:pt idx="32" formatCode="_-* #,##0_-;\-* #,##0_-;_-* &quot;-&quot;??_-;_-@_-">
                  <c:v>45.699001312255859</c:v>
                </c:pt>
                <c:pt idx="33" formatCode="_-* #,##0_-;\-* #,##0_-;_-* &quot;-&quot;??_-;_-@_-">
                  <c:v>44.551998138427734</c:v>
                </c:pt>
                <c:pt idx="34" formatCode="_-* #,##0_-;\-* #,##0_-;_-* &quot;-&quot;??_-;_-@_-">
                  <c:v>36.332000732421875</c:v>
                </c:pt>
                <c:pt idx="35" formatCode="_-* #,##0_-;\-* #,##0_-;_-* &quot;-&quot;??_-;_-@_-">
                  <c:v>31.351999282836914</c:v>
                </c:pt>
                <c:pt idx="36" formatCode="_-* #,##0_-;\-* #,##0_-;_-* &quot;-&quot;??_-;_-@_-">
                  <c:v>33.472999572753906</c:v>
                </c:pt>
                <c:pt idx="38" formatCode="_-* #,##0_-;\-* #,##0_-;_-* &quot;-&quot;??_-;_-@_-">
                  <c:v>26.465999603271484</c:v>
                </c:pt>
                <c:pt idx="39" formatCode="_-* #,##0_-;\-* #,##0_-;_-* &quot;-&quot;??_-;_-@_-">
                  <c:v>28.836999893188477</c:v>
                </c:pt>
                <c:pt idx="40" formatCode="_-* #,##0_-;\-* #,##0_-;_-* &quot;-&quot;??_-;_-@_-">
                  <c:v>30.860000610351563</c:v>
                </c:pt>
                <c:pt idx="41" formatCode="_-* #,##0_-;\-* #,##0_-;_-* &quot;-&quot;??_-;_-@_-">
                  <c:v>33.321998596191406</c:v>
                </c:pt>
                <c:pt idx="42" formatCode="_-* #,##0_-;\-* #,##0_-;_-* &quot;-&quot;??_-;_-@_-">
                  <c:v>39.840999603271484</c:v>
                </c:pt>
                <c:pt idx="43" formatCode="_-* #,##0_-;\-* #,##0_-;_-* &quot;-&quot;??_-;_-@_-">
                  <c:v>44.826999664306641</c:v>
                </c:pt>
                <c:pt idx="44" formatCode="_-* #,##0_-;\-* #,##0_-;_-* &quot;-&quot;??_-;_-@_-">
                  <c:v>48.363998413085938</c:v>
                </c:pt>
                <c:pt idx="50" formatCode="_-* #,##0_-;\-* #,##0_-;_-* &quot;-&quot;??_-;_-@_-">
                  <c:v>74.3489990234375</c:v>
                </c:pt>
                <c:pt idx="51" formatCode="_-* #,##0_-;\-* #,##0_-;_-* &quot;-&quot;??_-;_-@_-">
                  <c:v>73.907997131347656</c:v>
                </c:pt>
                <c:pt idx="52" formatCode="_-* #,##0_-;\-* #,##0_-;_-* &quot;-&quot;??_-;_-@_-">
                  <c:v>70.650001525878906</c:v>
                </c:pt>
                <c:pt idx="53" formatCode="_-* #,##0_-;\-* #,##0_-;_-* &quot;-&quot;??_-;_-@_-">
                  <c:v>78.443000793457031</c:v>
                </c:pt>
                <c:pt idx="54" formatCode="_-* #,##0_-;\-* #,##0_-;_-* &quot;-&quot;??_-;_-@_-">
                  <c:v>73.777000427246094</c:v>
                </c:pt>
                <c:pt idx="55" formatCode="_-* #,##0_-;\-* #,##0_-;_-* &quot;-&quot;??_-;_-@_-">
                  <c:v>61.702999114990234</c:v>
                </c:pt>
                <c:pt idx="56" formatCode="_-* #,##0_-;\-* #,##0_-;_-* &quot;-&quot;??_-;_-@_-">
                  <c:v>57.898998260498047</c:v>
                </c:pt>
                <c:pt idx="57" formatCode="_-* #,##0_-;\-* #,##0_-;_-* &quot;-&quot;??_-;_-@_-">
                  <c:v>55.870998382568359</c:v>
                </c:pt>
                <c:pt idx="58" formatCode="_-* #,##0_-;\-* #,##0_-;_-* &quot;-&quot;??_-;_-@_-">
                  <c:v>49.999000549316406</c:v>
                </c:pt>
                <c:pt idx="59" formatCode="_-* #,##0_-;\-* #,##0_-;_-* &quot;-&quot;??_-;_-@_-">
                  <c:v>43.98699951171875</c:v>
                </c:pt>
                <c:pt idx="60" formatCode="_-* #,##0_-;\-* #,##0_-;_-* &quot;-&quot;??_-;_-@_-">
                  <c:v>43.722000122070313</c:v>
                </c:pt>
                <c:pt idx="62" formatCode="_-* #,##0_-;\-* #,##0_-;_-* &quot;-&quot;??_-;_-@_-">
                  <c:v>42.518001556396484</c:v>
                </c:pt>
                <c:pt idx="63" formatCode="_-* #,##0_-;\-* #,##0_-;_-* &quot;-&quot;??_-;_-@_-">
                  <c:v>40.858001708984375</c:v>
                </c:pt>
                <c:pt idx="64" formatCode="_-* #,##0_-;\-* #,##0_-;_-* &quot;-&quot;??_-;_-@_-">
                  <c:v>42.238998413085938</c:v>
                </c:pt>
                <c:pt idx="65" formatCode="_-* #,##0_-;\-* #,##0_-;_-* &quot;-&quot;??_-;_-@_-">
                  <c:v>49.483001708984375</c:v>
                </c:pt>
                <c:pt idx="66" formatCode="_-* #,##0_-;\-* #,##0_-;_-* &quot;-&quot;??_-;_-@_-">
                  <c:v>55.758998870849609</c:v>
                </c:pt>
                <c:pt idx="67" formatCode="_-* #,##0_-;\-* #,##0_-;_-* &quot;-&quot;??_-;_-@_-">
                  <c:v>56.506999969482422</c:v>
                </c:pt>
                <c:pt idx="68" formatCode="_-* #,##0_-;\-* #,##0_-;_-* &quot;-&quot;??_-;_-@_-">
                  <c:v>61.867000579833984</c:v>
                </c:pt>
                <c:pt idx="69" formatCode="_-* #,##0_-;\-* #,##0_-;_-* &quot;-&quot;??_-;_-@_-">
                  <c:v>62.806999206542969</c:v>
                </c:pt>
                <c:pt idx="70" formatCode="_-* #,##0_-;\-* #,##0_-;_-* &quot;-&quot;??_-;_-@_-">
                  <c:v>56.808998107910156</c:v>
                </c:pt>
                <c:pt idx="71" formatCode="_-* #,##0_-;\-* #,##0_-;_-* &quot;-&quot;??_-;_-@_-">
                  <c:v>50.793998718261719</c:v>
                </c:pt>
                <c:pt idx="72" formatCode="_-* #,##0_-;\-* #,##0_-;_-* &quot;-&quot;??_-;_-@_-">
                  <c:v>46.783000946044922</c:v>
                </c:pt>
                <c:pt idx="74" formatCode="_-* #,##0_-;\-* #,##0_-;_-* &quot;-&quot;??_-;_-@_-">
                  <c:v>47.304000854492188</c:v>
                </c:pt>
                <c:pt idx="75" formatCode="_-* #,##0_-;\-* #,##0_-;_-* &quot;-&quot;??_-;_-@_-">
                  <c:v>53.876998901367188</c:v>
                </c:pt>
                <c:pt idx="76" formatCode="_-* #,##0_-;\-* #,##0_-;_-* &quot;-&quot;??_-;_-@_-">
                  <c:v>55.375999450683594</c:v>
                </c:pt>
                <c:pt idx="77" formatCode="_-* #,##0_-;\-* #,##0_-;_-* &quot;-&quot;??_-;_-@_-">
                  <c:v>64.612998962402344</c:v>
                </c:pt>
                <c:pt idx="78" formatCode="_-* #,##0_-;\-* #,##0_-;_-* &quot;-&quot;??_-;_-@_-">
                  <c:v>69.514999389648438</c:v>
                </c:pt>
                <c:pt idx="79" formatCode="_-* #,##0_-;\-* #,##0_-;_-* &quot;-&quot;??_-;_-@_-">
                  <c:v>63.200000762939453</c:v>
                </c:pt>
                <c:pt idx="80" formatCode="_-* #,##0_-;\-* #,##0_-;_-* &quot;-&quot;??_-;_-@_-">
                  <c:v>60.511001586914063</c:v>
                </c:pt>
                <c:pt idx="81" formatCode="_-* #,##0_-;\-* #,##0_-;_-* &quot;-&quot;??_-;_-@_-">
                  <c:v>53.858001708984375</c:v>
                </c:pt>
                <c:pt idx="82" formatCode="_-* #,##0_-;\-* #,##0_-;_-* &quot;-&quot;??_-;_-@_-">
                  <c:v>44.904998779296875</c:v>
                </c:pt>
                <c:pt idx="83" formatCode="_-* #,##0_-;\-* #,##0_-;_-* &quot;-&quot;??_-;_-@_-">
                  <c:v>42.222000122070313</c:v>
                </c:pt>
                <c:pt idx="84">
                  <c:v>35.230499267578125</c:v>
                </c:pt>
                <c:pt idx="85">
                  <c:v>33.497299194335938</c:v>
                </c:pt>
                <c:pt idx="86">
                  <c:v>31.536100387573242</c:v>
                </c:pt>
                <c:pt idx="87">
                  <c:v>32.727699279785156</c:v>
                </c:pt>
                <c:pt idx="88">
                  <c:v>32.043899536132813</c:v>
                </c:pt>
                <c:pt idx="89">
                  <c:v>34.063499450683594</c:v>
                </c:pt>
                <c:pt idx="90">
                  <c:v>35.586799621582031</c:v>
                </c:pt>
                <c:pt idx="91">
                  <c:v>38.617198944091797</c:v>
                </c:pt>
                <c:pt idx="92">
                  <c:v>33.048698425292969</c:v>
                </c:pt>
                <c:pt idx="93">
                  <c:v>32.315601348876953</c:v>
                </c:pt>
                <c:pt idx="94">
                  <c:v>29.569400787353516</c:v>
                </c:pt>
                <c:pt idx="95">
                  <c:v>27.58690071105957</c:v>
                </c:pt>
                <c:pt idx="96">
                  <c:v>27.131900787353516</c:v>
                </c:pt>
                <c:pt idx="97">
                  <c:v>25.440299987792969</c:v>
                </c:pt>
                <c:pt idx="98">
                  <c:v>24.126100540161133</c:v>
                </c:pt>
                <c:pt idx="99">
                  <c:v>32.988498687744141</c:v>
                </c:pt>
                <c:pt idx="100">
                  <c:v>38.791801452636719</c:v>
                </c:pt>
                <c:pt idx="101">
                  <c:v>35.189899444580078</c:v>
                </c:pt>
                <c:pt idx="102">
                  <c:v>22.100900650024414</c:v>
                </c:pt>
                <c:pt idx="103">
                  <c:v>17.909700393676758</c:v>
                </c:pt>
                <c:pt idx="104">
                  <c:v>19.484800338745117</c:v>
                </c:pt>
                <c:pt idx="105">
                  <c:v>20.158899307250977</c:v>
                </c:pt>
                <c:pt idx="106">
                  <c:v>20.827999114990234</c:v>
                </c:pt>
                <c:pt idx="107">
                  <c:v>21.163000106811523</c:v>
                </c:pt>
              </c:numCache>
            </c:numRef>
          </c:val>
          <c:smooth val="0"/>
          <c:extLst>
            <c:ext xmlns:c16="http://schemas.microsoft.com/office/drawing/2014/chart" uri="{C3380CC4-5D6E-409C-BE32-E72D297353CC}">
              <c16:uniqueId val="{00000004-9281-4ABB-BE96-A91455BE5B2E}"/>
            </c:ext>
          </c:extLst>
        </c:ser>
        <c:ser>
          <c:idx val="5"/>
          <c:order val="5"/>
          <c:tx>
            <c:strRef>
              <c:f>Sheet1!$G$1</c:f>
              <c:strCache>
                <c:ptCount val="1"/>
                <c:pt idx="0">
                  <c:v>Dnevna granična vrijednost 50 µg/m³ </c:v>
                </c:pt>
              </c:strCache>
            </c:strRef>
          </c:tx>
          <c:spPr>
            <a:ln w="28575" cap="rnd">
              <a:solidFill>
                <a:schemeClr val="accent6"/>
              </a:solidFill>
              <a:round/>
            </a:ln>
            <a:effectLst/>
          </c:spPr>
          <c:marker>
            <c:symbol val="none"/>
          </c:marker>
          <c:cat>
            <c:numRef>
              <c:f>Sheet1!$A$2:$A$109</c:f>
              <c:numCache>
                <c:formatCode>m/d/yyyy\ h:mm</c:formatCode>
                <c:ptCount val="108"/>
                <c:pt idx="0">
                  <c:v>45462.625</c:v>
                </c:pt>
                <c:pt idx="1">
                  <c:v>45462.666666643694</c:v>
                </c:pt>
                <c:pt idx="2">
                  <c:v>45462.708333333489</c:v>
                </c:pt>
                <c:pt idx="3">
                  <c:v>45462.75</c:v>
                </c:pt>
                <c:pt idx="4">
                  <c:v>45462.791666643694</c:v>
                </c:pt>
                <c:pt idx="5">
                  <c:v>45462.833333333489</c:v>
                </c:pt>
                <c:pt idx="6">
                  <c:v>45462.875</c:v>
                </c:pt>
                <c:pt idx="7">
                  <c:v>45462.916666643694</c:v>
                </c:pt>
                <c:pt idx="8">
                  <c:v>45462.958333333489</c:v>
                </c:pt>
                <c:pt idx="9">
                  <c:v>45463</c:v>
                </c:pt>
                <c:pt idx="10">
                  <c:v>45463.041666643694</c:v>
                </c:pt>
                <c:pt idx="11">
                  <c:v>45463.083333333489</c:v>
                </c:pt>
                <c:pt idx="12">
                  <c:v>45463.125</c:v>
                </c:pt>
                <c:pt idx="13">
                  <c:v>45463.166666643694</c:v>
                </c:pt>
                <c:pt idx="14">
                  <c:v>45463.208333333489</c:v>
                </c:pt>
                <c:pt idx="15">
                  <c:v>45463.25</c:v>
                </c:pt>
                <c:pt idx="16">
                  <c:v>45463.291666643694</c:v>
                </c:pt>
                <c:pt idx="17">
                  <c:v>45463.333333333489</c:v>
                </c:pt>
                <c:pt idx="18">
                  <c:v>45463.375</c:v>
                </c:pt>
                <c:pt idx="19">
                  <c:v>45463.416666643694</c:v>
                </c:pt>
                <c:pt idx="20">
                  <c:v>45463.458333333489</c:v>
                </c:pt>
                <c:pt idx="21">
                  <c:v>45463.5</c:v>
                </c:pt>
                <c:pt idx="22">
                  <c:v>45463.541666643694</c:v>
                </c:pt>
                <c:pt idx="23">
                  <c:v>45463.583333333489</c:v>
                </c:pt>
                <c:pt idx="24">
                  <c:v>45463.625</c:v>
                </c:pt>
                <c:pt idx="25">
                  <c:v>45463.666666643694</c:v>
                </c:pt>
                <c:pt idx="26">
                  <c:v>45463.708333333489</c:v>
                </c:pt>
                <c:pt idx="27">
                  <c:v>45463.75</c:v>
                </c:pt>
                <c:pt idx="28">
                  <c:v>45463.791666643694</c:v>
                </c:pt>
                <c:pt idx="29">
                  <c:v>45463.833333333489</c:v>
                </c:pt>
                <c:pt idx="30">
                  <c:v>45463.875</c:v>
                </c:pt>
                <c:pt idx="31">
                  <c:v>45463.916666643694</c:v>
                </c:pt>
                <c:pt idx="32">
                  <c:v>45463.958333333489</c:v>
                </c:pt>
                <c:pt idx="33">
                  <c:v>45464</c:v>
                </c:pt>
                <c:pt idx="34">
                  <c:v>45464.041666643694</c:v>
                </c:pt>
                <c:pt idx="35">
                  <c:v>45464.083333333489</c:v>
                </c:pt>
                <c:pt idx="36">
                  <c:v>45464.125</c:v>
                </c:pt>
                <c:pt idx="37">
                  <c:v>45464.166666643694</c:v>
                </c:pt>
                <c:pt idx="38">
                  <c:v>45464.208333333489</c:v>
                </c:pt>
                <c:pt idx="39">
                  <c:v>45464.25</c:v>
                </c:pt>
                <c:pt idx="40">
                  <c:v>45464.291666643694</c:v>
                </c:pt>
                <c:pt idx="41">
                  <c:v>45464.333333333489</c:v>
                </c:pt>
                <c:pt idx="42">
                  <c:v>45464.375</c:v>
                </c:pt>
                <c:pt idx="43">
                  <c:v>45464.416666643694</c:v>
                </c:pt>
                <c:pt idx="44">
                  <c:v>45464.458333333489</c:v>
                </c:pt>
                <c:pt idx="45">
                  <c:v>45464.5</c:v>
                </c:pt>
                <c:pt idx="46">
                  <c:v>45464.541666643694</c:v>
                </c:pt>
                <c:pt idx="47">
                  <c:v>45464.583333333489</c:v>
                </c:pt>
                <c:pt idx="48">
                  <c:v>45464.625</c:v>
                </c:pt>
                <c:pt idx="49">
                  <c:v>45464.666666643694</c:v>
                </c:pt>
                <c:pt idx="50">
                  <c:v>45464.708333333489</c:v>
                </c:pt>
                <c:pt idx="51">
                  <c:v>45464.75</c:v>
                </c:pt>
                <c:pt idx="52">
                  <c:v>45464.791666643694</c:v>
                </c:pt>
                <c:pt idx="53">
                  <c:v>45464.833333333489</c:v>
                </c:pt>
                <c:pt idx="54">
                  <c:v>45464.875</c:v>
                </c:pt>
                <c:pt idx="55">
                  <c:v>45464.916666643694</c:v>
                </c:pt>
                <c:pt idx="56">
                  <c:v>45464.958333333489</c:v>
                </c:pt>
                <c:pt idx="57">
                  <c:v>45465</c:v>
                </c:pt>
                <c:pt idx="58">
                  <c:v>45465.041666643694</c:v>
                </c:pt>
                <c:pt idx="59">
                  <c:v>45465.083333333489</c:v>
                </c:pt>
                <c:pt idx="60">
                  <c:v>45465.125</c:v>
                </c:pt>
                <c:pt idx="61">
                  <c:v>45465.166666643694</c:v>
                </c:pt>
                <c:pt idx="62">
                  <c:v>45465.208333333489</c:v>
                </c:pt>
                <c:pt idx="63">
                  <c:v>45465.25</c:v>
                </c:pt>
                <c:pt idx="64">
                  <c:v>45465.291666643694</c:v>
                </c:pt>
                <c:pt idx="65">
                  <c:v>45465.333333333489</c:v>
                </c:pt>
                <c:pt idx="66">
                  <c:v>45465.375</c:v>
                </c:pt>
                <c:pt idx="67">
                  <c:v>45465.416666643694</c:v>
                </c:pt>
                <c:pt idx="68">
                  <c:v>45465.458333333489</c:v>
                </c:pt>
                <c:pt idx="69">
                  <c:v>45465.5</c:v>
                </c:pt>
                <c:pt idx="70">
                  <c:v>45465.541666643694</c:v>
                </c:pt>
                <c:pt idx="71">
                  <c:v>45465.583333333489</c:v>
                </c:pt>
                <c:pt idx="72">
                  <c:v>45465.625</c:v>
                </c:pt>
                <c:pt idx="73">
                  <c:v>45465.666666643694</c:v>
                </c:pt>
                <c:pt idx="74">
                  <c:v>45465.708333333489</c:v>
                </c:pt>
                <c:pt idx="75">
                  <c:v>45465.75</c:v>
                </c:pt>
                <c:pt idx="76">
                  <c:v>45465.791666643694</c:v>
                </c:pt>
                <c:pt idx="77">
                  <c:v>45465.833333333489</c:v>
                </c:pt>
                <c:pt idx="78">
                  <c:v>45465.875</c:v>
                </c:pt>
                <c:pt idx="79">
                  <c:v>45465.916666643694</c:v>
                </c:pt>
                <c:pt idx="80">
                  <c:v>45465.958333333489</c:v>
                </c:pt>
                <c:pt idx="81">
                  <c:v>45466</c:v>
                </c:pt>
                <c:pt idx="82">
                  <c:v>45466.041666643694</c:v>
                </c:pt>
                <c:pt idx="83">
                  <c:v>45466.083333333489</c:v>
                </c:pt>
                <c:pt idx="84">
                  <c:v>45466.124999965075</c:v>
                </c:pt>
                <c:pt idx="85">
                  <c:v>45466.16666665487</c:v>
                </c:pt>
                <c:pt idx="86">
                  <c:v>45466.208333333489</c:v>
                </c:pt>
                <c:pt idx="87">
                  <c:v>45466.249999965075</c:v>
                </c:pt>
                <c:pt idx="88">
                  <c:v>45466.29166665487</c:v>
                </c:pt>
                <c:pt idx="89">
                  <c:v>45466.333333333489</c:v>
                </c:pt>
                <c:pt idx="90">
                  <c:v>45466.374999965075</c:v>
                </c:pt>
                <c:pt idx="91">
                  <c:v>45466.41666665487</c:v>
                </c:pt>
                <c:pt idx="92">
                  <c:v>45466.458333333489</c:v>
                </c:pt>
                <c:pt idx="93">
                  <c:v>45466.499999965075</c:v>
                </c:pt>
                <c:pt idx="94">
                  <c:v>45466.54166665487</c:v>
                </c:pt>
                <c:pt idx="95">
                  <c:v>45466.583333333489</c:v>
                </c:pt>
                <c:pt idx="96">
                  <c:v>45466.624999965075</c:v>
                </c:pt>
                <c:pt idx="97">
                  <c:v>45466.66666665487</c:v>
                </c:pt>
                <c:pt idx="98">
                  <c:v>45466.708333333489</c:v>
                </c:pt>
                <c:pt idx="99">
                  <c:v>45466.749999965075</c:v>
                </c:pt>
                <c:pt idx="100">
                  <c:v>45466.79166665487</c:v>
                </c:pt>
                <c:pt idx="101">
                  <c:v>45466.833333333489</c:v>
                </c:pt>
                <c:pt idx="102">
                  <c:v>45466.874999965075</c:v>
                </c:pt>
                <c:pt idx="103">
                  <c:v>45466.91666665487</c:v>
                </c:pt>
                <c:pt idx="104">
                  <c:v>45466.958333333489</c:v>
                </c:pt>
                <c:pt idx="105">
                  <c:v>45466.999999965075</c:v>
                </c:pt>
                <c:pt idx="106">
                  <c:v>45467.04166665487</c:v>
                </c:pt>
                <c:pt idx="107">
                  <c:v>45467.083333333489</c:v>
                </c:pt>
              </c:numCache>
            </c:numRef>
          </c:cat>
          <c:val>
            <c:numRef>
              <c:f>Sheet1!$G$2:$G$109</c:f>
              <c:numCache>
                <c:formatCode>General</c:formatCode>
                <c:ptCount val="108"/>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numCache>
            </c:numRef>
          </c:val>
          <c:smooth val="0"/>
          <c:extLst>
            <c:ext xmlns:c16="http://schemas.microsoft.com/office/drawing/2014/chart" uri="{C3380CC4-5D6E-409C-BE32-E72D297353CC}">
              <c16:uniqueId val="{00000005-9281-4ABB-BE96-A91455BE5B2E}"/>
            </c:ext>
          </c:extLst>
        </c:ser>
        <c:dLbls>
          <c:showLegendKey val="0"/>
          <c:showVal val="0"/>
          <c:showCatName val="0"/>
          <c:showSerName val="0"/>
          <c:showPercent val="0"/>
          <c:showBubbleSize val="0"/>
        </c:dLbls>
        <c:smooth val="0"/>
        <c:axId val="949286223"/>
        <c:axId val="949267503"/>
      </c:lineChart>
      <c:dateAx>
        <c:axId val="949286223"/>
        <c:scaling>
          <c:orientation val="minMax"/>
        </c:scaling>
        <c:delete val="0"/>
        <c:axPos val="b"/>
        <c:numFmt formatCode="m/d/yyyy\ 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949267503"/>
        <c:crosses val="autoZero"/>
        <c:auto val="1"/>
        <c:lblOffset val="100"/>
        <c:baseTimeUnit val="days"/>
      </c:dateAx>
      <c:valAx>
        <c:axId val="949267503"/>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crossAx val="949286223"/>
        <c:crosses val="autoZero"/>
        <c:crossBetween val="between"/>
      </c:valAx>
      <c:spPr>
        <a:noFill/>
        <a:ln>
          <a:noFill/>
        </a:ln>
        <a:effectLst/>
      </c:spPr>
    </c:plotArea>
    <c:legend>
      <c:legendPos val="b"/>
      <c:legendEntry>
        <c:idx val="4"/>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swald" panose="02000303000000000000" pitchFamily="2" charset="0"/>
                <a:ea typeface="+mn-ea"/>
                <a:cs typeface="+mn-cs"/>
              </a:defRPr>
            </a:pPr>
            <a:r>
              <a:rPr lang="bs-Latn-BA" sz="1100" b="0" i="0" u="none" strike="noStrike" kern="1200" spc="0" baseline="0">
                <a:solidFill>
                  <a:sysClr val="windowText" lastClr="000000">
                    <a:lumMod val="65000"/>
                    <a:lumOff val="35000"/>
                  </a:sysClr>
                </a:solidFill>
              </a:rPr>
              <a:t>Srednje dnevne koncentracije PM</a:t>
            </a:r>
            <a:r>
              <a:rPr lang="bs-Latn-BA" sz="1100" b="0" i="0" u="none" strike="noStrike" kern="1200" spc="0" baseline="-25000">
                <a:solidFill>
                  <a:sysClr val="windowText" lastClr="000000">
                    <a:lumMod val="65000"/>
                    <a:lumOff val="35000"/>
                  </a:sysClr>
                </a:solidFill>
              </a:rPr>
              <a:t>10</a:t>
            </a:r>
            <a:r>
              <a:rPr lang="bs-Latn-BA" sz="1100" b="0" i="0" u="none" strike="noStrike" kern="1200" spc="0" baseline="0">
                <a:solidFill>
                  <a:sysClr val="windowText" lastClr="000000">
                    <a:lumMod val="65000"/>
                    <a:lumOff val="35000"/>
                  </a:sysClr>
                </a:solidFill>
              </a:rPr>
              <a:t> na mjernoj stanici Vogošća i modela u toku 2023. godine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swald" panose="02000303000000000000" pitchFamily="2" charset="0"/>
              <a:ea typeface="+mn-ea"/>
              <a:cs typeface="+mn-cs"/>
            </a:defRPr>
          </a:pPr>
          <a:endParaRPr lang="en-US"/>
        </a:p>
      </c:txPr>
    </c:title>
    <c:autoTitleDeleted val="0"/>
    <c:plotArea>
      <c:layout>
        <c:manualLayout>
          <c:layoutTarget val="inner"/>
          <c:xMode val="edge"/>
          <c:yMode val="edge"/>
          <c:x val="0.10395349619759069"/>
          <c:y val="0.1592026948224356"/>
          <c:w val="0.87781918662882075"/>
          <c:h val="0.56565434938610204"/>
        </c:manualLayout>
      </c:layout>
      <c:lineChart>
        <c:grouping val="standard"/>
        <c:varyColors val="0"/>
        <c:ser>
          <c:idx val="6"/>
          <c:order val="6"/>
          <c:tx>
            <c:strRef>
              <c:f>'2023'!$H$2</c:f>
              <c:strCache>
                <c:ptCount val="1"/>
                <c:pt idx="0">
                  <c:v>Vogošća</c:v>
                </c:pt>
              </c:strCache>
              <c:extLst xmlns:c15="http://schemas.microsoft.com/office/drawing/2012/chart"/>
            </c:strRef>
          </c:tx>
          <c:spPr>
            <a:ln w="28575" cap="rnd">
              <a:solidFill>
                <a:schemeClr val="accent1">
                  <a:lumMod val="60000"/>
                </a:schemeClr>
              </a:solidFill>
              <a:round/>
            </a:ln>
            <a:effectLst/>
          </c:spPr>
          <c:marker>
            <c:symbol val="none"/>
          </c:marker>
          <c:cat>
            <c:numRef>
              <c:f>'2023'!$A$3:$A$8763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extLst xmlns:c15="http://schemas.microsoft.com/office/drawing/2012/chart"/>
            </c:numRef>
          </c:cat>
          <c:val>
            <c:numRef>
              <c:f>'2023'!$H$3:$H$8763</c:f>
              <c:numCache>
                <c:formatCode>0.0</c:formatCode>
                <c:ptCount val="8761"/>
                <c:pt idx="0">
                  <c:v>41.030696033643636</c:v>
                </c:pt>
                <c:pt idx="1">
                  <c:v>27.778791507085163</c:v>
                </c:pt>
                <c:pt idx="2">
                  <c:v>25.294999827941258</c:v>
                </c:pt>
                <c:pt idx="3">
                  <c:v>25.480333566665649</c:v>
                </c:pt>
                <c:pt idx="4">
                  <c:v>53.436416884263359</c:v>
                </c:pt>
                <c:pt idx="5">
                  <c:v>10.9238749841849</c:v>
                </c:pt>
                <c:pt idx="6">
                  <c:v>19.514041781425476</c:v>
                </c:pt>
                <c:pt idx="7">
                  <c:v>16.099249879519146</c:v>
                </c:pt>
                <c:pt idx="8">
                  <c:v>21.466625213623047</c:v>
                </c:pt>
                <c:pt idx="9">
                  <c:v>26.622416655222576</c:v>
                </c:pt>
                <c:pt idx="10">
                  <c:v>31.938749949137371</c:v>
                </c:pt>
                <c:pt idx="11">
                  <c:v>49.871124903361</c:v>
                </c:pt>
                <c:pt idx="12">
                  <c:v>52.563375075658165</c:v>
                </c:pt>
                <c:pt idx="13">
                  <c:v>80.158832550048828</c:v>
                </c:pt>
                <c:pt idx="14">
                  <c:v>105.20616801579793</c:v>
                </c:pt>
                <c:pt idx="15">
                  <c:v>31.468833218018215</c:v>
                </c:pt>
                <c:pt idx="16">
                  <c:v>53.121875147024788</c:v>
                </c:pt>
                <c:pt idx="17">
                  <c:v>24.191583514213562</c:v>
                </c:pt>
                <c:pt idx="18">
                  <c:v>26.53766667842865</c:v>
                </c:pt>
                <c:pt idx="19">
                  <c:v>28.23470828930537</c:v>
                </c:pt>
                <c:pt idx="20">
                  <c:v>81.86875057220459</c:v>
                </c:pt>
                <c:pt idx="21">
                  <c:v>160.15800031026205</c:v>
                </c:pt>
                <c:pt idx="22">
                  <c:v>212.32875061035156</c:v>
                </c:pt>
                <c:pt idx="23">
                  <c:v>125.58095773061116</c:v>
                </c:pt>
                <c:pt idx="24">
                  <c:v>155.084832350413</c:v>
                </c:pt>
                <c:pt idx="25">
                  <c:v>123.23729276657104</c:v>
                </c:pt>
                <c:pt idx="26">
                  <c:v>84.978457252184555</c:v>
                </c:pt>
                <c:pt idx="27">
                  <c:v>32.886500120162964</c:v>
                </c:pt>
                <c:pt idx="28">
                  <c:v>58.297374804814659</c:v>
                </c:pt>
                <c:pt idx="29">
                  <c:v>66.141750653584793</c:v>
                </c:pt>
                <c:pt idx="30">
                  <c:v>88.292083104451493</c:v>
                </c:pt>
                <c:pt idx="31">
                  <c:v>119.20616674423218</c:v>
                </c:pt>
                <c:pt idx="32">
                  <c:v>118.92612481117249</c:v>
                </c:pt>
                <c:pt idx="33">
                  <c:v>82.444499651590988</c:v>
                </c:pt>
                <c:pt idx="34">
                  <c:v>87.877792517344162</c:v>
                </c:pt>
                <c:pt idx="35">
                  <c:v>89.497791449228927</c:v>
                </c:pt>
                <c:pt idx="36">
                  <c:v>55.318583011627197</c:v>
                </c:pt>
                <c:pt idx="37">
                  <c:v>46.351125081380211</c:v>
                </c:pt>
                <c:pt idx="38">
                  <c:v>41.052250107129417</c:v>
                </c:pt>
                <c:pt idx="39">
                  <c:v>26.168999791145325</c:v>
                </c:pt>
                <c:pt idx="40">
                  <c:v>16.163624892632168</c:v>
                </c:pt>
                <c:pt idx="41">
                  <c:v>6.4508750140666962</c:v>
                </c:pt>
                <c:pt idx="42">
                  <c:v>22.374125063419342</c:v>
                </c:pt>
                <c:pt idx="43">
                  <c:v>26.813999931017559</c:v>
                </c:pt>
                <c:pt idx="44">
                  <c:v>33.334458231925964</c:v>
                </c:pt>
                <c:pt idx="45">
                  <c:v>59.94075028101603</c:v>
                </c:pt>
                <c:pt idx="46">
                  <c:v>65.028625170389816</c:v>
                </c:pt>
                <c:pt idx="47">
                  <c:v>68.26187539100647</c:v>
                </c:pt>
                <c:pt idx="48">
                  <c:v>49.856541554133095</c:v>
                </c:pt>
                <c:pt idx="49">
                  <c:v>43.420875231424965</c:v>
                </c:pt>
                <c:pt idx="50">
                  <c:v>28.741833170255024</c:v>
                </c:pt>
                <c:pt idx="51">
                  <c:v>32.512000282605491</c:v>
                </c:pt>
                <c:pt idx="52">
                  <c:v>44.438041567802429</c:v>
                </c:pt>
                <c:pt idx="53">
                  <c:v>10.717833379904429</c:v>
                </c:pt>
                <c:pt idx="54">
                  <c:v>5.8888333042462664</c:v>
                </c:pt>
                <c:pt idx="55">
                  <c:v>31.596374750137329</c:v>
                </c:pt>
                <c:pt idx="56">
                  <c:v>58.260500192642212</c:v>
                </c:pt>
                <c:pt idx="57">
                  <c:v>26.171916445096333</c:v>
                </c:pt>
                <c:pt idx="58">
                  <c:v>47.867833614349365</c:v>
                </c:pt>
                <c:pt idx="59">
                  <c:v>48.438124815622963</c:v>
                </c:pt>
                <c:pt idx="60">
                  <c:v>41.681666930516563</c:v>
                </c:pt>
                <c:pt idx="61">
                  <c:v>21.179624756177265</c:v>
                </c:pt>
                <c:pt idx="62">
                  <c:v>18.434291481971741</c:v>
                </c:pt>
                <c:pt idx="63">
                  <c:v>36.065083225568138</c:v>
                </c:pt>
                <c:pt idx="64">
                  <c:v>40.221333503723145</c:v>
                </c:pt>
                <c:pt idx="65">
                  <c:v>34.391000111897789</c:v>
                </c:pt>
                <c:pt idx="66">
                  <c:v>20.460666735966999</c:v>
                </c:pt>
                <c:pt idx="67">
                  <c:v>25.022458155949909</c:v>
                </c:pt>
                <c:pt idx="68">
                  <c:v>11.378999928633371</c:v>
                </c:pt>
                <c:pt idx="69">
                  <c:v>18.281833449999493</c:v>
                </c:pt>
                <c:pt idx="70">
                  <c:v>12.00962495803833</c:v>
                </c:pt>
                <c:pt idx="71">
                  <c:v>11.988624970118204</c:v>
                </c:pt>
                <c:pt idx="72">
                  <c:v>21.4057501355807</c:v>
                </c:pt>
                <c:pt idx="73">
                  <c:v>39.617750088373818</c:v>
                </c:pt>
                <c:pt idx="74">
                  <c:v>32.570625185966492</c:v>
                </c:pt>
                <c:pt idx="75">
                  <c:v>27.625708222389221</c:v>
                </c:pt>
                <c:pt idx="76">
                  <c:v>15.593041757742563</c:v>
                </c:pt>
                <c:pt idx="77">
                  <c:v>22.065625011920929</c:v>
                </c:pt>
                <c:pt idx="78">
                  <c:v>17.978250006834667</c:v>
                </c:pt>
                <c:pt idx="79">
                  <c:v>23.050416668256123</c:v>
                </c:pt>
                <c:pt idx="80">
                  <c:v>29.502625187238056</c:v>
                </c:pt>
                <c:pt idx="81">
                  <c:v>33.856874823570251</c:v>
                </c:pt>
                <c:pt idx="82">
                  <c:v>31.411291639010113</c:v>
                </c:pt>
                <c:pt idx="83">
                  <c:v>23.372666398684185</c:v>
                </c:pt>
                <c:pt idx="84">
                  <c:v>20.986250003178913</c:v>
                </c:pt>
                <c:pt idx="85">
                  <c:v>24.694249709447224</c:v>
                </c:pt>
                <c:pt idx="86">
                  <c:v>123.88687403996785</c:v>
                </c:pt>
                <c:pt idx="87">
                  <c:v>7.7054583926995592</c:v>
                </c:pt>
                <c:pt idx="88">
                  <c:v>17.825000027815502</c:v>
                </c:pt>
                <c:pt idx="89">
                  <c:v>15.194708446661631</c:v>
                </c:pt>
                <c:pt idx="90">
                  <c:v>53.181869506835938</c:v>
                </c:pt>
                <c:pt idx="91">
                  <c:v>94.280207633972168</c:v>
                </c:pt>
                <c:pt idx="92">
                  <c:v>15.360541587074598</c:v>
                </c:pt>
                <c:pt idx="93">
                  <c:v>12.737541556358337</c:v>
                </c:pt>
                <c:pt idx="94">
                  <c:v>13.969666600227356</c:v>
                </c:pt>
                <c:pt idx="95">
                  <c:v>15.087041656176249</c:v>
                </c:pt>
                <c:pt idx="96">
                  <c:v>18.75874964396159</c:v>
                </c:pt>
                <c:pt idx="97">
                  <c:v>19.14758312702179</c:v>
                </c:pt>
                <c:pt idx="98">
                  <c:v>22.896000107129414</c:v>
                </c:pt>
                <c:pt idx="99">
                  <c:v>21.760666449864704</c:v>
                </c:pt>
                <c:pt idx="100">
                  <c:v>21.903666496276855</c:v>
                </c:pt>
                <c:pt idx="101">
                  <c:v>26.468458255132038</c:v>
                </c:pt>
                <c:pt idx="102">
                  <c:v>35.279166380564369</c:v>
                </c:pt>
                <c:pt idx="103">
                  <c:v>29.850416739781696</c:v>
                </c:pt>
                <c:pt idx="104">
                  <c:v>17.563374996185303</c:v>
                </c:pt>
                <c:pt idx="105">
                  <c:v>26.057541767756145</c:v>
                </c:pt>
                <c:pt idx="106">
                  <c:v>39.10041662057241</c:v>
                </c:pt>
                <c:pt idx="107">
                  <c:v>13.745249996582666</c:v>
                </c:pt>
                <c:pt idx="108">
                  <c:v>23.540791511535645</c:v>
                </c:pt>
                <c:pt idx="109">
                  <c:v>16.130958398183186</c:v>
                </c:pt>
                <c:pt idx="110">
                  <c:v>17.508541782697041</c:v>
                </c:pt>
                <c:pt idx="111">
                  <c:v>12.646124958992004</c:v>
                </c:pt>
                <c:pt idx="112">
                  <c:v>17.222916622956593</c:v>
                </c:pt>
                <c:pt idx="113">
                  <c:v>26.573916395505268</c:v>
                </c:pt>
                <c:pt idx="114">
                  <c:v>16.764375180006027</c:v>
                </c:pt>
                <c:pt idx="115">
                  <c:v>11.398999959230423</c:v>
                </c:pt>
                <c:pt idx="116">
                  <c:v>12.572208344936371</c:v>
                </c:pt>
                <c:pt idx="117">
                  <c:v>11.824125051498413</c:v>
                </c:pt>
                <c:pt idx="118">
                  <c:v>14.225499927997589</c:v>
                </c:pt>
                <c:pt idx="119">
                  <c:v>16.324999968210857</c:v>
                </c:pt>
                <c:pt idx="120">
                  <c:v>16.362583359082539</c:v>
                </c:pt>
                <c:pt idx="121">
                  <c:v>14.890916665395102</c:v>
                </c:pt>
                <c:pt idx="122">
                  <c:v>17.84716671705246</c:v>
                </c:pt>
                <c:pt idx="123">
                  <c:v>8.3259583413600922</c:v>
                </c:pt>
                <c:pt idx="124">
                  <c:v>12.7699167629083</c:v>
                </c:pt>
                <c:pt idx="125">
                  <c:v>16.741458455721538</c:v>
                </c:pt>
                <c:pt idx="126">
                  <c:v>9.9764167070388794</c:v>
                </c:pt>
                <c:pt idx="127">
                  <c:v>12.800916612148285</c:v>
                </c:pt>
                <c:pt idx="128">
                  <c:v>12.726958294709524</c:v>
                </c:pt>
                <c:pt idx="129">
                  <c:v>12.508500079313913</c:v>
                </c:pt>
                <c:pt idx="130">
                  <c:v>17.729791661103565</c:v>
                </c:pt>
                <c:pt idx="131">
                  <c:v>15.051249980926514</c:v>
                </c:pt>
                <c:pt idx="132">
                  <c:v>14.320000012715658</c:v>
                </c:pt>
                <c:pt idx="133">
                  <c:v>12.309666633605957</c:v>
                </c:pt>
                <c:pt idx="134">
                  <c:v>14.52133329709371</c:v>
                </c:pt>
                <c:pt idx="135">
                  <c:v>16.156416694323223</c:v>
                </c:pt>
                <c:pt idx="136">
                  <c:v>23.717500050862629</c:v>
                </c:pt>
                <c:pt idx="137">
                  <c:v>36.700875043869019</c:v>
                </c:pt>
                <c:pt idx="138">
                  <c:v>19.836749792098999</c:v>
                </c:pt>
                <c:pt idx="139">
                  <c:v>34.869875033696495</c:v>
                </c:pt>
                <c:pt idx="140">
                  <c:v>25.677249908447266</c:v>
                </c:pt>
                <c:pt idx="141">
                  <c:v>54.029958566029869</c:v>
                </c:pt>
                <c:pt idx="142">
                  <c:v>14.485333402951559</c:v>
                </c:pt>
                <c:pt idx="143">
                  <c:v>11.398291707038879</c:v>
                </c:pt>
                <c:pt idx="144">
                  <c:v>11.570499916871389</c:v>
                </c:pt>
                <c:pt idx="145">
                  <c:v>14.48841667175293</c:v>
                </c:pt>
                <c:pt idx="146">
                  <c:v>15.895125031471252</c:v>
                </c:pt>
                <c:pt idx="147">
                  <c:v>15.956166664759317</c:v>
                </c:pt>
                <c:pt idx="148">
                  <c:v>17.956541538238525</c:v>
                </c:pt>
                <c:pt idx="149">
                  <c:v>16.546583414077759</c:v>
                </c:pt>
                <c:pt idx="150">
                  <c:v>13.9206250111262</c:v>
                </c:pt>
                <c:pt idx="151">
                  <c:v>8.5030416250228882</c:v>
                </c:pt>
                <c:pt idx="152">
                  <c:v>8.8417499661445618</c:v>
                </c:pt>
                <c:pt idx="153">
                  <c:v>10.263083179791769</c:v>
                </c:pt>
                <c:pt idx="154">
                  <c:v>11.923000057538351</c:v>
                </c:pt>
                <c:pt idx="155">
                  <c:v>9.5872499545415248</c:v>
                </c:pt>
                <c:pt idx="156">
                  <c:v>11.150708278020224</c:v>
                </c:pt>
                <c:pt idx="157">
                  <c:v>12.323874990145365</c:v>
                </c:pt>
                <c:pt idx="158">
                  <c:v>15.224500020345053</c:v>
                </c:pt>
                <c:pt idx="159">
                  <c:v>19.238166689872742</c:v>
                </c:pt>
                <c:pt idx="160">
                  <c:v>27.121958335240681</c:v>
                </c:pt>
                <c:pt idx="161">
                  <c:v>21.83674983183543</c:v>
                </c:pt>
                <c:pt idx="162">
                  <c:v>18.261333306630451</c:v>
                </c:pt>
                <c:pt idx="163">
                  <c:v>16.385499993960064</c:v>
                </c:pt>
                <c:pt idx="164">
                  <c:v>11.507625043392181</c:v>
                </c:pt>
                <c:pt idx="165">
                  <c:v>12.769750118255615</c:v>
                </c:pt>
                <c:pt idx="166">
                  <c:v>12.207833250363668</c:v>
                </c:pt>
                <c:pt idx="167">
                  <c:v>11.902250011761984</c:v>
                </c:pt>
                <c:pt idx="168">
                  <c:v>11.595833301544189</c:v>
                </c:pt>
                <c:pt idx="169">
                  <c:v>19.628291567166645</c:v>
                </c:pt>
                <c:pt idx="170">
                  <c:v>25.740333318710327</c:v>
                </c:pt>
                <c:pt idx="171">
                  <c:v>59.061958789825439</c:v>
                </c:pt>
                <c:pt idx="172">
                  <c:v>67.445272965864703</c:v>
                </c:pt>
                <c:pt idx="173">
                  <c:v>75.641291936238602</c:v>
                </c:pt>
                <c:pt idx="174">
                  <c:v>50.14858341217041</c:v>
                </c:pt>
                <c:pt idx="175">
                  <c:v>31.833083470662434</c:v>
                </c:pt>
                <c:pt idx="176">
                  <c:v>30.99929181734721</c:v>
                </c:pt>
                <c:pt idx="177">
                  <c:v>25.163166681925457</c:v>
                </c:pt>
                <c:pt idx="178">
                  <c:v>20.805125017960865</c:v>
                </c:pt>
                <c:pt idx="179">
                  <c:v>18.422291596730549</c:v>
                </c:pt>
                <c:pt idx="180">
                  <c:v>19.890124996503193</c:v>
                </c:pt>
                <c:pt idx="181">
                  <c:v>23.197125196456909</c:v>
                </c:pt>
                <c:pt idx="182">
                  <c:v>25.955250024795532</c:v>
                </c:pt>
                <c:pt idx="183">
                  <c:v>12.082875033219656</c:v>
                </c:pt>
                <c:pt idx="184">
                  <c:v>12.310166716575623</c:v>
                </c:pt>
                <c:pt idx="185">
                  <c:v>15.627125024795532</c:v>
                </c:pt>
                <c:pt idx="186">
                  <c:v>17.945541739463806</c:v>
                </c:pt>
                <c:pt idx="187">
                  <c:v>16.953125039736431</c:v>
                </c:pt>
                <c:pt idx="188">
                  <c:v>13.123499890168508</c:v>
                </c:pt>
                <c:pt idx="189">
                  <c:v>20.573166569073994</c:v>
                </c:pt>
                <c:pt idx="190">
                  <c:v>29.8306249777476</c:v>
                </c:pt>
                <c:pt idx="191">
                  <c:v>25.42887504895528</c:v>
                </c:pt>
                <c:pt idx="192">
                  <c:v>27.898458480834961</c:v>
                </c:pt>
                <c:pt idx="193">
                  <c:v>29.302833477656048</c:v>
                </c:pt>
                <c:pt idx="194">
                  <c:v>23.860999782880146</c:v>
                </c:pt>
                <c:pt idx="195">
                  <c:v>28.195916493733723</c:v>
                </c:pt>
                <c:pt idx="196">
                  <c:v>36.86091685295105</c:v>
                </c:pt>
                <c:pt idx="197">
                  <c:v>35.198791901270546</c:v>
                </c:pt>
                <c:pt idx="198">
                  <c:v>47.891125043233238</c:v>
                </c:pt>
                <c:pt idx="199">
                  <c:v>42.436291456222534</c:v>
                </c:pt>
                <c:pt idx="200">
                  <c:v>28.160499970118206</c:v>
                </c:pt>
                <c:pt idx="201">
                  <c:v>26.335874954859417</c:v>
                </c:pt>
                <c:pt idx="202">
                  <c:v>19.877749959627788</c:v>
                </c:pt>
                <c:pt idx="203">
                  <c:v>17.534541686375935</c:v>
                </c:pt>
                <c:pt idx="204">
                  <c:v>22.405958533287048</c:v>
                </c:pt>
                <c:pt idx="205">
                  <c:v>19.176166693369549</c:v>
                </c:pt>
                <c:pt idx="206">
                  <c:v>10.367208321889242</c:v>
                </c:pt>
                <c:pt idx="207">
                  <c:v>12.623124917348227</c:v>
                </c:pt>
                <c:pt idx="208">
                  <c:v>14.515208204587301</c:v>
                </c:pt>
                <c:pt idx="209">
                  <c:v>15.540583372116089</c:v>
                </c:pt>
                <c:pt idx="210">
                  <c:v>22.912333408991497</c:v>
                </c:pt>
                <c:pt idx="211">
                  <c:v>14.040666619936625</c:v>
                </c:pt>
                <c:pt idx="212">
                  <c:v>18.484458446502686</c:v>
                </c:pt>
                <c:pt idx="213">
                  <c:v>25.527791698773701</c:v>
                </c:pt>
                <c:pt idx="214">
                  <c:v>38.494041522343956</c:v>
                </c:pt>
                <c:pt idx="215">
                  <c:v>20.815083265304565</c:v>
                </c:pt>
                <c:pt idx="216">
                  <c:v>13.771291732788086</c:v>
                </c:pt>
                <c:pt idx="217">
                  <c:v>16.43304169178009</c:v>
                </c:pt>
                <c:pt idx="218">
                  <c:v>16.526291728019714</c:v>
                </c:pt>
                <c:pt idx="219">
                  <c:v>18.693458318710327</c:v>
                </c:pt>
                <c:pt idx="220">
                  <c:v>19.451499938964844</c:v>
                </c:pt>
                <c:pt idx="221">
                  <c:v>18.957208315531414</c:v>
                </c:pt>
                <c:pt idx="222">
                  <c:v>14.055499911308289</c:v>
                </c:pt>
                <c:pt idx="223">
                  <c:v>14.471624970436096</c:v>
                </c:pt>
                <c:pt idx="224">
                  <c:v>18.216458280881245</c:v>
                </c:pt>
                <c:pt idx="225">
                  <c:v>22.662958065668743</c:v>
                </c:pt>
                <c:pt idx="226">
                  <c:v>24.405624906222027</c:v>
                </c:pt>
                <c:pt idx="227">
                  <c:v>33.806166648864746</c:v>
                </c:pt>
                <c:pt idx="228">
                  <c:v>34.457749923070274</c:v>
                </c:pt>
                <c:pt idx="229">
                  <c:v>38.209208329518638</c:v>
                </c:pt>
                <c:pt idx="230">
                  <c:v>36.115416765213013</c:v>
                </c:pt>
                <c:pt idx="231">
                  <c:v>29.229791561762493</c:v>
                </c:pt>
                <c:pt idx="232">
                  <c:v>13.838375051816305</c:v>
                </c:pt>
                <c:pt idx="233">
                  <c:v>21.841666897137959</c:v>
                </c:pt>
                <c:pt idx="234">
                  <c:v>23.958166400591534</c:v>
                </c:pt>
                <c:pt idx="235">
                  <c:v>21.609833399454754</c:v>
                </c:pt>
                <c:pt idx="236">
                  <c:v>23.634791453679401</c:v>
                </c:pt>
                <c:pt idx="237">
                  <c:v>24.018541653951008</c:v>
                </c:pt>
                <c:pt idx="238">
                  <c:v>28.685082912445068</c:v>
                </c:pt>
                <c:pt idx="239">
                  <c:v>33.091000080108643</c:v>
                </c:pt>
                <c:pt idx="240">
                  <c:v>31.638416528701782</c:v>
                </c:pt>
                <c:pt idx="241">
                  <c:v>30.138833125432331</c:v>
                </c:pt>
                <c:pt idx="242">
                  <c:v>29.863166809082031</c:v>
                </c:pt>
                <c:pt idx="243">
                  <c:v>26.21191668510437</c:v>
                </c:pt>
                <c:pt idx="244">
                  <c:v>28.598249912261963</c:v>
                </c:pt>
                <c:pt idx="245">
                  <c:v>31.357083479563396</c:v>
                </c:pt>
                <c:pt idx="246">
                  <c:v>32.546749989191689</c:v>
                </c:pt>
                <c:pt idx="247">
                  <c:v>29.723750273386639</c:v>
                </c:pt>
                <c:pt idx="248">
                  <c:v>35.779458284378052</c:v>
                </c:pt>
                <c:pt idx="249">
                  <c:v>22.588625113169353</c:v>
                </c:pt>
                <c:pt idx="250">
                  <c:v>20.846500158309937</c:v>
                </c:pt>
                <c:pt idx="251">
                  <c:v>42.589142935616628</c:v>
                </c:pt>
                <c:pt idx="253">
                  <c:v>10.050999858162619</c:v>
                </c:pt>
                <c:pt idx="254">
                  <c:v>14.691291610399881</c:v>
                </c:pt>
                <c:pt idx="255">
                  <c:v>12.847999930381775</c:v>
                </c:pt>
                <c:pt idx="256">
                  <c:v>7.2032500704129534</c:v>
                </c:pt>
                <c:pt idx="257">
                  <c:v>5.1728333433469134</c:v>
                </c:pt>
                <c:pt idx="258">
                  <c:v>6.3830833435058594</c:v>
                </c:pt>
                <c:pt idx="259">
                  <c:v>7.4774583478768664</c:v>
                </c:pt>
                <c:pt idx="260">
                  <c:v>9.8930834333101902</c:v>
                </c:pt>
                <c:pt idx="261">
                  <c:v>21.267833232879639</c:v>
                </c:pt>
                <c:pt idx="262">
                  <c:v>24.902125000953674</c:v>
                </c:pt>
                <c:pt idx="263">
                  <c:v>18.682791550954182</c:v>
                </c:pt>
                <c:pt idx="264">
                  <c:v>21.962625106175739</c:v>
                </c:pt>
                <c:pt idx="265">
                  <c:v>18.509708325068157</c:v>
                </c:pt>
                <c:pt idx="266">
                  <c:v>19.566708366076153</c:v>
                </c:pt>
                <c:pt idx="267">
                  <c:v>18.632458408673603</c:v>
                </c:pt>
                <c:pt idx="268">
                  <c:v>24.417416612307232</c:v>
                </c:pt>
                <c:pt idx="269">
                  <c:v>17.277874946594238</c:v>
                </c:pt>
                <c:pt idx="270">
                  <c:v>17.540791670481365</c:v>
                </c:pt>
                <c:pt idx="271">
                  <c:v>15.345833430687586</c:v>
                </c:pt>
                <c:pt idx="272">
                  <c:v>5.5913333495457964</c:v>
                </c:pt>
                <c:pt idx="273">
                  <c:v>13.32283333937327</c:v>
                </c:pt>
                <c:pt idx="274">
                  <c:v>22.320458491643269</c:v>
                </c:pt>
                <c:pt idx="275">
                  <c:v>24.588791648546856</c:v>
                </c:pt>
                <c:pt idx="276">
                  <c:v>25.262291689713795</c:v>
                </c:pt>
                <c:pt idx="277">
                  <c:v>9.9291250507036839</c:v>
                </c:pt>
                <c:pt idx="278">
                  <c:v>14.886499961217245</c:v>
                </c:pt>
                <c:pt idx="279">
                  <c:v>15.178208311398825</c:v>
                </c:pt>
                <c:pt idx="280">
                  <c:v>15.422291696071625</c:v>
                </c:pt>
                <c:pt idx="281">
                  <c:v>18.151874939600628</c:v>
                </c:pt>
                <c:pt idx="282">
                  <c:v>12.395708292722702</c:v>
                </c:pt>
                <c:pt idx="283">
                  <c:v>15.373291571935018</c:v>
                </c:pt>
                <c:pt idx="284">
                  <c:v>12.376000006993612</c:v>
                </c:pt>
                <c:pt idx="285">
                  <c:v>12.968958338101706</c:v>
                </c:pt>
                <c:pt idx="286">
                  <c:v>18.27841677268346</c:v>
                </c:pt>
                <c:pt idx="287">
                  <c:v>24.332833488782246</c:v>
                </c:pt>
                <c:pt idx="288">
                  <c:v>29.401541471481323</c:v>
                </c:pt>
                <c:pt idx="289">
                  <c:v>34.790374755859375</c:v>
                </c:pt>
                <c:pt idx="290">
                  <c:v>41.905041456222534</c:v>
                </c:pt>
                <c:pt idx="291">
                  <c:v>39.014166593551636</c:v>
                </c:pt>
                <c:pt idx="292">
                  <c:v>44.282749811808266</c:v>
                </c:pt>
                <c:pt idx="293">
                  <c:v>34.556916872660317</c:v>
                </c:pt>
                <c:pt idx="294">
                  <c:v>42.469291369120278</c:v>
                </c:pt>
                <c:pt idx="295">
                  <c:v>42.909250179926552</c:v>
                </c:pt>
                <c:pt idx="296">
                  <c:v>45.479958534240723</c:v>
                </c:pt>
                <c:pt idx="297">
                  <c:v>53.257791916529335</c:v>
                </c:pt>
                <c:pt idx="298">
                  <c:v>51.672666947046913</c:v>
                </c:pt>
                <c:pt idx="299">
                  <c:v>41.442292133967079</c:v>
                </c:pt>
                <c:pt idx="300">
                  <c:v>43.433347619098164</c:v>
                </c:pt>
                <c:pt idx="301">
                  <c:v>40.346958557764687</c:v>
                </c:pt>
                <c:pt idx="302">
                  <c:v>46.262500127156578</c:v>
                </c:pt>
                <c:pt idx="303">
                  <c:v>49.331791321436562</c:v>
                </c:pt>
                <c:pt idx="304">
                  <c:v>48.685292323430382</c:v>
                </c:pt>
                <c:pt idx="305">
                  <c:v>48.872583548227944</c:v>
                </c:pt>
                <c:pt idx="306">
                  <c:v>56.274083852767944</c:v>
                </c:pt>
                <c:pt idx="307">
                  <c:v>55.76745867729187</c:v>
                </c:pt>
                <c:pt idx="308">
                  <c:v>48.47304161389669</c:v>
                </c:pt>
                <c:pt idx="309">
                  <c:v>63.263916333516441</c:v>
                </c:pt>
                <c:pt idx="310">
                  <c:v>80.927333513895675</c:v>
                </c:pt>
                <c:pt idx="311">
                  <c:v>94.024999777475998</c:v>
                </c:pt>
                <c:pt idx="312">
                  <c:v>85.982083320617676</c:v>
                </c:pt>
                <c:pt idx="313">
                  <c:v>60.72758356730143</c:v>
                </c:pt>
                <c:pt idx="314">
                  <c:v>54.290666421254478</c:v>
                </c:pt>
                <c:pt idx="315">
                  <c:v>52.627416451772056</c:v>
                </c:pt>
                <c:pt idx="316">
                  <c:v>57.120374997456871</c:v>
                </c:pt>
                <c:pt idx="317">
                  <c:v>47.656374851862587</c:v>
                </c:pt>
                <c:pt idx="318">
                  <c:v>47.642499685287476</c:v>
                </c:pt>
                <c:pt idx="319">
                  <c:v>31.02412486076355</c:v>
                </c:pt>
                <c:pt idx="320">
                  <c:v>36.541916807492576</c:v>
                </c:pt>
                <c:pt idx="321">
                  <c:v>84.009334325790405</c:v>
                </c:pt>
                <c:pt idx="322">
                  <c:v>136.68899885813394</c:v>
                </c:pt>
                <c:pt idx="323">
                  <c:v>138.86400032043457</c:v>
                </c:pt>
                <c:pt idx="324">
                  <c:v>19.793708125750225</c:v>
                </c:pt>
                <c:pt idx="325">
                  <c:v>29.824166456858318</c:v>
                </c:pt>
                <c:pt idx="326">
                  <c:v>10.53312494357427</c:v>
                </c:pt>
                <c:pt idx="327">
                  <c:v>52.150625069936119</c:v>
                </c:pt>
                <c:pt idx="328">
                  <c:v>122.24470742543538</c:v>
                </c:pt>
                <c:pt idx="329">
                  <c:v>192.52987225850424</c:v>
                </c:pt>
                <c:pt idx="330">
                  <c:v>188.2164977391561</c:v>
                </c:pt>
                <c:pt idx="331">
                  <c:v>186.70562521616617</c:v>
                </c:pt>
                <c:pt idx="332">
                  <c:v>127.10591586430867</c:v>
                </c:pt>
                <c:pt idx="333">
                  <c:v>35.347833504279457</c:v>
                </c:pt>
                <c:pt idx="334">
                  <c:v>16.3007496992747</c:v>
                </c:pt>
                <c:pt idx="335">
                  <c:v>26.884833415349323</c:v>
                </c:pt>
                <c:pt idx="336">
                  <c:v>11.834666589895884</c:v>
                </c:pt>
                <c:pt idx="337">
                  <c:v>29.811083157857258</c:v>
                </c:pt>
                <c:pt idx="338">
                  <c:v>33.90670839945475</c:v>
                </c:pt>
                <c:pt idx="339">
                  <c:v>18.34879179795583</c:v>
                </c:pt>
                <c:pt idx="340">
                  <c:v>57.662374973297119</c:v>
                </c:pt>
                <c:pt idx="341">
                  <c:v>33.152083714803062</c:v>
                </c:pt>
                <c:pt idx="342">
                  <c:v>51.479208707809448</c:v>
                </c:pt>
                <c:pt idx="343">
                  <c:v>62.130292256673179</c:v>
                </c:pt>
                <c:pt idx="344">
                  <c:v>39.864333629608154</c:v>
                </c:pt>
                <c:pt idx="345">
                  <c:v>25.546749989191692</c:v>
                </c:pt>
                <c:pt idx="346">
                  <c:v>33.038541913032532</c:v>
                </c:pt>
                <c:pt idx="347">
                  <c:v>39.587166229883827</c:v>
                </c:pt>
                <c:pt idx="348">
                  <c:v>49.467749754587807</c:v>
                </c:pt>
                <c:pt idx="349">
                  <c:v>35.822874943415322</c:v>
                </c:pt>
                <c:pt idx="350">
                  <c:v>85.644500732421875</c:v>
                </c:pt>
                <c:pt idx="351">
                  <c:v>157.61575031280518</c:v>
                </c:pt>
                <c:pt idx="352">
                  <c:v>185.69674968719482</c:v>
                </c:pt>
                <c:pt idx="353">
                  <c:v>177.75020853678384</c:v>
                </c:pt>
                <c:pt idx="354">
                  <c:v>47.136791129906975</c:v>
                </c:pt>
                <c:pt idx="355">
                  <c:v>33.028625229994454</c:v>
                </c:pt>
                <c:pt idx="356">
                  <c:v>66.819916645685836</c:v>
                </c:pt>
                <c:pt idx="357">
                  <c:v>17.626333296298981</c:v>
                </c:pt>
                <c:pt idx="358">
                  <c:v>12.489916642506918</c:v>
                </c:pt>
                <c:pt idx="359">
                  <c:v>16.871083498001099</c:v>
                </c:pt>
                <c:pt idx="360">
                  <c:v>34.230082988739014</c:v>
                </c:pt>
                <c:pt idx="361">
                  <c:v>80.864041964213058</c:v>
                </c:pt>
                <c:pt idx="362">
                  <c:v>104.05650011698405</c:v>
                </c:pt>
                <c:pt idx="363">
                  <c:v>85.826958179473877</c:v>
                </c:pt>
                <c:pt idx="364">
                  <c:v>128.87078260338825</c:v>
                </c:pt>
                <c:pt idx="365">
                  <c:v>36.135495943243818</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0-D269-4A78-BDE2-4DE98E0AA3AF}"/>
            </c:ext>
          </c:extLst>
        </c:ser>
        <c:ser>
          <c:idx val="12"/>
          <c:order val="12"/>
          <c:tx>
            <c:strRef>
              <c:f>'2023'!$N$2</c:f>
              <c:strCache>
                <c:ptCount val="1"/>
                <c:pt idx="0">
                  <c:v>MNT_5 Vogosca</c:v>
                </c:pt>
              </c:strCache>
            </c:strRef>
          </c:tx>
          <c:spPr>
            <a:ln w="28575" cap="rnd">
              <a:solidFill>
                <a:schemeClr val="accent1">
                  <a:lumMod val="80000"/>
                  <a:lumOff val="20000"/>
                </a:schemeClr>
              </a:solidFill>
              <a:round/>
            </a:ln>
            <a:effectLst/>
          </c:spPr>
          <c:marker>
            <c:symbol val="none"/>
          </c:marker>
          <c:val>
            <c:numRef>
              <c:f>'2023'!$N$3:$N$367</c:f>
              <c:numCache>
                <c:formatCode>General</c:formatCode>
                <c:ptCount val="365"/>
                <c:pt idx="0">
                  <c:v>41.908333333333331</c:v>
                </c:pt>
                <c:pt idx="1">
                  <c:v>42.604166666666671</c:v>
                </c:pt>
                <c:pt idx="2">
                  <c:v>46.4</c:v>
                </c:pt>
                <c:pt idx="3">
                  <c:v>55.708333333333336</c:v>
                </c:pt>
                <c:pt idx="4">
                  <c:v>51.662500000000001</c:v>
                </c:pt>
                <c:pt idx="5">
                  <c:v>52.833333333333336</c:v>
                </c:pt>
                <c:pt idx="6">
                  <c:v>39.095833333333339</c:v>
                </c:pt>
                <c:pt idx="7">
                  <c:v>26.829166666666669</c:v>
                </c:pt>
                <c:pt idx="8">
                  <c:v>21.045833333333338</c:v>
                </c:pt>
                <c:pt idx="9">
                  <c:v>16.904166666666665</c:v>
                </c:pt>
                <c:pt idx="10">
                  <c:v>28.908333333333331</c:v>
                </c:pt>
                <c:pt idx="11">
                  <c:v>55.975000000000001</c:v>
                </c:pt>
                <c:pt idx="12">
                  <c:v>41.004166666666663</c:v>
                </c:pt>
                <c:pt idx="13">
                  <c:v>36.99583333333333</c:v>
                </c:pt>
                <c:pt idx="14">
                  <c:v>40.55833333333333</c:v>
                </c:pt>
                <c:pt idx="15">
                  <c:v>36.291666666666664</c:v>
                </c:pt>
                <c:pt idx="16">
                  <c:v>37.704166666666666</c:v>
                </c:pt>
                <c:pt idx="17">
                  <c:v>33.858333333333334</c:v>
                </c:pt>
                <c:pt idx="18">
                  <c:v>34.533333333333339</c:v>
                </c:pt>
                <c:pt idx="19">
                  <c:v>19.725000000000005</c:v>
                </c:pt>
                <c:pt idx="20">
                  <c:v>21.7</c:v>
                </c:pt>
                <c:pt idx="21">
                  <c:v>22.145833333333332</c:v>
                </c:pt>
                <c:pt idx="22">
                  <c:v>22.104166666666668</c:v>
                </c:pt>
                <c:pt idx="23">
                  <c:v>22.170833333333338</c:v>
                </c:pt>
                <c:pt idx="24">
                  <c:v>30.008333333333329</c:v>
                </c:pt>
                <c:pt idx="25">
                  <c:v>23.25</c:v>
                </c:pt>
                <c:pt idx="26">
                  <c:v>25.533333333333342</c:v>
                </c:pt>
                <c:pt idx="27">
                  <c:v>23.758333333333336</c:v>
                </c:pt>
                <c:pt idx="28">
                  <c:v>22.512499999999999</c:v>
                </c:pt>
                <c:pt idx="29">
                  <c:v>32.387499999999996</c:v>
                </c:pt>
                <c:pt idx="30">
                  <c:v>37.833333333333329</c:v>
                </c:pt>
                <c:pt idx="31">
                  <c:v>83.966666666666683</c:v>
                </c:pt>
                <c:pt idx="32">
                  <c:v>53.741666666666667</c:v>
                </c:pt>
                <c:pt idx="33">
                  <c:v>45.800000000000004</c:v>
                </c:pt>
                <c:pt idx="34">
                  <c:v>40.30833333333333</c:v>
                </c:pt>
                <c:pt idx="35">
                  <c:v>39.524999999999999</c:v>
                </c:pt>
                <c:pt idx="36">
                  <c:v>69.17916666666666</c:v>
                </c:pt>
                <c:pt idx="37">
                  <c:v>61.729166666666664</c:v>
                </c:pt>
                <c:pt idx="38">
                  <c:v>55.666666666666657</c:v>
                </c:pt>
                <c:pt idx="39">
                  <c:v>69.974999999999994</c:v>
                </c:pt>
                <c:pt idx="40">
                  <c:v>68.124999999999986</c:v>
                </c:pt>
                <c:pt idx="41">
                  <c:v>71.32916666666668</c:v>
                </c:pt>
                <c:pt idx="42">
                  <c:v>59.629166666666656</c:v>
                </c:pt>
                <c:pt idx="43">
                  <c:v>62.370833333333337</c:v>
                </c:pt>
                <c:pt idx="44">
                  <c:v>59.166666666666679</c:v>
                </c:pt>
                <c:pt idx="45">
                  <c:v>56.4</c:v>
                </c:pt>
                <c:pt idx="46">
                  <c:v>65.545833333333334</c:v>
                </c:pt>
                <c:pt idx="47">
                  <c:v>60.337500000000006</c:v>
                </c:pt>
                <c:pt idx="48">
                  <c:v>61.954166666666659</c:v>
                </c:pt>
                <c:pt idx="49">
                  <c:v>65.854166666666671</c:v>
                </c:pt>
                <c:pt idx="50">
                  <c:v>82.729166666666657</c:v>
                </c:pt>
                <c:pt idx="51">
                  <c:v>64.95416666666668</c:v>
                </c:pt>
                <c:pt idx="52">
                  <c:v>56.23749999999999</c:v>
                </c:pt>
                <c:pt idx="53">
                  <c:v>55.775000000000006</c:v>
                </c:pt>
                <c:pt idx="54">
                  <c:v>65.170833333333348</c:v>
                </c:pt>
                <c:pt idx="55">
                  <c:v>23.150000000000002</c:v>
                </c:pt>
                <c:pt idx="56">
                  <c:v>31.762500000000003</c:v>
                </c:pt>
                <c:pt idx="57">
                  <c:v>28.787499999999998</c:v>
                </c:pt>
                <c:pt idx="58">
                  <c:v>26.224999999999994</c:v>
                </c:pt>
                <c:pt idx="59">
                  <c:v>35.958333333333336</c:v>
                </c:pt>
                <c:pt idx="60">
                  <c:v>36.82500000000001</c:v>
                </c:pt>
                <c:pt idx="61">
                  <c:v>43.429166666666667</c:v>
                </c:pt>
                <c:pt idx="62">
                  <c:v>42.800000000000011</c:v>
                </c:pt>
                <c:pt idx="63">
                  <c:v>45.587499999999999</c:v>
                </c:pt>
                <c:pt idx="64">
                  <c:v>32.708333333333336</c:v>
                </c:pt>
                <c:pt idx="65">
                  <c:v>32.950000000000003</c:v>
                </c:pt>
                <c:pt idx="66">
                  <c:v>29.462500000000002</c:v>
                </c:pt>
                <c:pt idx="67">
                  <c:v>24.108333333333334</c:v>
                </c:pt>
                <c:pt idx="68">
                  <c:v>62.608333333333327</c:v>
                </c:pt>
                <c:pt idx="69">
                  <c:v>55.941666666666656</c:v>
                </c:pt>
                <c:pt idx="70">
                  <c:v>49.095833333333331</c:v>
                </c:pt>
                <c:pt idx="71">
                  <c:v>43.883333333333326</c:v>
                </c:pt>
                <c:pt idx="72">
                  <c:v>37.174999999999997</c:v>
                </c:pt>
                <c:pt idx="73">
                  <c:v>27.624999999999996</c:v>
                </c:pt>
                <c:pt idx="74">
                  <c:v>62.12083333333333</c:v>
                </c:pt>
                <c:pt idx="75">
                  <c:v>47.333333333333343</c:v>
                </c:pt>
                <c:pt idx="76">
                  <c:v>36.266666666666659</c:v>
                </c:pt>
                <c:pt idx="77">
                  <c:v>40.008333333333333</c:v>
                </c:pt>
                <c:pt idx="78">
                  <c:v>45.400000000000006</c:v>
                </c:pt>
                <c:pt idx="79">
                  <c:v>62.095833333333353</c:v>
                </c:pt>
                <c:pt idx="80">
                  <c:v>54.199999999999996</c:v>
                </c:pt>
                <c:pt idx="81">
                  <c:v>35.958333333333336</c:v>
                </c:pt>
                <c:pt idx="82">
                  <c:v>34.233333333333327</c:v>
                </c:pt>
                <c:pt idx="83">
                  <c:v>54.462500000000006</c:v>
                </c:pt>
                <c:pt idx="84">
                  <c:v>33.662500000000001</c:v>
                </c:pt>
                <c:pt idx="85">
                  <c:v>16.337499999999999</c:v>
                </c:pt>
                <c:pt idx="86">
                  <c:v>29.170833333333334</c:v>
                </c:pt>
                <c:pt idx="87">
                  <c:v>55.699999999999996</c:v>
                </c:pt>
                <c:pt idx="88">
                  <c:v>36.191666666666663</c:v>
                </c:pt>
                <c:pt idx="89">
                  <c:v>39.116666666666667</c:v>
                </c:pt>
                <c:pt idx="90">
                  <c:v>23.025000000000002</c:v>
                </c:pt>
                <c:pt idx="91">
                  <c:v>34.970833333333339</c:v>
                </c:pt>
                <c:pt idx="92">
                  <c:v>26.837500000000002</c:v>
                </c:pt>
                <c:pt idx="93">
                  <c:v>21.233333333333334</c:v>
                </c:pt>
                <c:pt idx="94">
                  <c:v>36.737499999999997</c:v>
                </c:pt>
                <c:pt idx="95">
                  <c:v>35.154166666666669</c:v>
                </c:pt>
                <c:pt idx="96">
                  <c:v>46.483333333333327</c:v>
                </c:pt>
                <c:pt idx="97">
                  <c:v>41.774999999999999</c:v>
                </c:pt>
                <c:pt idx="98">
                  <c:v>39.76250000000001</c:v>
                </c:pt>
                <c:pt idx="99">
                  <c:v>35.3125</c:v>
                </c:pt>
                <c:pt idx="100">
                  <c:v>37.925000000000004</c:v>
                </c:pt>
                <c:pt idx="101">
                  <c:v>31.491666666666674</c:v>
                </c:pt>
                <c:pt idx="102">
                  <c:v>25.470833333333335</c:v>
                </c:pt>
                <c:pt idx="103">
                  <c:v>22.574999999999999</c:v>
                </c:pt>
                <c:pt idx="104">
                  <c:v>28.895833333333329</c:v>
                </c:pt>
                <c:pt idx="105">
                  <c:v>20.120833333333337</c:v>
                </c:pt>
                <c:pt idx="106">
                  <c:v>19.675000000000001</c:v>
                </c:pt>
                <c:pt idx="107">
                  <c:v>29.454166666666669</c:v>
                </c:pt>
                <c:pt idx="108">
                  <c:v>26.350000000000005</c:v>
                </c:pt>
                <c:pt idx="109">
                  <c:v>17.216666666666669</c:v>
                </c:pt>
                <c:pt idx="110">
                  <c:v>18.437499999999996</c:v>
                </c:pt>
                <c:pt idx="111">
                  <c:v>22.341666666666669</c:v>
                </c:pt>
                <c:pt idx="112">
                  <c:v>18.420833333333331</c:v>
                </c:pt>
                <c:pt idx="113">
                  <c:v>19.112499999999997</c:v>
                </c:pt>
                <c:pt idx="114">
                  <c:v>23.541666666666671</c:v>
                </c:pt>
                <c:pt idx="115">
                  <c:v>28.712500000000006</c:v>
                </c:pt>
                <c:pt idx="116">
                  <c:v>19.879166666666663</c:v>
                </c:pt>
                <c:pt idx="117">
                  <c:v>18.95</c:v>
                </c:pt>
                <c:pt idx="118">
                  <c:v>21.220833333333335</c:v>
                </c:pt>
                <c:pt idx="119">
                  <c:v>21.820833333333329</c:v>
                </c:pt>
                <c:pt idx="120">
                  <c:v>20.675000000000001</c:v>
                </c:pt>
                <c:pt idx="121">
                  <c:v>21.587500000000002</c:v>
                </c:pt>
                <c:pt idx="122">
                  <c:v>19.212500000000002</c:v>
                </c:pt>
                <c:pt idx="123">
                  <c:v>24.204166666666666</c:v>
                </c:pt>
                <c:pt idx="124">
                  <c:v>20.533333333333335</c:v>
                </c:pt>
                <c:pt idx="125">
                  <c:v>19.033333333333331</c:v>
                </c:pt>
                <c:pt idx="126">
                  <c:v>17.474999999999998</c:v>
                </c:pt>
                <c:pt idx="127">
                  <c:v>18.87083333333333</c:v>
                </c:pt>
                <c:pt idx="128">
                  <c:v>17.166666666666664</c:v>
                </c:pt>
                <c:pt idx="129">
                  <c:v>20.233333333333338</c:v>
                </c:pt>
                <c:pt idx="130">
                  <c:v>18.45</c:v>
                </c:pt>
                <c:pt idx="131">
                  <c:v>17.175000000000001</c:v>
                </c:pt>
                <c:pt idx="132">
                  <c:v>19.158333333333335</c:v>
                </c:pt>
                <c:pt idx="133">
                  <c:v>16.191666666666666</c:v>
                </c:pt>
                <c:pt idx="134">
                  <c:v>22.854166666666671</c:v>
                </c:pt>
                <c:pt idx="135">
                  <c:v>18.45</c:v>
                </c:pt>
                <c:pt idx="136">
                  <c:v>18.895833333333332</c:v>
                </c:pt>
                <c:pt idx="137">
                  <c:v>22.041666666666661</c:v>
                </c:pt>
                <c:pt idx="138">
                  <c:v>18.162500000000001</c:v>
                </c:pt>
                <c:pt idx="139">
                  <c:v>18.012500000000003</c:v>
                </c:pt>
                <c:pt idx="140">
                  <c:v>16.929166666666667</c:v>
                </c:pt>
                <c:pt idx="141">
                  <c:v>17.662499999999998</c:v>
                </c:pt>
                <c:pt idx="142">
                  <c:v>20.212500000000002</c:v>
                </c:pt>
                <c:pt idx="143">
                  <c:v>20.291666666666668</c:v>
                </c:pt>
                <c:pt idx="144">
                  <c:v>24.741666666666664</c:v>
                </c:pt>
                <c:pt idx="145">
                  <c:v>23.041666666666671</c:v>
                </c:pt>
                <c:pt idx="146">
                  <c:v>23.358333333333338</c:v>
                </c:pt>
                <c:pt idx="147">
                  <c:v>24.058333333333334</c:v>
                </c:pt>
                <c:pt idx="148">
                  <c:v>20.512499999999999</c:v>
                </c:pt>
                <c:pt idx="149">
                  <c:v>23.233333333333334</c:v>
                </c:pt>
                <c:pt idx="150">
                  <c:v>18.624999999999996</c:v>
                </c:pt>
                <c:pt idx="151">
                  <c:v>20.479166666666668</c:v>
                </c:pt>
                <c:pt idx="152">
                  <c:v>24.637500000000003</c:v>
                </c:pt>
                <c:pt idx="153">
                  <c:v>24.733333333333334</c:v>
                </c:pt>
                <c:pt idx="154">
                  <c:v>20.641666666666673</c:v>
                </c:pt>
                <c:pt idx="155">
                  <c:v>24.054166666666664</c:v>
                </c:pt>
                <c:pt idx="156">
                  <c:v>26.204166666666666</c:v>
                </c:pt>
                <c:pt idx="157">
                  <c:v>25.3</c:v>
                </c:pt>
                <c:pt idx="158">
                  <c:v>22.654166666666669</c:v>
                </c:pt>
                <c:pt idx="159">
                  <c:v>21.204166666666669</c:v>
                </c:pt>
                <c:pt idx="160">
                  <c:v>25.504166666666663</c:v>
                </c:pt>
                <c:pt idx="161">
                  <c:v>22.412499999999998</c:v>
                </c:pt>
                <c:pt idx="162">
                  <c:v>21.770833333333339</c:v>
                </c:pt>
                <c:pt idx="163">
                  <c:v>22.600000000000005</c:v>
                </c:pt>
                <c:pt idx="164">
                  <c:v>20.895833333333336</c:v>
                </c:pt>
                <c:pt idx="165">
                  <c:v>18.062500000000004</c:v>
                </c:pt>
                <c:pt idx="166">
                  <c:v>18.68333333333333</c:v>
                </c:pt>
                <c:pt idx="167">
                  <c:v>20.241666666666671</c:v>
                </c:pt>
                <c:pt idx="168">
                  <c:v>22.554166666666671</c:v>
                </c:pt>
                <c:pt idx="169">
                  <c:v>20.237500000000001</c:v>
                </c:pt>
                <c:pt idx="170">
                  <c:v>21.420833333333338</c:v>
                </c:pt>
                <c:pt idx="171">
                  <c:v>20.383333333333329</c:v>
                </c:pt>
                <c:pt idx="172">
                  <c:v>19.804166666666667</c:v>
                </c:pt>
                <c:pt idx="173">
                  <c:v>20.579166666666666</c:v>
                </c:pt>
                <c:pt idx="174">
                  <c:v>21.075000000000003</c:v>
                </c:pt>
                <c:pt idx="175">
                  <c:v>20.954166666666669</c:v>
                </c:pt>
                <c:pt idx="176">
                  <c:v>23.974999999999998</c:v>
                </c:pt>
                <c:pt idx="177">
                  <c:v>21.670833333333331</c:v>
                </c:pt>
                <c:pt idx="178">
                  <c:v>24.254166666666666</c:v>
                </c:pt>
                <c:pt idx="179">
                  <c:v>24.662500000000005</c:v>
                </c:pt>
                <c:pt idx="180">
                  <c:v>21.529166666666658</c:v>
                </c:pt>
                <c:pt idx="181">
                  <c:v>37.216666666666676</c:v>
                </c:pt>
                <c:pt idx="182">
                  <c:v>45.633333333333333</c:v>
                </c:pt>
                <c:pt idx="183">
                  <c:v>42.770833333333336</c:v>
                </c:pt>
                <c:pt idx="184">
                  <c:v>44.166666666666664</c:v>
                </c:pt>
                <c:pt idx="185">
                  <c:v>38.554166666666667</c:v>
                </c:pt>
                <c:pt idx="186">
                  <c:v>37.029166666666669</c:v>
                </c:pt>
                <c:pt idx="187">
                  <c:v>31.970833333333335</c:v>
                </c:pt>
                <c:pt idx="188">
                  <c:v>35.808333333333344</c:v>
                </c:pt>
                <c:pt idx="189">
                  <c:v>36.950000000000003</c:v>
                </c:pt>
                <c:pt idx="190">
                  <c:v>37.99583333333333</c:v>
                </c:pt>
                <c:pt idx="191">
                  <c:v>37.44583333333334</c:v>
                </c:pt>
                <c:pt idx="192">
                  <c:v>35.733333333333327</c:v>
                </c:pt>
                <c:pt idx="193">
                  <c:v>28.125</c:v>
                </c:pt>
                <c:pt idx="194">
                  <c:v>37.937499999999993</c:v>
                </c:pt>
                <c:pt idx="195">
                  <c:v>37.612500000000004</c:v>
                </c:pt>
                <c:pt idx="196">
                  <c:v>36.570833333333333</c:v>
                </c:pt>
                <c:pt idx="197">
                  <c:v>40.320833333333333</c:v>
                </c:pt>
                <c:pt idx="198">
                  <c:v>35.249999999999993</c:v>
                </c:pt>
                <c:pt idx="199">
                  <c:v>29.979166666666668</c:v>
                </c:pt>
                <c:pt idx="200">
                  <c:v>32.983333333333327</c:v>
                </c:pt>
                <c:pt idx="201">
                  <c:v>34.69166666666667</c:v>
                </c:pt>
                <c:pt idx="202">
                  <c:v>30.429166666666664</c:v>
                </c:pt>
                <c:pt idx="203">
                  <c:v>29.304166666666671</c:v>
                </c:pt>
                <c:pt idx="204">
                  <c:v>36.033333333333331</c:v>
                </c:pt>
                <c:pt idx="205">
                  <c:v>23.604166666666671</c:v>
                </c:pt>
                <c:pt idx="206">
                  <c:v>26.087499999999995</c:v>
                </c:pt>
                <c:pt idx="207">
                  <c:v>24.433333333333337</c:v>
                </c:pt>
                <c:pt idx="208">
                  <c:v>29.345833333333328</c:v>
                </c:pt>
                <c:pt idx="209">
                  <c:v>35.908333333333324</c:v>
                </c:pt>
                <c:pt idx="210">
                  <c:v>36.220833333333331</c:v>
                </c:pt>
                <c:pt idx="211">
                  <c:v>49.133333333333326</c:v>
                </c:pt>
                <c:pt idx="212">
                  <c:v>24.908333333333342</c:v>
                </c:pt>
                <c:pt idx="213">
                  <c:v>22.812499999999996</c:v>
                </c:pt>
                <c:pt idx="214">
                  <c:v>27.133333333333336</c:v>
                </c:pt>
                <c:pt idx="215">
                  <c:v>33.454166666666673</c:v>
                </c:pt>
                <c:pt idx="216">
                  <c:v>35.087499999999999</c:v>
                </c:pt>
                <c:pt idx="217">
                  <c:v>35.095833333333331</c:v>
                </c:pt>
                <c:pt idx="218">
                  <c:v>29.220833333333335</c:v>
                </c:pt>
                <c:pt idx="219">
                  <c:v>31.274999999999995</c:v>
                </c:pt>
                <c:pt idx="220">
                  <c:v>25.004166666666666</c:v>
                </c:pt>
                <c:pt idx="221">
                  <c:v>33.525000000000006</c:v>
                </c:pt>
                <c:pt idx="222">
                  <c:v>34.050000000000004</c:v>
                </c:pt>
                <c:pt idx="223">
                  <c:v>28.616666666666664</c:v>
                </c:pt>
                <c:pt idx="224">
                  <c:v>25.541666666666668</c:v>
                </c:pt>
                <c:pt idx="225">
                  <c:v>31.433333333333334</c:v>
                </c:pt>
                <c:pt idx="226">
                  <c:v>29.075000000000003</c:v>
                </c:pt>
                <c:pt idx="227">
                  <c:v>33.166666666666664</c:v>
                </c:pt>
                <c:pt idx="228">
                  <c:v>44.5625</c:v>
                </c:pt>
                <c:pt idx="229">
                  <c:v>34.24583333333333</c:v>
                </c:pt>
                <c:pt idx="230">
                  <c:v>30.954166666666666</c:v>
                </c:pt>
                <c:pt idx="231">
                  <c:v>40.749999999999993</c:v>
                </c:pt>
                <c:pt idx="232">
                  <c:v>33.916666666666671</c:v>
                </c:pt>
                <c:pt idx="233">
                  <c:v>35.283333333333331</c:v>
                </c:pt>
                <c:pt idx="234">
                  <c:v>27.620833333333337</c:v>
                </c:pt>
                <c:pt idx="235">
                  <c:v>31.283333333333335</c:v>
                </c:pt>
                <c:pt idx="236">
                  <c:v>27.75</c:v>
                </c:pt>
                <c:pt idx="237">
                  <c:v>29.179166666666664</c:v>
                </c:pt>
                <c:pt idx="238">
                  <c:v>31.433333333333334</c:v>
                </c:pt>
                <c:pt idx="239">
                  <c:v>25.400000000000002</c:v>
                </c:pt>
                <c:pt idx="240">
                  <c:v>27.312500000000004</c:v>
                </c:pt>
                <c:pt idx="241">
                  <c:v>25.991666666666664</c:v>
                </c:pt>
                <c:pt idx="242">
                  <c:v>33.93333333333333</c:v>
                </c:pt>
                <c:pt idx="243">
                  <c:v>33.795833333333341</c:v>
                </c:pt>
                <c:pt idx="244">
                  <c:v>29.5</c:v>
                </c:pt>
                <c:pt idx="245">
                  <c:v>30.054166666666671</c:v>
                </c:pt>
                <c:pt idx="246">
                  <c:v>38.499999999999993</c:v>
                </c:pt>
                <c:pt idx="247">
                  <c:v>29.754166666666666</c:v>
                </c:pt>
                <c:pt idx="248">
                  <c:v>34.125</c:v>
                </c:pt>
                <c:pt idx="249">
                  <c:v>31.666666666666661</c:v>
                </c:pt>
                <c:pt idx="250">
                  <c:v>28.316666666666666</c:v>
                </c:pt>
                <c:pt idx="251">
                  <c:v>28.016666666666662</c:v>
                </c:pt>
                <c:pt idx="252">
                  <c:v>22.908333333333335</c:v>
                </c:pt>
                <c:pt idx="253">
                  <c:v>29.641666666666666</c:v>
                </c:pt>
                <c:pt idx="254">
                  <c:v>31.850000000000005</c:v>
                </c:pt>
                <c:pt idx="255">
                  <c:v>29.091666666666658</c:v>
                </c:pt>
                <c:pt idx="256">
                  <c:v>32.054166666666667</c:v>
                </c:pt>
                <c:pt idx="257">
                  <c:v>32.041666666666664</c:v>
                </c:pt>
                <c:pt idx="258">
                  <c:v>39.095833333333324</c:v>
                </c:pt>
                <c:pt idx="259">
                  <c:v>30.837500000000006</c:v>
                </c:pt>
                <c:pt idx="260">
                  <c:v>31.633333333333336</c:v>
                </c:pt>
                <c:pt idx="261">
                  <c:v>32.55833333333333</c:v>
                </c:pt>
                <c:pt idx="262">
                  <c:v>35.820833333333333</c:v>
                </c:pt>
                <c:pt idx="263">
                  <c:v>25.554166666666664</c:v>
                </c:pt>
                <c:pt idx="264">
                  <c:v>17.941666666666666</c:v>
                </c:pt>
                <c:pt idx="265">
                  <c:v>30.437500000000004</c:v>
                </c:pt>
                <c:pt idx="266">
                  <c:v>29.666666666666661</c:v>
                </c:pt>
                <c:pt idx="267">
                  <c:v>33.925000000000004</c:v>
                </c:pt>
                <c:pt idx="268">
                  <c:v>35.133333333333333</c:v>
                </c:pt>
                <c:pt idx="269">
                  <c:v>31.566666666666674</c:v>
                </c:pt>
                <c:pt idx="270">
                  <c:v>35.874999999999993</c:v>
                </c:pt>
                <c:pt idx="271">
                  <c:v>27.304166666666664</c:v>
                </c:pt>
                <c:pt idx="272">
                  <c:v>33.816666666666656</c:v>
                </c:pt>
                <c:pt idx="273">
                  <c:v>39.520833333333329</c:v>
                </c:pt>
                <c:pt idx="274">
                  <c:v>31.174999999999997</c:v>
                </c:pt>
                <c:pt idx="275">
                  <c:v>28.066666666666663</c:v>
                </c:pt>
                <c:pt idx="276">
                  <c:v>25.033333333333328</c:v>
                </c:pt>
                <c:pt idx="277">
                  <c:v>33.083333333333336</c:v>
                </c:pt>
                <c:pt idx="278">
                  <c:v>28.099999999999998</c:v>
                </c:pt>
                <c:pt idx="279">
                  <c:v>34.512500000000003</c:v>
                </c:pt>
                <c:pt idx="280">
                  <c:v>31.712500000000002</c:v>
                </c:pt>
                <c:pt idx="281">
                  <c:v>40.758333333333333</c:v>
                </c:pt>
                <c:pt idx="282">
                  <c:v>34.854166666666657</c:v>
                </c:pt>
                <c:pt idx="283">
                  <c:v>32.049999999999997</c:v>
                </c:pt>
                <c:pt idx="284">
                  <c:v>28.837499999999995</c:v>
                </c:pt>
                <c:pt idx="285">
                  <c:v>30.812500000000004</c:v>
                </c:pt>
                <c:pt idx="286">
                  <c:v>36.37916666666667</c:v>
                </c:pt>
                <c:pt idx="287">
                  <c:v>58.98333333333332</c:v>
                </c:pt>
                <c:pt idx="288">
                  <c:v>56.133333333333347</c:v>
                </c:pt>
                <c:pt idx="289">
                  <c:v>78.07083333333334</c:v>
                </c:pt>
                <c:pt idx="290">
                  <c:v>79.53749999999998</c:v>
                </c:pt>
                <c:pt idx="291">
                  <c:v>48.75</c:v>
                </c:pt>
                <c:pt idx="292">
                  <c:v>17.645833333333332</c:v>
                </c:pt>
                <c:pt idx="293">
                  <c:v>28.670833333333334</c:v>
                </c:pt>
                <c:pt idx="294">
                  <c:v>56.875</c:v>
                </c:pt>
                <c:pt idx="295">
                  <c:v>84.591666666666669</c:v>
                </c:pt>
                <c:pt idx="296">
                  <c:v>60.704166666666673</c:v>
                </c:pt>
                <c:pt idx="297">
                  <c:v>52.995833333333337</c:v>
                </c:pt>
                <c:pt idx="298">
                  <c:v>24.341666666666669</c:v>
                </c:pt>
                <c:pt idx="299">
                  <c:v>27.504166666666663</c:v>
                </c:pt>
                <c:pt idx="300">
                  <c:v>85.824999999999989</c:v>
                </c:pt>
                <c:pt idx="301">
                  <c:v>71.275000000000006</c:v>
                </c:pt>
                <c:pt idx="302">
                  <c:v>63.20000000000001</c:v>
                </c:pt>
                <c:pt idx="303">
                  <c:v>31.270833333333332</c:v>
                </c:pt>
                <c:pt idx="304">
                  <c:v>46.945833333333333</c:v>
                </c:pt>
                <c:pt idx="305">
                  <c:v>29.287500000000005</c:v>
                </c:pt>
                <c:pt idx="306">
                  <c:v>18.958333333333332</c:v>
                </c:pt>
                <c:pt idx="307">
                  <c:v>31.891666666666662</c:v>
                </c:pt>
                <c:pt idx="308">
                  <c:v>19.120833333333334</c:v>
                </c:pt>
                <c:pt idx="309">
                  <c:v>45.904166666666669</c:v>
                </c:pt>
                <c:pt idx="310">
                  <c:v>37.666666666666664</c:v>
                </c:pt>
                <c:pt idx="311">
                  <c:v>39.220833333333331</c:v>
                </c:pt>
                <c:pt idx="312">
                  <c:v>36.487500000000004</c:v>
                </c:pt>
                <c:pt idx="313">
                  <c:v>41.495833333333337</c:v>
                </c:pt>
                <c:pt idx="314">
                  <c:v>35.641666666666666</c:v>
                </c:pt>
                <c:pt idx="315">
                  <c:v>47.833333333333336</c:v>
                </c:pt>
                <c:pt idx="316">
                  <c:v>40.908333333333331</c:v>
                </c:pt>
                <c:pt idx="317">
                  <c:v>34.287499999999987</c:v>
                </c:pt>
                <c:pt idx="318">
                  <c:v>36.470833333333331</c:v>
                </c:pt>
                <c:pt idx="319">
                  <c:v>37.466666666666661</c:v>
                </c:pt>
                <c:pt idx="320">
                  <c:v>22.233333333333331</c:v>
                </c:pt>
                <c:pt idx="321">
                  <c:v>16.962499999999999</c:v>
                </c:pt>
                <c:pt idx="322">
                  <c:v>46.199999999999989</c:v>
                </c:pt>
                <c:pt idx="323">
                  <c:v>54.020833333333321</c:v>
                </c:pt>
                <c:pt idx="324">
                  <c:v>42.541666666666664</c:v>
                </c:pt>
                <c:pt idx="325">
                  <c:v>39.083333333333321</c:v>
                </c:pt>
                <c:pt idx="326">
                  <c:v>30.358333333333334</c:v>
                </c:pt>
                <c:pt idx="327">
                  <c:v>46.220833333333339</c:v>
                </c:pt>
                <c:pt idx="328">
                  <c:v>27.63333333333334</c:v>
                </c:pt>
                <c:pt idx="329">
                  <c:v>27.066666666666666</c:v>
                </c:pt>
                <c:pt idx="330">
                  <c:v>38.76250000000001</c:v>
                </c:pt>
                <c:pt idx="331">
                  <c:v>33.795833333333327</c:v>
                </c:pt>
                <c:pt idx="332">
                  <c:v>36.229166666666657</c:v>
                </c:pt>
                <c:pt idx="333">
                  <c:v>27.658333333333331</c:v>
                </c:pt>
                <c:pt idx="334">
                  <c:v>13.558333333333332</c:v>
                </c:pt>
                <c:pt idx="335">
                  <c:v>17.620833333333334</c:v>
                </c:pt>
                <c:pt idx="336">
                  <c:v>52.808333333333344</c:v>
                </c:pt>
                <c:pt idx="337">
                  <c:v>46.925000000000011</c:v>
                </c:pt>
                <c:pt idx="338">
                  <c:v>53.024999999999999</c:v>
                </c:pt>
                <c:pt idx="339">
                  <c:v>33.058333333333344</c:v>
                </c:pt>
                <c:pt idx="340">
                  <c:v>36.945833333333333</c:v>
                </c:pt>
                <c:pt idx="341">
                  <c:v>53.891666666666673</c:v>
                </c:pt>
                <c:pt idx="342">
                  <c:v>54.441666666666663</c:v>
                </c:pt>
                <c:pt idx="343">
                  <c:v>70.145833333333329</c:v>
                </c:pt>
                <c:pt idx="344">
                  <c:v>50.987500000000004</c:v>
                </c:pt>
                <c:pt idx="345">
                  <c:v>72.437499999999986</c:v>
                </c:pt>
                <c:pt idx="346">
                  <c:v>17.579166666666669</c:v>
                </c:pt>
                <c:pt idx="347">
                  <c:v>38.837499999999999</c:v>
                </c:pt>
                <c:pt idx="348">
                  <c:v>41.087499999999991</c:v>
                </c:pt>
                <c:pt idx="349">
                  <c:v>43.566666666666663</c:v>
                </c:pt>
                <c:pt idx="350">
                  <c:v>63.141666666666673</c:v>
                </c:pt>
                <c:pt idx="351">
                  <c:v>66.958333333333343</c:v>
                </c:pt>
                <c:pt idx="352">
                  <c:v>63.875000000000007</c:v>
                </c:pt>
                <c:pt idx="353">
                  <c:v>47.183333333333316</c:v>
                </c:pt>
                <c:pt idx="354">
                  <c:v>66.88333333333334</c:v>
                </c:pt>
                <c:pt idx="355">
                  <c:v>55.812499999999993</c:v>
                </c:pt>
                <c:pt idx="356">
                  <c:v>63.154166666666669</c:v>
                </c:pt>
                <c:pt idx="357">
                  <c:v>51.712499999999999</c:v>
                </c:pt>
                <c:pt idx="358">
                  <c:v>66.86666666666666</c:v>
                </c:pt>
                <c:pt idx="359">
                  <c:v>49.958333333333336</c:v>
                </c:pt>
                <c:pt idx="360">
                  <c:v>53.845833333333339</c:v>
                </c:pt>
                <c:pt idx="361">
                  <c:v>60.795833333333327</c:v>
                </c:pt>
                <c:pt idx="362">
                  <c:v>52.716666666666647</c:v>
                </c:pt>
                <c:pt idx="363">
                  <c:v>60.845833333333331</c:v>
                </c:pt>
                <c:pt idx="364">
                  <c:v>56.904166666666669</c:v>
                </c:pt>
              </c:numCache>
            </c:numRef>
          </c:val>
          <c:smooth val="0"/>
          <c:extLst>
            <c:ext xmlns:c16="http://schemas.microsoft.com/office/drawing/2014/chart" uri="{C3380CC4-5D6E-409C-BE32-E72D297353CC}">
              <c16:uniqueId val="{00000001-D269-4A78-BDE2-4DE98E0AA3AF}"/>
            </c:ext>
          </c:extLst>
        </c:ser>
        <c:dLbls>
          <c:showLegendKey val="0"/>
          <c:showVal val="0"/>
          <c:showCatName val="0"/>
          <c:showSerName val="0"/>
          <c:showPercent val="0"/>
          <c:showBubbleSize val="0"/>
        </c:dLbls>
        <c:smooth val="0"/>
        <c:axId val="411948232"/>
        <c:axId val="411949872"/>
        <c:extLst>
          <c:ext xmlns:c15="http://schemas.microsoft.com/office/drawing/2012/chart" uri="{02D57815-91ED-43cb-92C2-25804820EDAC}">
            <c15:filteredLineSeries>
              <c15:ser>
                <c:idx val="0"/>
                <c:order val="0"/>
                <c:tx>
                  <c:strRef>
                    <c:extLst>
                      <c:ext uri="{02D57815-91ED-43cb-92C2-25804820EDAC}">
                        <c15:formulaRef>
                          <c15:sqref>'2023'!$B$2</c15:sqref>
                        </c15:formulaRef>
                      </c:ext>
                    </c:extLst>
                    <c:strCache>
                      <c:ptCount val="1"/>
                      <c:pt idx="0">
                        <c:v>Ivan Sedlo</c:v>
                      </c:pt>
                    </c:strCache>
                  </c:strRef>
                </c:tx>
                <c:spPr>
                  <a:ln w="28575" cap="rnd">
                    <a:solidFill>
                      <a:schemeClr val="accent1"/>
                    </a:solidFill>
                    <a:round/>
                  </a:ln>
                  <a:effectLst/>
                </c:spPr>
                <c:marker>
                  <c:symbol val="none"/>
                </c:marker>
                <c:cat>
                  <c:numRef>
                    <c:extLst>
                      <c:ex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c:ext uri="{02D57815-91ED-43cb-92C2-25804820EDAC}">
                        <c15:formulaRef>
                          <c15:sqref>'2023'!$B$3:$B$8763</c15:sqref>
                        </c15:formulaRef>
                      </c:ext>
                    </c:extLst>
                    <c:numCache>
                      <c:formatCode>General</c:formatCode>
                      <c:ptCount val="8761"/>
                      <c:pt idx="0" formatCode="0.0">
                        <c:v>8.9228000000000005</c:v>
                      </c:pt>
                      <c:pt idx="3" formatCode="0.0">
                        <c:v>5.1789800098964145</c:v>
                      </c:pt>
                      <c:pt idx="4" formatCode="0.0">
                        <c:v>7.4163909165755566</c:v>
                      </c:pt>
                      <c:pt idx="5" formatCode="0.0">
                        <c:v>6.1151387592156725</c:v>
                      </c:pt>
                      <c:pt idx="6" formatCode="0.0">
                        <c:v>6.753946190788632</c:v>
                      </c:pt>
                      <c:pt idx="7" formatCode="0.0">
                        <c:v>8.5996627049012613</c:v>
                      </c:pt>
                      <c:pt idx="8" formatCode="0.0">
                        <c:v>14.363745808601379</c:v>
                      </c:pt>
                      <c:pt idx="9" formatCode="0.0">
                        <c:v>17.457650065422058</c:v>
                      </c:pt>
                      <c:pt idx="10" formatCode="0.0">
                        <c:v>29.661421900210172</c:v>
                      </c:pt>
                      <c:pt idx="11" formatCode="0.0">
                        <c:v>27.78939978281657</c:v>
                      </c:pt>
                      <c:pt idx="12" formatCode="0.0">
                        <c:v>15.977487444877625</c:v>
                      </c:pt>
                      <c:pt idx="13" formatCode="0.0">
                        <c:v>8.1611125987509023</c:v>
                      </c:pt>
                      <c:pt idx="14" formatCode="0.0">
                        <c:v>3.7256803470461266</c:v>
                      </c:pt>
                      <c:pt idx="15" formatCode="0.0">
                        <c:v>5.9884800043973057</c:v>
                      </c:pt>
                      <c:pt idx="16" formatCode="0.0">
                        <c:v>4.7034177129918877</c:v>
                      </c:pt>
                      <c:pt idx="17" formatCode="0.0">
                        <c:v>2.4194149971008301</c:v>
                      </c:pt>
                      <c:pt idx="22" formatCode="0.0">
                        <c:v>38.472162008285522</c:v>
                      </c:pt>
                      <c:pt idx="23" formatCode="0.0">
                        <c:v>17.037745455036994</c:v>
                      </c:pt>
                      <c:pt idx="24" formatCode="0.0">
                        <c:v>13.113005327141803</c:v>
                      </c:pt>
                      <c:pt idx="25" formatCode="0.0">
                        <c:v>13.76907377657683</c:v>
                      </c:pt>
                      <c:pt idx="26" formatCode="0.0">
                        <c:v>9.1376353998978939</c:v>
                      </c:pt>
                      <c:pt idx="27" formatCode="0.0">
                        <c:v>12.123641689618429</c:v>
                      </c:pt>
                      <c:pt idx="28" formatCode="0.0">
                        <c:v>16.225658456484478</c:v>
                      </c:pt>
                      <c:pt idx="29" formatCode="0.0">
                        <c:v>21.617413023243781</c:v>
                      </c:pt>
                      <c:pt idx="30" formatCode="0.0">
                        <c:v>20.238034621528957</c:v>
                      </c:pt>
                      <c:pt idx="31" formatCode="0.0">
                        <c:v>25.558947770491891</c:v>
                      </c:pt>
                      <c:pt idx="32" formatCode="0.0">
                        <c:v>22.151117532149605</c:v>
                      </c:pt>
                      <c:pt idx="33" formatCode="0.0">
                        <c:v>6.9122937974475676</c:v>
                      </c:pt>
                      <c:pt idx="34" formatCode="0.0">
                        <c:v>8.4439447548078448</c:v>
                      </c:pt>
                      <c:pt idx="35" formatCode="0.0">
                        <c:v>18.436800251836363</c:v>
                      </c:pt>
                      <c:pt idx="36" formatCode="0.0">
                        <c:v>15.455921712129012</c:v>
                      </c:pt>
                      <c:pt idx="37" formatCode="0.0">
                        <c:v>12.719256566918414</c:v>
                      </c:pt>
                      <c:pt idx="38" formatCode="0.0">
                        <c:v>13.469691276550293</c:v>
                      </c:pt>
                      <c:pt idx="39" formatCode="0.0">
                        <c:v>14.075847957445228</c:v>
                      </c:pt>
                      <c:pt idx="40" formatCode="0.0">
                        <c:v>15.560241361459097</c:v>
                      </c:pt>
                      <c:pt idx="41" formatCode="0.0">
                        <c:v>6.8755417077437695</c:v>
                      </c:pt>
                      <c:pt idx="42" formatCode="0.0">
                        <c:v>3.7133677168325945</c:v>
                      </c:pt>
                      <c:pt idx="43" formatCode="0.0">
                        <c:v>6.9318912227948504</c:v>
                      </c:pt>
                      <c:pt idx="44" formatCode="0.0">
                        <c:v>9.8485041856765747</c:v>
                      </c:pt>
                      <c:pt idx="45" formatCode="0.0">
                        <c:v>16.065073801123578</c:v>
                      </c:pt>
                      <c:pt idx="46" formatCode="0.0">
                        <c:v>14.525625069936117</c:v>
                      </c:pt>
                      <c:pt idx="47" formatCode="0.0">
                        <c:v>16.886486509571906</c:v>
                      </c:pt>
                      <c:pt idx="48" formatCode="0.0">
                        <c:v>14.141730453657066</c:v>
                      </c:pt>
                      <c:pt idx="49" formatCode="0.0">
                        <c:v>14.874065316241721</c:v>
                      </c:pt>
                      <c:pt idx="50" formatCode="0.0">
                        <c:v>16.072189556924922</c:v>
                      </c:pt>
                      <c:pt idx="51" formatCode="0.0">
                        <c:v>12.364158340122389</c:v>
                      </c:pt>
                      <c:pt idx="52" formatCode="0.0">
                        <c:v>8.9736104607582092</c:v>
                      </c:pt>
                      <c:pt idx="53" formatCode="0.0">
                        <c:v>9.9313739279042128</c:v>
                      </c:pt>
                      <c:pt idx="54" formatCode="0.0">
                        <c:v>4.4092025578022005</c:v>
                      </c:pt>
                      <c:pt idx="55" formatCode="0.0">
                        <c:v>4.4159185051918026</c:v>
                      </c:pt>
                      <c:pt idx="56" formatCode="0.0">
                        <c:v>6.6551669576893682</c:v>
                      </c:pt>
                      <c:pt idx="57" formatCode="0.0">
                        <c:v>8.6434682555820626</c:v>
                      </c:pt>
                      <c:pt idx="58" formatCode="0.0">
                        <c:v>37.509016752243042</c:v>
                      </c:pt>
                      <c:pt idx="59" formatCode="0.0">
                        <c:v>39.602764793064281</c:v>
                      </c:pt>
                      <c:pt idx="60" formatCode="0.0">
                        <c:v>17.93953916300898</c:v>
                      </c:pt>
                      <c:pt idx="61" formatCode="0.0">
                        <c:v>11.287995628688646</c:v>
                      </c:pt>
                      <c:pt idx="62" formatCode="0.0">
                        <c:v>8.6967969562696368</c:v>
                      </c:pt>
                      <c:pt idx="63" formatCode="0.0">
                        <c:v>29.990747990815535</c:v>
                      </c:pt>
                      <c:pt idx="64" formatCode="0.0">
                        <c:v>36.115404562516645</c:v>
                      </c:pt>
                      <c:pt idx="65" formatCode="0.0">
                        <c:v>27.456617164611817</c:v>
                      </c:pt>
                      <c:pt idx="66" formatCode="0.0">
                        <c:v>6.2451015114784241</c:v>
                      </c:pt>
                      <c:pt idx="67" formatCode="0.0">
                        <c:v>11.987826098566471</c:v>
                      </c:pt>
                      <c:pt idx="68" formatCode="0.0">
                        <c:v>4.6360330374344532</c:v>
                      </c:pt>
                      <c:pt idx="69" formatCode="0.0">
                        <c:v>14.528702652972678</c:v>
                      </c:pt>
                      <c:pt idx="70" formatCode="0.0">
                        <c:v>9.9784340858459473</c:v>
                      </c:pt>
                      <c:pt idx="71" formatCode="0.0">
                        <c:v>3.4345293459684951</c:v>
                      </c:pt>
                      <c:pt idx="72" formatCode="0.0">
                        <c:v>8.5037539108939786</c:v>
                      </c:pt>
                      <c:pt idx="73" formatCode="0.0">
                        <c:v>9.9828874468803406</c:v>
                      </c:pt>
                      <c:pt idx="74" formatCode="0.0">
                        <c:v>9.9462749560674037</c:v>
                      </c:pt>
                      <c:pt idx="75" formatCode="0.0">
                        <c:v>18.035191224968951</c:v>
                      </c:pt>
                      <c:pt idx="76" formatCode="0.0">
                        <c:v>7.6860813057940938</c:v>
                      </c:pt>
                      <c:pt idx="77" formatCode="0.0">
                        <c:v>7.3873930806699004</c:v>
                      </c:pt>
                      <c:pt idx="78" formatCode="0.0">
                        <c:v>12.935052270474641</c:v>
                      </c:pt>
                      <c:pt idx="79" formatCode="0.0">
                        <c:v>29.669691376064133</c:v>
                      </c:pt>
                      <c:pt idx="80" formatCode="0.0">
                        <c:v>27.888850331306458</c:v>
                      </c:pt>
                      <c:pt idx="81" formatCode="0.0">
                        <c:v>41.041129390398659</c:v>
                      </c:pt>
                      <c:pt idx="82" formatCode="0.0">
                        <c:v>18.482621814893641</c:v>
                      </c:pt>
                      <c:pt idx="83" formatCode="0.0">
                        <c:v>9.1297700301460605</c:v>
                      </c:pt>
                      <c:pt idx="84" formatCode="0.0">
                        <c:v>10.044541255287502</c:v>
                      </c:pt>
                      <c:pt idx="85" formatCode="0.0">
                        <c:v>6.5218364985092823</c:v>
                      </c:pt>
                      <c:pt idx="86" formatCode="0.0">
                        <c:v>100.3872102032537</c:v>
                      </c:pt>
                      <c:pt idx="87" formatCode="0.0">
                        <c:v>8.3051112631092909</c:v>
                      </c:pt>
                      <c:pt idx="88" formatCode="0.0">
                        <c:v>18.798752287159797</c:v>
                      </c:pt>
                      <c:pt idx="89" formatCode="0.0">
                        <c:v>20.167274122652799</c:v>
                      </c:pt>
                      <c:pt idx="90" formatCode="0.0">
                        <c:v>47.737585294814338</c:v>
                      </c:pt>
                      <c:pt idx="91" formatCode="0.0">
                        <c:v>91.031061255413547</c:v>
                      </c:pt>
                      <c:pt idx="92" formatCode="0.0">
                        <c:v>15.854863426902078</c:v>
                      </c:pt>
                      <c:pt idx="93" formatCode="0.0">
                        <c:v>6.2615326176518975</c:v>
                      </c:pt>
                      <c:pt idx="94" formatCode="0.0">
                        <c:v>10.072244948811001</c:v>
                      </c:pt>
                      <c:pt idx="99" formatCode="0.0">
                        <c:v>82.595400290055707</c:v>
                      </c:pt>
                      <c:pt idx="100" formatCode="0.0">
                        <c:v>16.721151973890223</c:v>
                      </c:pt>
                      <c:pt idx="101" formatCode="0.0">
                        <c:v>27.931860965231191</c:v>
                      </c:pt>
                      <c:pt idx="102" formatCode="0.0">
                        <c:v>46.988978427389391</c:v>
                      </c:pt>
                      <c:pt idx="103" formatCode="0.0">
                        <c:v>51.312047377876617</c:v>
                      </c:pt>
                      <c:pt idx="104" formatCode="0.0">
                        <c:v>30.060429573059082</c:v>
                      </c:pt>
                      <c:pt idx="105" formatCode="0.0">
                        <c:v>32.182369646818742</c:v>
                      </c:pt>
                      <c:pt idx="106" formatCode="0.0">
                        <c:v>42.137465186741039</c:v>
                      </c:pt>
                      <c:pt idx="107" formatCode="0.0">
                        <c:v>5.7978353360119987</c:v>
                      </c:pt>
                      <c:pt idx="108" formatCode="0.0">
                        <c:v>9.4340782787488848</c:v>
                      </c:pt>
                      <c:pt idx="109" formatCode="0.0">
                        <c:v>12.879573822021484</c:v>
                      </c:pt>
                      <c:pt idx="110" formatCode="0.0">
                        <c:v>15.585091259168541</c:v>
                      </c:pt>
                      <c:pt idx="111" formatCode="0.0">
                        <c:v>8.7555451807768456</c:v>
                      </c:pt>
                      <c:pt idx="112" formatCode="0.0">
                        <c:v>11.075533330440521</c:v>
                      </c:pt>
                      <c:pt idx="113" formatCode="0.0">
                        <c:v>18.162786939869758</c:v>
                      </c:pt>
                      <c:pt idx="114" formatCode="0.0">
                        <c:v>6.6365954442457715</c:v>
                      </c:pt>
                      <c:pt idx="115" formatCode="0.0">
                        <c:v>4.5961584866046907</c:v>
                      </c:pt>
                      <c:pt idx="116" formatCode="0.0">
                        <c:v>4.215574287232899</c:v>
                      </c:pt>
                      <c:pt idx="117" formatCode="0.0">
                        <c:v>6.6684400276704272</c:v>
                      </c:pt>
                      <c:pt idx="118" formatCode="0.0">
                        <c:v>7.7625143631644873</c:v>
                      </c:pt>
                      <c:pt idx="119" formatCode="0.0">
                        <c:v>21.511847724085268</c:v>
                      </c:pt>
                      <c:pt idx="120" formatCode="0.0">
                        <c:v>30.670721800430961</c:v>
                      </c:pt>
                      <c:pt idx="121" formatCode="0.0">
                        <c:v>11.755599121252695</c:v>
                      </c:pt>
                      <c:pt idx="122" formatCode="0.0">
                        <c:v>17.053673723469611</c:v>
                      </c:pt>
                      <c:pt idx="123" formatCode="0.0">
                        <c:v>4.5459695536157358</c:v>
                      </c:pt>
                      <c:pt idx="124" formatCode="0.0">
                        <c:v>10.413331788519155</c:v>
                      </c:pt>
                      <c:pt idx="125" formatCode="0.0">
                        <c:v>12.057582647904105</c:v>
                      </c:pt>
                      <c:pt idx="126" formatCode="0.0">
                        <c:v>7.6463455070148818</c:v>
                      </c:pt>
                      <c:pt idx="127" formatCode="0.0">
                        <c:v>9.5563016974407695</c:v>
                      </c:pt>
                      <c:pt idx="128" formatCode="0.0">
                        <c:v>14.222496115643045</c:v>
                      </c:pt>
                      <c:pt idx="129" formatCode="0.0">
                        <c:v>11.393561259559963</c:v>
                      </c:pt>
                      <c:pt idx="130" formatCode="0.0">
                        <c:v>13.113465267678965</c:v>
                      </c:pt>
                      <c:pt idx="131" formatCode="0.0">
                        <c:v>14.034956517426863</c:v>
                      </c:pt>
                      <c:pt idx="132" formatCode="0.0">
                        <c:v>16.628430532372516</c:v>
                      </c:pt>
                      <c:pt idx="133" formatCode="0.0">
                        <c:v>12.770857652028402</c:v>
                      </c:pt>
                      <c:pt idx="134" formatCode="0.0">
                        <c:v>13.508456392721696</c:v>
                      </c:pt>
                      <c:pt idx="135" formatCode="0.0">
                        <c:v>6.0451620916525526</c:v>
                      </c:pt>
                      <c:pt idx="136" formatCode="0.0">
                        <c:v>25.086784982681273</c:v>
                      </c:pt>
                      <c:pt idx="137" formatCode="0.0">
                        <c:v>41.36144525354559</c:v>
                      </c:pt>
                      <c:pt idx="138" formatCode="0.0">
                        <c:v>21.472409248352051</c:v>
                      </c:pt>
                      <c:pt idx="139" formatCode="0.0">
                        <c:v>33.163341760635376</c:v>
                      </c:pt>
                      <c:pt idx="140" formatCode="0.0">
                        <c:v>33.115573717200235</c:v>
                      </c:pt>
                      <c:pt idx="141" formatCode="0.0">
                        <c:v>61.176374103712</c:v>
                      </c:pt>
                      <c:pt idx="142" formatCode="0.0">
                        <c:v>8.8731677843176797</c:v>
                      </c:pt>
                      <c:pt idx="143" formatCode="0.0">
                        <c:v>7.6922986714736279</c:v>
                      </c:pt>
                      <c:pt idx="144" formatCode="0.0">
                        <c:v>10.563145355744796</c:v>
                      </c:pt>
                      <c:pt idx="145" formatCode="0.0">
                        <c:v>15.831630416538404</c:v>
                      </c:pt>
                      <c:pt idx="146" formatCode="0.0">
                        <c:v>8.607151301010795</c:v>
                      </c:pt>
                      <c:pt idx="147" formatCode="0.0">
                        <c:v>11.983115911483765</c:v>
                      </c:pt>
                      <c:pt idx="148" formatCode="0.0">
                        <c:v>11.013229398166432</c:v>
                      </c:pt>
                      <c:pt idx="149" formatCode="0.0">
                        <c:v>14.819161021191141</c:v>
                      </c:pt>
                      <c:pt idx="150" formatCode="0.0">
                        <c:v>10.971008715422258</c:v>
                      </c:pt>
                      <c:pt idx="151" formatCode="0.0">
                        <c:v>7.6702750126520796</c:v>
                      </c:pt>
                      <c:pt idx="152" formatCode="0.0">
                        <c:v>10.804337501525879</c:v>
                      </c:pt>
                      <c:pt idx="153" formatCode="0.0">
                        <c:v>10.025482633839482</c:v>
                      </c:pt>
                      <c:pt idx="154" formatCode="0.0">
                        <c:v>8.3144252818563711</c:v>
                      </c:pt>
                      <c:pt idx="155" formatCode="0.0">
                        <c:v>6.4850908569667647</c:v>
                      </c:pt>
                      <c:pt idx="156" formatCode="0.0">
                        <c:v>8.4092175847008122</c:v>
                      </c:pt>
                      <c:pt idx="157" formatCode="0.0">
                        <c:v>19.135389265806779</c:v>
                      </c:pt>
                      <c:pt idx="158" formatCode="0.0">
                        <c:v>16.561178414717965</c:v>
                      </c:pt>
                      <c:pt idx="159" formatCode="0.0">
                        <c:v>24.894721777542777</c:v>
                      </c:pt>
                      <c:pt idx="160" formatCode="0.0">
                        <c:v>15.755131786519831</c:v>
                      </c:pt>
                      <c:pt idx="161" formatCode="0.0">
                        <c:v>20.862717462622602</c:v>
                      </c:pt>
                      <c:pt idx="162" formatCode="0.0">
                        <c:v>19.869739034901496</c:v>
                      </c:pt>
                      <c:pt idx="163" formatCode="0.0">
                        <c:v>17.136721611022949</c:v>
                      </c:pt>
                      <c:pt idx="164" formatCode="0.0">
                        <c:v>10.162448633284797</c:v>
                      </c:pt>
                      <c:pt idx="165" formatCode="0.0">
                        <c:v>10.71606370806694</c:v>
                      </c:pt>
                      <c:pt idx="166" formatCode="0.0">
                        <c:v>10.600591783938201</c:v>
                      </c:pt>
                      <c:pt idx="167" formatCode="0.0">
                        <c:v>9.2987130413884707</c:v>
                      </c:pt>
                      <c:pt idx="168" formatCode="0.0">
                        <c:v>9.6728042934251874</c:v>
                      </c:pt>
                      <c:pt idx="169" formatCode="0.0">
                        <c:v>9.8113421771837324</c:v>
                      </c:pt>
                      <c:pt idx="170" formatCode="0.0">
                        <c:v>11.528947871664297</c:v>
                      </c:pt>
                      <c:pt idx="171" formatCode="0.0">
                        <c:v>86.20721173286438</c:v>
                      </c:pt>
                      <c:pt idx="172" formatCode="0.0">
                        <c:v>88.331082063562732</c:v>
                      </c:pt>
                      <c:pt idx="173" formatCode="0.0">
                        <c:v>80.577390919560969</c:v>
                      </c:pt>
                      <c:pt idx="174" formatCode="0.0">
                        <c:v>58.842674255371094</c:v>
                      </c:pt>
                      <c:pt idx="175" formatCode="0.0">
                        <c:v>40.89896517214568</c:v>
                      </c:pt>
                      <c:pt idx="176" formatCode="0.0">
                        <c:v>29.988865313322648</c:v>
                      </c:pt>
                      <c:pt idx="177" formatCode="0.0">
                        <c:v>23.941421100071498</c:v>
                      </c:pt>
                      <c:pt idx="186" formatCode="0.0">
                        <c:v>18.728229713439941</c:v>
                      </c:pt>
                      <c:pt idx="187" formatCode="0.0">
                        <c:v>12.388560834138289</c:v>
                      </c:pt>
                      <c:pt idx="188" formatCode="0.0">
                        <c:v>12.174877253445713</c:v>
                      </c:pt>
                      <c:pt idx="189" formatCode="0.0">
                        <c:v>20.836630282194719</c:v>
                      </c:pt>
                      <c:pt idx="190" formatCode="0.0">
                        <c:v>42.857666412989296</c:v>
                      </c:pt>
                      <c:pt idx="191" formatCode="0.0">
                        <c:v>37.474047619363539</c:v>
                      </c:pt>
                      <c:pt idx="192" formatCode="0.0">
                        <c:v>32.892126166302226</c:v>
                      </c:pt>
                      <c:pt idx="193" formatCode="0.0">
                        <c:v>26.64253458769425</c:v>
                      </c:pt>
                      <c:pt idx="194" formatCode="0.0">
                        <c:v>24.5993827322255</c:v>
                      </c:pt>
                      <c:pt idx="195" formatCode="0.0">
                        <c:v>25.639452063519023</c:v>
                      </c:pt>
                      <c:pt idx="196" formatCode="0.0">
                        <c:v>47.182752360468328</c:v>
                      </c:pt>
                      <c:pt idx="197" formatCode="0.0">
                        <c:v>36.551378084265664</c:v>
                      </c:pt>
                      <c:pt idx="198" formatCode="0.0">
                        <c:v>53.127809715270999</c:v>
                      </c:pt>
                      <c:pt idx="199" formatCode="0.0">
                        <c:v>45.868217799974524</c:v>
                      </c:pt>
                      <c:pt idx="200" formatCode="0.0">
                        <c:v>30.311604283072732</c:v>
                      </c:pt>
                      <c:pt idx="201" formatCode="0.0">
                        <c:v>22.216491160185441</c:v>
                      </c:pt>
                      <c:pt idx="202" formatCode="0.0">
                        <c:v>21.395430606344473</c:v>
                      </c:pt>
                      <c:pt idx="203" formatCode="0.0">
                        <c:v>18.771021635636039</c:v>
                      </c:pt>
                      <c:pt idx="204" formatCode="0.0">
                        <c:v>30.972989634463662</c:v>
                      </c:pt>
                      <c:pt idx="205" formatCode="0.0">
                        <c:v>16.966943429863971</c:v>
                      </c:pt>
                      <c:pt idx="206" formatCode="0.0">
                        <c:v>15.661987055902896</c:v>
                      </c:pt>
                      <c:pt idx="207" formatCode="0.0">
                        <c:v>17.707436812551396</c:v>
                      </c:pt>
                      <c:pt idx="208" formatCode="0.0">
                        <c:v>19.211821473163106</c:v>
                      </c:pt>
                      <c:pt idx="209" formatCode="0.0">
                        <c:v>19.79943905705991</c:v>
                      </c:pt>
                      <c:pt idx="210" formatCode="0.0">
                        <c:v>22.500983185238308</c:v>
                      </c:pt>
                      <c:pt idx="211" formatCode="0.0">
                        <c:v>25.769952138264973</c:v>
                      </c:pt>
                      <c:pt idx="212" formatCode="0.0">
                        <c:v>30.454695204029914</c:v>
                      </c:pt>
                      <c:pt idx="213" formatCode="0.0">
                        <c:v>29.594494819641113</c:v>
                      </c:pt>
                      <c:pt idx="214" formatCode="0.0">
                        <c:v>38.412277221679688</c:v>
                      </c:pt>
                      <c:pt idx="215" formatCode="0.0">
                        <c:v>29.611108953302558</c:v>
                      </c:pt>
                      <c:pt idx="216" formatCode="0.0">
                        <c:v>24.555908659230109</c:v>
                      </c:pt>
                      <c:pt idx="217" formatCode="0.0">
                        <c:v>27.49645931070501</c:v>
                      </c:pt>
                      <c:pt idx="218" formatCode="0.0">
                        <c:v>26.373222741213713</c:v>
                      </c:pt>
                      <c:pt idx="219" formatCode="0.0">
                        <c:v>32.69748256517493</c:v>
                      </c:pt>
                      <c:pt idx="220" formatCode="0.0">
                        <c:v>30.136034882586934</c:v>
                      </c:pt>
                      <c:pt idx="221" formatCode="0.0">
                        <c:v>24.213921588400137</c:v>
                      </c:pt>
                      <c:pt idx="222" formatCode="0.0">
                        <c:v>18.743899884431258</c:v>
                      </c:pt>
                      <c:pt idx="223" formatCode="0.0">
                        <c:v>18.454952281454336</c:v>
                      </c:pt>
                      <c:pt idx="224" formatCode="0.0">
                        <c:v>33.233808434527852</c:v>
                      </c:pt>
                      <c:pt idx="225" formatCode="0.0">
                        <c:v>40.122551793637484</c:v>
                      </c:pt>
                      <c:pt idx="226" formatCode="0.0">
                        <c:v>37.302378073982574</c:v>
                      </c:pt>
                      <c:pt idx="227" formatCode="0.0">
                        <c:v>48.482873895893924</c:v>
                      </c:pt>
                      <c:pt idx="228" formatCode="0.0">
                        <c:v>57.416700197302774</c:v>
                      </c:pt>
                      <c:pt idx="229" formatCode="0.0">
                        <c:v>55.580057779947914</c:v>
                      </c:pt>
                      <c:pt idx="230" formatCode="0.0">
                        <c:v>34.920577222650699</c:v>
                      </c:pt>
                      <c:pt idx="231" formatCode="0.0">
                        <c:v>18.282325993413512</c:v>
                      </c:pt>
                      <c:pt idx="232" formatCode="0.0">
                        <c:v>10.661558796377744</c:v>
                      </c:pt>
                      <c:pt idx="233" formatCode="0.0">
                        <c:v>17.708447746608567</c:v>
                      </c:pt>
                      <c:pt idx="234" formatCode="0.0">
                        <c:v>23.016991490903109</c:v>
                      </c:pt>
                      <c:pt idx="235" formatCode="0.0">
                        <c:v>26.352199886156164</c:v>
                      </c:pt>
                      <c:pt idx="236" formatCode="0.0">
                        <c:v>36.985127362337977</c:v>
                      </c:pt>
                      <c:pt idx="237" formatCode="0.0">
                        <c:v>29.996821693752121</c:v>
                      </c:pt>
                      <c:pt idx="238" formatCode="0.0">
                        <c:v>56.648131080295727</c:v>
                      </c:pt>
                      <c:pt idx="239" formatCode="0.0">
                        <c:v>52.813755122098058</c:v>
                      </c:pt>
                      <c:pt idx="240" formatCode="0.0">
                        <c:v>30.886430408643641</c:v>
                      </c:pt>
                      <c:pt idx="241" formatCode="0.0">
                        <c:v>36.400382746820867</c:v>
                      </c:pt>
                      <c:pt idx="242" formatCode="0.0">
                        <c:v>42.108734379643977</c:v>
                      </c:pt>
                      <c:pt idx="243" formatCode="0.0">
                        <c:v>35.948460786238961</c:v>
                      </c:pt>
                      <c:pt idx="244" formatCode="0.0">
                        <c:v>32.855812984964125</c:v>
                      </c:pt>
                      <c:pt idx="245" formatCode="0.0">
                        <c:v>45.099345380609684</c:v>
                      </c:pt>
                      <c:pt idx="246" formatCode="0.0">
                        <c:v>44.882003950036093</c:v>
                      </c:pt>
                      <c:pt idx="247" formatCode="0.0">
                        <c:v>26.332881710746072</c:v>
                      </c:pt>
                      <c:pt idx="248" formatCode="0.0">
                        <c:v>25.438172557137229</c:v>
                      </c:pt>
                      <c:pt idx="249" formatCode="0.0">
                        <c:v>15.797649955749511</c:v>
                      </c:pt>
                      <c:pt idx="250" formatCode="0.0">
                        <c:v>15.64402861822219</c:v>
                      </c:pt>
                      <c:pt idx="251" formatCode="0.0">
                        <c:v>28.995495588883109</c:v>
                      </c:pt>
                      <c:pt idx="252" formatCode="0.0">
                        <c:v>30.608579436937969</c:v>
                      </c:pt>
                      <c:pt idx="253" formatCode="0.0">
                        <c:v>6.3427954852581028</c:v>
                      </c:pt>
                      <c:pt idx="254" formatCode="0.0">
                        <c:v>9.5562261291172188</c:v>
                      </c:pt>
                      <c:pt idx="255" formatCode="0.0">
                        <c:v>8.2628210720263038</c:v>
                      </c:pt>
                      <c:pt idx="256" formatCode="0.0">
                        <c:v>3.7136811017990112</c:v>
                      </c:pt>
                      <c:pt idx="257" formatCode="0.0">
                        <c:v>3.0599318146705627</c:v>
                      </c:pt>
                      <c:pt idx="258" formatCode="0.0">
                        <c:v>4.2028167685493827</c:v>
                      </c:pt>
                      <c:pt idx="259" formatCode="0.0">
                        <c:v>4.2036300003528595</c:v>
                      </c:pt>
                      <c:pt idx="260" formatCode="0.0">
                        <c:v>7.26266409369076</c:v>
                      </c:pt>
                      <c:pt idx="261" formatCode="0.0">
                        <c:v>17.752313199250594</c:v>
                      </c:pt>
                      <c:pt idx="262" formatCode="0.0">
                        <c:v>18.990058836729631</c:v>
                      </c:pt>
                      <c:pt idx="263" formatCode="0.0">
                        <c:v>7.944301592676263</c:v>
                      </c:pt>
                      <c:pt idx="269" formatCode="0.0">
                        <c:v>9.88887776268853</c:v>
                      </c:pt>
                      <c:pt idx="270" formatCode="0.0">
                        <c:v>12.127695622651473</c:v>
                      </c:pt>
                      <c:pt idx="271" formatCode="0.0">
                        <c:v>13.895956495533818</c:v>
                      </c:pt>
                      <c:pt idx="272" formatCode="0.0">
                        <c:v>5.0993504524230957</c:v>
                      </c:pt>
                      <c:pt idx="273" formatCode="0.0">
                        <c:v>8.2262130405591876</c:v>
                      </c:pt>
                      <c:pt idx="274" formatCode="0.0">
                        <c:v>9.6527695655822754</c:v>
                      </c:pt>
                      <c:pt idx="275" formatCode="0.0">
                        <c:v>5.7424656515536103</c:v>
                      </c:pt>
                      <c:pt idx="276" formatCode="0.0">
                        <c:v>7.6829895765885059</c:v>
                      </c:pt>
                      <c:pt idx="277" formatCode="0.0">
                        <c:v>6.3876004633696182</c:v>
                      </c:pt>
                      <c:pt idx="278" formatCode="0.0">
                        <c:v>7.9888844593711523</c:v>
                      </c:pt>
                      <c:pt idx="279" formatCode="0.0">
                        <c:v>5.3696086135777561</c:v>
                      </c:pt>
                      <c:pt idx="280" formatCode="0.0">
                        <c:v>4.9100308318932848</c:v>
                      </c:pt>
                      <c:pt idx="281" formatCode="0.0">
                        <c:v>6.1624026091202442</c:v>
                      </c:pt>
                      <c:pt idx="282" formatCode="0.0">
                        <c:v>6.1889078202454941</c:v>
                      </c:pt>
                      <c:pt idx="283" formatCode="0.0">
                        <c:v>11.701065312261166</c:v>
                      </c:pt>
                      <c:pt idx="284" formatCode="0.0">
                        <c:v>9.7302386864371915</c:v>
                      </c:pt>
                      <c:pt idx="285" formatCode="0.0">
                        <c:v>7.5479839055434521</c:v>
                      </c:pt>
                      <c:pt idx="286" formatCode="0.0">
                        <c:v>10.001191263613494</c:v>
                      </c:pt>
                      <c:pt idx="287" formatCode="0.0">
                        <c:v>11.531319936116537</c:v>
                      </c:pt>
                      <c:pt idx="288" formatCode="0.0">
                        <c:v>16.236252204231594</c:v>
                      </c:pt>
                      <c:pt idx="289" formatCode="0.0">
                        <c:v>27.062900087107781</c:v>
                      </c:pt>
                      <c:pt idx="290" formatCode="0.0">
                        <c:v>28.707691275555156</c:v>
                      </c:pt>
                      <c:pt idx="291" formatCode="0.0">
                        <c:v>18.207013476978648</c:v>
                      </c:pt>
                      <c:pt idx="292" formatCode="0.0">
                        <c:v>22.446600644484811</c:v>
                      </c:pt>
                      <c:pt idx="293" formatCode="0.0">
                        <c:v>34.252495505593039</c:v>
                      </c:pt>
                      <c:pt idx="294" formatCode="0.0">
                        <c:v>27.082249641418457</c:v>
                      </c:pt>
                      <c:pt idx="301" formatCode="0.0">
                        <c:v>27.555555555555557</c:v>
                      </c:pt>
                      <c:pt idx="302" formatCode="0.0">
                        <c:v>27.549365458281144</c:v>
                      </c:pt>
                      <c:pt idx="303" formatCode="0.0">
                        <c:v>34.309621893841289</c:v>
                      </c:pt>
                      <c:pt idx="304" formatCode="0.0">
                        <c:v>24.789673971093219</c:v>
                      </c:pt>
                      <c:pt idx="305" formatCode="0.0">
                        <c:v>20.365112760792609</c:v>
                      </c:pt>
                      <c:pt idx="306" formatCode="0.0">
                        <c:v>18.487986813420836</c:v>
                      </c:pt>
                      <c:pt idx="307" formatCode="0.0">
                        <c:v>13.155560866646145</c:v>
                      </c:pt>
                      <c:pt idx="308" formatCode="0.0">
                        <c:v>24.122113061987836</c:v>
                      </c:pt>
                      <c:pt idx="309" formatCode="0.0">
                        <c:v>26.276661002117656</c:v>
                      </c:pt>
                      <c:pt idx="310" formatCode="0.0">
                        <c:v>36.489508753237516</c:v>
                      </c:pt>
                      <c:pt idx="311" formatCode="0.0">
                        <c:v>48.401230521824047</c:v>
                      </c:pt>
                      <c:pt idx="312" formatCode="0.0">
                        <c:v>49.995326000711195</c:v>
                      </c:pt>
                      <c:pt idx="313" formatCode="0.0">
                        <c:v>34.143991470336914</c:v>
                      </c:pt>
                      <c:pt idx="314" formatCode="0.0">
                        <c:v>19.026056455529254</c:v>
                      </c:pt>
                      <c:pt idx="315" formatCode="0.0">
                        <c:v>23.441834698552672</c:v>
                      </c:pt>
                      <c:pt idx="316" formatCode="0.0">
                        <c:v>24.012469499007516</c:v>
                      </c:pt>
                      <c:pt idx="317" formatCode="0.0">
                        <c:v>25.280573886373769</c:v>
                      </c:pt>
                      <c:pt idx="318" formatCode="0.0">
                        <c:v>21.930017263992973</c:v>
                      </c:pt>
                      <c:pt idx="319" formatCode="0.0">
                        <c:v>16.740926162056301</c:v>
                      </c:pt>
                      <c:pt idx="320" formatCode="0.0">
                        <c:v>17.898487049600352</c:v>
                      </c:pt>
                      <c:pt idx="321" formatCode="0.0">
                        <c:v>8.8392252300096601</c:v>
                      </c:pt>
                      <c:pt idx="322" formatCode="0.0">
                        <c:v>8.003756543864375</c:v>
                      </c:pt>
                      <c:pt idx="323" formatCode="0.0">
                        <c:v>7.3386391142140264</c:v>
                      </c:pt>
                      <c:pt idx="324" formatCode="0.0">
                        <c:v>7.4588817899877373</c:v>
                      </c:pt>
                      <c:pt idx="325" formatCode="0.0">
                        <c:v>7.2978000640869141</c:v>
                      </c:pt>
                      <c:pt idx="326" formatCode="0.0">
                        <c:v>4.1202876427594353</c:v>
                      </c:pt>
                      <c:pt idx="327" formatCode="0.0">
                        <c:v>8.3106664367344063</c:v>
                      </c:pt>
                      <c:pt idx="328" formatCode="0.0">
                        <c:v>5.0056860965231191</c:v>
                      </c:pt>
                      <c:pt idx="329" formatCode="0.0">
                        <c:v>5.4379108677739678</c:v>
                      </c:pt>
                      <c:pt idx="330" formatCode="0.0">
                        <c:v>6.4811261011206582</c:v>
                      </c:pt>
                      <c:pt idx="331" formatCode="0.0">
                        <c:v>9.703769538713539</c:v>
                      </c:pt>
                      <c:pt idx="332" formatCode="0.0">
                        <c:v>9.8882478216420058</c:v>
                      </c:pt>
                      <c:pt idx="333" formatCode="0.0">
                        <c:v>7.5110036459836094</c:v>
                      </c:pt>
                      <c:pt idx="334" formatCode="0.0">
                        <c:v>5.2229526042938232</c:v>
                      </c:pt>
                      <c:pt idx="335" formatCode="0.0">
                        <c:v>6.4996869460396143</c:v>
                      </c:pt>
                      <c:pt idx="336" formatCode="0.0">
                        <c:v>9.4221503630928378</c:v>
                      </c:pt>
                      <c:pt idx="337" formatCode="0.0">
                        <c:v>13.978021621704102</c:v>
                      </c:pt>
                      <c:pt idx="338" formatCode="0.0">
                        <c:v>9.6520608404408339</c:v>
                      </c:pt>
                      <c:pt idx="339" formatCode="0.0">
                        <c:v>11.426943488742994</c:v>
                      </c:pt>
                      <c:pt idx="340" formatCode="0.0">
                        <c:v>10.593169606250266</c:v>
                      </c:pt>
                      <c:pt idx="341" formatCode="0.0">
                        <c:v>8.2858056607453712</c:v>
                      </c:pt>
                      <c:pt idx="342" formatCode="0.0">
                        <c:v>6.4496118588881055</c:v>
                      </c:pt>
                      <c:pt idx="343" formatCode="0.0">
                        <c:v>10.356634844904361</c:v>
                      </c:pt>
                      <c:pt idx="344" formatCode="0.0">
                        <c:v>8.671726081682289</c:v>
                      </c:pt>
                      <c:pt idx="345" formatCode="0.0">
                        <c:v>6.7542008628015937</c:v>
                      </c:pt>
                      <c:pt idx="346" formatCode="0.0">
                        <c:v>11.089526010596234</c:v>
                      </c:pt>
                      <c:pt idx="347" formatCode="0.0">
                        <c:v>17.234299991441809</c:v>
                      </c:pt>
                      <c:pt idx="348" formatCode="0.0">
                        <c:v>4.8517215478679407</c:v>
                      </c:pt>
                      <c:pt idx="349" formatCode="0.0">
                        <c:v>7.2445430340974228</c:v>
                      </c:pt>
                      <c:pt idx="350" formatCode="0.0">
                        <c:v>10.828896563986074</c:v>
                      </c:pt>
                      <c:pt idx="351" formatCode="0.0">
                        <c:v>4.7558847924937373</c:v>
                      </c:pt>
                      <c:pt idx="352" formatCode="0.0">
                        <c:v>6.881976552631544</c:v>
                      </c:pt>
                      <c:pt idx="353" formatCode="0.0">
                        <c:v>7.0501999855041504</c:v>
                      </c:pt>
                      <c:pt idx="365" formatCode="0.0">
                        <c:v>19.570090232874605</c:v>
                      </c:pt>
                    </c:numCache>
                  </c:numRef>
                </c:val>
                <c:smooth val="0"/>
                <c:extLst>
                  <c:ext xmlns:c16="http://schemas.microsoft.com/office/drawing/2014/chart" uri="{C3380CC4-5D6E-409C-BE32-E72D297353CC}">
                    <c16:uniqueId val="{00000002-D269-4A78-BDE2-4DE98E0AA3AF}"/>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'2023'!$C$2</c15:sqref>
                        </c15:formulaRef>
                      </c:ext>
                    </c:extLst>
                    <c:strCache>
                      <c:ptCount val="1"/>
                      <c:pt idx="0">
                        <c:v>Bjelave</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'2023'!$C$3:$C$8763</c15:sqref>
                        </c15:formulaRef>
                      </c:ext>
                    </c:extLst>
                    <c:numCache>
                      <c:formatCode>0.0</c:formatCode>
                      <c:ptCount val="8761"/>
                      <c:pt idx="0">
                        <c:v>14.587884706215238</c:v>
                      </c:pt>
                      <c:pt idx="1">
                        <c:v>16.983499864737194</c:v>
                      </c:pt>
                      <c:pt idx="2">
                        <c:v>14.260547320048014</c:v>
                      </c:pt>
                      <c:pt idx="3">
                        <c:v>18.696021735668182</c:v>
                      </c:pt>
                      <c:pt idx="4">
                        <c:v>13.804583291212717</c:v>
                      </c:pt>
                      <c:pt idx="5">
                        <c:v>7.9244425495465594</c:v>
                      </c:pt>
                      <c:pt idx="6">
                        <c:v>16.412321090698242</c:v>
                      </c:pt>
                      <c:pt idx="7">
                        <c:v>17.330736066984095</c:v>
                      </c:pt>
                      <c:pt idx="8">
                        <c:v>20.362158258756001</c:v>
                      </c:pt>
                      <c:pt idx="9">
                        <c:v>16.091224948565166</c:v>
                      </c:pt>
                      <c:pt idx="10">
                        <c:v>26.257383247216541</c:v>
                      </c:pt>
                      <c:pt idx="11">
                        <c:v>45.802983283996582</c:v>
                      </c:pt>
                      <c:pt idx="12">
                        <c:v>38.860299746195473</c:v>
                      </c:pt>
                      <c:pt idx="13">
                        <c:v>49.637287457784019</c:v>
                      </c:pt>
                      <c:pt idx="14">
                        <c:v>68.072949846585587</c:v>
                      </c:pt>
                      <c:pt idx="15">
                        <c:v>14.722328354914984</c:v>
                      </c:pt>
                      <c:pt idx="16">
                        <c:v>14.973211169242859</c:v>
                      </c:pt>
                      <c:pt idx="17">
                        <c:v>15.222595577438673</c:v>
                      </c:pt>
                      <c:pt idx="18">
                        <c:v>12.765904068946838</c:v>
                      </c:pt>
                      <c:pt idx="19">
                        <c:v>17.418645918369293</c:v>
                      </c:pt>
                      <c:pt idx="20">
                        <c:v>59.746275663375854</c:v>
                      </c:pt>
                      <c:pt idx="21">
                        <c:v>123.86969788869222</c:v>
                      </c:pt>
                      <c:pt idx="22">
                        <c:v>146.57937590281168</c:v>
                      </c:pt>
                      <c:pt idx="23">
                        <c:v>125.34005689620972</c:v>
                      </c:pt>
                      <c:pt idx="24">
                        <c:v>136.243821144104</c:v>
                      </c:pt>
                      <c:pt idx="25">
                        <c:v>92.090374946594238</c:v>
                      </c:pt>
                      <c:pt idx="26">
                        <c:v>93.91810068488121</c:v>
                      </c:pt>
                      <c:pt idx="27">
                        <c:v>21.80783309539159</c:v>
                      </c:pt>
                      <c:pt idx="28">
                        <c:v>38.1226958433787</c:v>
                      </c:pt>
                      <c:pt idx="29">
                        <c:v>39.582070430119835</c:v>
                      </c:pt>
                      <c:pt idx="30">
                        <c:v>63.072033405303955</c:v>
                      </c:pt>
                      <c:pt idx="31">
                        <c:v>79.614391406377152</c:v>
                      </c:pt>
                      <c:pt idx="32">
                        <c:v>83.549541632334396</c:v>
                      </c:pt>
                      <c:pt idx="33">
                        <c:v>62.666550477345787</c:v>
                      </c:pt>
                      <c:pt idx="34">
                        <c:v>55.456333637237549</c:v>
                      </c:pt>
                      <c:pt idx="35">
                        <c:v>45.553633530934654</c:v>
                      </c:pt>
                      <c:pt idx="36">
                        <c:v>31.966229041417439</c:v>
                      </c:pt>
                      <c:pt idx="37">
                        <c:v>26.301929235458374</c:v>
                      </c:pt>
                      <c:pt idx="38">
                        <c:v>28.93271239598592</c:v>
                      </c:pt>
                      <c:pt idx="39">
                        <c:v>13.238991618156433</c:v>
                      </c:pt>
                      <c:pt idx="40">
                        <c:v>13.494527171055475</c:v>
                      </c:pt>
                      <c:pt idx="41">
                        <c:v>6.3268317009011907</c:v>
                      </c:pt>
                      <c:pt idx="42">
                        <c:v>15.405224859714508</c:v>
                      </c:pt>
                      <c:pt idx="43">
                        <c:v>20.166325132052105</c:v>
                      </c:pt>
                      <c:pt idx="44">
                        <c:v>20.764045576254528</c:v>
                      </c:pt>
                      <c:pt idx="45">
                        <c:v>41.020871003468834</c:v>
                      </c:pt>
                      <c:pt idx="46">
                        <c:v>33.971608638763428</c:v>
                      </c:pt>
                      <c:pt idx="47">
                        <c:v>30.009050130844116</c:v>
                      </c:pt>
                      <c:pt idx="48">
                        <c:v>32.781820694605507</c:v>
                      </c:pt>
                      <c:pt idx="49">
                        <c:v>26.393608252207439</c:v>
                      </c:pt>
                      <c:pt idx="50">
                        <c:v>22.571374972661335</c:v>
                      </c:pt>
                      <c:pt idx="51">
                        <c:v>23.175137440363567</c:v>
                      </c:pt>
                      <c:pt idx="52">
                        <c:v>20.738304138183594</c:v>
                      </c:pt>
                      <c:pt idx="53">
                        <c:v>7.7826099991798401</c:v>
                      </c:pt>
                      <c:pt idx="54">
                        <c:v>6.9544462064901991</c:v>
                      </c:pt>
                      <c:pt idx="55">
                        <c:v>26.405569275220234</c:v>
                      </c:pt>
                      <c:pt idx="56">
                        <c:v>42.880108674367271</c:v>
                      </c:pt>
                      <c:pt idx="57">
                        <c:v>18.319058299064636</c:v>
                      </c:pt>
                      <c:pt idx="58">
                        <c:v>40.837120930353798</c:v>
                      </c:pt>
                      <c:pt idx="59">
                        <c:v>36.935387531916298</c:v>
                      </c:pt>
                      <c:pt idx="60">
                        <c:v>26.251049637794495</c:v>
                      </c:pt>
                      <c:pt idx="61">
                        <c:v>18.225112438201904</c:v>
                      </c:pt>
                      <c:pt idx="62">
                        <c:v>14.471712470054626</c:v>
                      </c:pt>
                      <c:pt idx="63">
                        <c:v>19.683174928029377</c:v>
                      </c:pt>
                      <c:pt idx="64">
                        <c:v>30.048475106557209</c:v>
                      </c:pt>
                      <c:pt idx="65">
                        <c:v>28.634579022725422</c:v>
                      </c:pt>
                      <c:pt idx="66">
                        <c:v>14.519145866235098</c:v>
                      </c:pt>
                      <c:pt idx="67">
                        <c:v>20.004220823446911</c:v>
                      </c:pt>
                      <c:pt idx="68">
                        <c:v>11.248086621363958</c:v>
                      </c:pt>
                      <c:pt idx="69">
                        <c:v>14.91892538468043</c:v>
                      </c:pt>
                      <c:pt idx="70">
                        <c:v>9.3982306917508449</c:v>
                      </c:pt>
                      <c:pt idx="71">
                        <c:v>10.16469164689382</c:v>
                      </c:pt>
                      <c:pt idx="72">
                        <c:v>23.46765826145808</c:v>
                      </c:pt>
                      <c:pt idx="73">
                        <c:v>36.238295952479042</c:v>
                      </c:pt>
                      <c:pt idx="74">
                        <c:v>23.272870739301045</c:v>
                      </c:pt>
                      <c:pt idx="75">
                        <c:v>18.58200838168462</c:v>
                      </c:pt>
                      <c:pt idx="76">
                        <c:v>13.856947898864746</c:v>
                      </c:pt>
                      <c:pt idx="77">
                        <c:v>15.708958387374878</c:v>
                      </c:pt>
                      <c:pt idx="78">
                        <c:v>12.271135548750559</c:v>
                      </c:pt>
                      <c:pt idx="79">
                        <c:v>18.79952911535899</c:v>
                      </c:pt>
                      <c:pt idx="80">
                        <c:v>20.060416797796886</c:v>
                      </c:pt>
                      <c:pt idx="81">
                        <c:v>23.680770675341289</c:v>
                      </c:pt>
                      <c:pt idx="82">
                        <c:v>22.959979097048443</c:v>
                      </c:pt>
                      <c:pt idx="83">
                        <c:v>16.845066964626312</c:v>
                      </c:pt>
                      <c:pt idx="84">
                        <c:v>21.99735826253891</c:v>
                      </c:pt>
                      <c:pt idx="85">
                        <c:v>11.729520817597708</c:v>
                      </c:pt>
                      <c:pt idx="86">
                        <c:v>113.88608888785045</c:v>
                      </c:pt>
                      <c:pt idx="87">
                        <c:v>8.0505062441031132</c:v>
                      </c:pt>
                      <c:pt idx="88">
                        <c:v>13.556274871031443</c:v>
                      </c:pt>
                      <c:pt idx="89">
                        <c:v>11.100391586621603</c:v>
                      </c:pt>
                      <c:pt idx="90">
                        <c:v>51.045199575878328</c:v>
                      </c:pt>
                      <c:pt idx="91">
                        <c:v>94.919953953136101</c:v>
                      </c:pt>
                      <c:pt idx="92">
                        <c:v>14.647032282569192</c:v>
                      </c:pt>
                      <c:pt idx="93">
                        <c:v>8.6750677426656093</c:v>
                      </c:pt>
                      <c:pt idx="94">
                        <c:v>9.657501833779472</c:v>
                      </c:pt>
                      <c:pt idx="95">
                        <c:v>14.102345358241688</c:v>
                      </c:pt>
                      <c:pt idx="96">
                        <c:v>15.354675401340831</c:v>
                      </c:pt>
                      <c:pt idx="97">
                        <c:v>16.458408919247713</c:v>
                      </c:pt>
                      <c:pt idx="98">
                        <c:v>14.539268211884933</c:v>
                      </c:pt>
                      <c:pt idx="99">
                        <c:v>14.412977261976762</c:v>
                      </c:pt>
                      <c:pt idx="100">
                        <c:v>17.143922719088469</c:v>
                      </c:pt>
                      <c:pt idx="101">
                        <c:v>23.611699797890402</c:v>
                      </c:pt>
                      <c:pt idx="102">
                        <c:v>28.684554446827281</c:v>
                      </c:pt>
                      <c:pt idx="103">
                        <c:v>25.385640881278299</c:v>
                      </c:pt>
                      <c:pt idx="104">
                        <c:v>13.305000110106034</c:v>
                      </c:pt>
                      <c:pt idx="105">
                        <c:v>17.220272627743807</c:v>
                      </c:pt>
                      <c:pt idx="106">
                        <c:v>34.743668816306375</c:v>
                      </c:pt>
                      <c:pt idx="107">
                        <c:v>11.769742207093673</c:v>
                      </c:pt>
                      <c:pt idx="108">
                        <c:v>17.112309130755339</c:v>
                      </c:pt>
                      <c:pt idx="109">
                        <c:v>13.730540839108555</c:v>
                      </c:pt>
                      <c:pt idx="110">
                        <c:v>14.951536243612116</c:v>
                      </c:pt>
                      <c:pt idx="111">
                        <c:v>11.499351918697357</c:v>
                      </c:pt>
                      <c:pt idx="112">
                        <c:v>12.778127193450928</c:v>
                      </c:pt>
                      <c:pt idx="113">
                        <c:v>28.403731606223367</c:v>
                      </c:pt>
                      <c:pt idx="114">
                        <c:v>13.455399144779552</c:v>
                      </c:pt>
                      <c:pt idx="115">
                        <c:v>9.7771245349537246</c:v>
                      </c:pt>
                      <c:pt idx="116">
                        <c:v>10.602748502384532</c:v>
                      </c:pt>
                      <c:pt idx="117">
                        <c:v>9.4885990836403593</c:v>
                      </c:pt>
                      <c:pt idx="118">
                        <c:v>8.6324591203169394</c:v>
                      </c:pt>
                      <c:pt idx="119">
                        <c:v>11.354613650928844</c:v>
                      </c:pt>
                      <c:pt idx="120">
                        <c:v>8.8764454234730117</c:v>
                      </c:pt>
                      <c:pt idx="121">
                        <c:v>13.23015460101041</c:v>
                      </c:pt>
                      <c:pt idx="122">
                        <c:v>16.072251439094543</c:v>
                      </c:pt>
                      <c:pt idx="123">
                        <c:v>6.7975963462482802</c:v>
                      </c:pt>
                      <c:pt idx="124">
                        <c:v>12.306799866936423</c:v>
                      </c:pt>
                      <c:pt idx="125">
                        <c:v>13.771418224681508</c:v>
                      </c:pt>
                      <c:pt idx="126">
                        <c:v>7.9305955279957168</c:v>
                      </c:pt>
                      <c:pt idx="127">
                        <c:v>10.133763616735285</c:v>
                      </c:pt>
                      <c:pt idx="128">
                        <c:v>10.491845434362238</c:v>
                      </c:pt>
                      <c:pt idx="129">
                        <c:v>9.4619135856628418</c:v>
                      </c:pt>
                      <c:pt idx="130">
                        <c:v>14.988213517449118</c:v>
                      </c:pt>
                      <c:pt idx="131">
                        <c:v>12.437413649125533</c:v>
                      </c:pt>
                      <c:pt idx="132">
                        <c:v>11.786659045652909</c:v>
                      </c:pt>
                      <c:pt idx="133">
                        <c:v>10.072545506737448</c:v>
                      </c:pt>
                      <c:pt idx="134">
                        <c:v>13.444359042427756</c:v>
                      </c:pt>
                      <c:pt idx="135">
                        <c:v>11.441949952732433</c:v>
                      </c:pt>
                      <c:pt idx="136">
                        <c:v>16.773186380212959</c:v>
                      </c:pt>
                      <c:pt idx="137">
                        <c:v>33.518045512112707</c:v>
                      </c:pt>
                      <c:pt idx="138">
                        <c:v>18.398691003972832</c:v>
                      </c:pt>
                      <c:pt idx="139">
                        <c:v>33.656981554898351</c:v>
                      </c:pt>
                      <c:pt idx="140">
                        <c:v>23.964977351101961</c:v>
                      </c:pt>
                      <c:pt idx="141">
                        <c:v>48.09075372869318</c:v>
                      </c:pt>
                      <c:pt idx="142">
                        <c:v>14.56463185223666</c:v>
                      </c:pt>
                      <c:pt idx="143">
                        <c:v>9.6296727874062285</c:v>
                      </c:pt>
                      <c:pt idx="144">
                        <c:v>10.592659169977361</c:v>
                      </c:pt>
                      <c:pt idx="145">
                        <c:v>11.439527208154852</c:v>
                      </c:pt>
                      <c:pt idx="146">
                        <c:v>13.401904539628463</c:v>
                      </c:pt>
                      <c:pt idx="147">
                        <c:v>14.512790853326971</c:v>
                      </c:pt>
                      <c:pt idx="148">
                        <c:v>15.126918272538619</c:v>
                      </c:pt>
                      <c:pt idx="149">
                        <c:v>16.44934541528875</c:v>
                      </c:pt>
                      <c:pt idx="150">
                        <c:v>11.688113689422607</c:v>
                      </c:pt>
                      <c:pt idx="151">
                        <c:v>6.2474864179437812</c:v>
                      </c:pt>
                      <c:pt idx="152">
                        <c:v>7.0381681485609571</c:v>
                      </c:pt>
                      <c:pt idx="153">
                        <c:v>9.3448227752338759</c:v>
                      </c:pt>
                      <c:pt idx="154">
                        <c:v>10.177172725850886</c:v>
                      </c:pt>
                      <c:pt idx="155">
                        <c:v>9.204370954762334</c:v>
                      </c:pt>
                      <c:pt idx="156">
                        <c:v>7.3364069565482763</c:v>
                      </c:pt>
                      <c:pt idx="157">
                        <c:v>9.9531440843235366</c:v>
                      </c:pt>
                      <c:pt idx="158">
                        <c:v>12.310163649645718</c:v>
                      </c:pt>
                      <c:pt idx="159">
                        <c:v>23.169218236749824</c:v>
                      </c:pt>
                      <c:pt idx="160">
                        <c:v>23.739345507188276</c:v>
                      </c:pt>
                      <c:pt idx="161">
                        <c:v>15.957618236541748</c:v>
                      </c:pt>
                      <c:pt idx="162">
                        <c:v>15.903868024999445</c:v>
                      </c:pt>
                      <c:pt idx="163">
                        <c:v>12.852590951052578</c:v>
                      </c:pt>
                      <c:pt idx="164">
                        <c:v>11.738705830140548</c:v>
                      </c:pt>
                      <c:pt idx="165">
                        <c:v>9.4253999536687676</c:v>
                      </c:pt>
                      <c:pt idx="166">
                        <c:v>10.856290903958408</c:v>
                      </c:pt>
                      <c:pt idx="167">
                        <c:v>9.0783181623979043</c:v>
                      </c:pt>
                      <c:pt idx="168">
                        <c:v>10.30435917594216</c:v>
                      </c:pt>
                      <c:pt idx="169">
                        <c:v>17.694118196314033</c:v>
                      </c:pt>
                      <c:pt idx="170">
                        <c:v>25.381650014357135</c:v>
                      </c:pt>
                      <c:pt idx="171">
                        <c:v>56.429731715809218</c:v>
                      </c:pt>
                      <c:pt idx="172">
                        <c:v>68.50223850068592</c:v>
                      </c:pt>
                      <c:pt idx="173">
                        <c:v>73.40536377646707</c:v>
                      </c:pt>
                      <c:pt idx="174">
                        <c:v>49.348654573613949</c:v>
                      </c:pt>
                      <c:pt idx="175">
                        <c:v>27.892063747752797</c:v>
                      </c:pt>
                      <c:pt idx="176">
                        <c:v>30.975504441694781</c:v>
                      </c:pt>
                      <c:pt idx="177">
                        <c:v>25.810822833668102</c:v>
                      </c:pt>
                      <c:pt idx="178">
                        <c:v>15.415219155224888</c:v>
                      </c:pt>
                      <c:pt idx="179">
                        <c:v>15.323745467446066</c:v>
                      </c:pt>
                      <c:pt idx="180">
                        <c:v>18.313018105246805</c:v>
                      </c:pt>
                      <c:pt idx="181">
                        <c:v>20.407090880654074</c:v>
                      </c:pt>
                      <c:pt idx="182">
                        <c:v>23.956063747406006</c:v>
                      </c:pt>
                      <c:pt idx="183">
                        <c:v>11.495604222471064</c:v>
                      </c:pt>
                      <c:pt idx="184">
                        <c:v>11.159704576839101</c:v>
                      </c:pt>
                      <c:pt idx="185">
                        <c:v>14.595518155531449</c:v>
                      </c:pt>
                      <c:pt idx="186">
                        <c:v>16.340663736516778</c:v>
                      </c:pt>
                      <c:pt idx="187">
                        <c:v>17.718304547396574</c:v>
                      </c:pt>
                      <c:pt idx="188">
                        <c:v>11.673327315937389</c:v>
                      </c:pt>
                      <c:pt idx="189">
                        <c:v>18.182267925956033</c:v>
                      </c:pt>
                      <c:pt idx="190">
                        <c:v>24.322604482824151</c:v>
                      </c:pt>
                      <c:pt idx="191">
                        <c:v>20.645554542541504</c:v>
                      </c:pt>
                      <c:pt idx="192">
                        <c:v>25.327754367481578</c:v>
                      </c:pt>
                      <c:pt idx="193">
                        <c:v>27.214531811800871</c:v>
                      </c:pt>
                      <c:pt idx="194">
                        <c:v>25.089486252177846</c:v>
                      </c:pt>
                      <c:pt idx="195">
                        <c:v>24.186527208848432</c:v>
                      </c:pt>
                      <c:pt idx="196">
                        <c:v>35.133272864601828</c:v>
                      </c:pt>
                      <c:pt idx="197">
                        <c:v>35.281186450611465</c:v>
                      </c:pt>
                      <c:pt idx="198">
                        <c:v>48.335172479802914</c:v>
                      </c:pt>
                      <c:pt idx="199">
                        <c:v>38.577709371393375</c:v>
                      </c:pt>
                      <c:pt idx="200">
                        <c:v>22.865845116701994</c:v>
                      </c:pt>
                      <c:pt idx="201">
                        <c:v>22.898113597523082</c:v>
                      </c:pt>
                      <c:pt idx="202">
                        <c:v>17.34474091096358</c:v>
                      </c:pt>
                      <c:pt idx="203">
                        <c:v>17.25155461918224</c:v>
                      </c:pt>
                      <c:pt idx="204">
                        <c:v>21.950022870844062</c:v>
                      </c:pt>
                      <c:pt idx="205">
                        <c:v>19.307409329847857</c:v>
                      </c:pt>
                      <c:pt idx="206">
                        <c:v>10.668722759593617</c:v>
                      </c:pt>
                      <c:pt idx="207">
                        <c:v>11.755259058692239</c:v>
                      </c:pt>
                      <c:pt idx="208">
                        <c:v>13.836172775788741</c:v>
                      </c:pt>
                      <c:pt idx="209">
                        <c:v>13.654745578765869</c:v>
                      </c:pt>
                      <c:pt idx="210">
                        <c:v>12.494236382571133</c:v>
                      </c:pt>
                      <c:pt idx="211">
                        <c:v>10.393113591454245</c:v>
                      </c:pt>
                      <c:pt idx="212">
                        <c:v>14.152900088917125</c:v>
                      </c:pt>
                      <c:pt idx="213">
                        <c:v>25.709259033203125</c:v>
                      </c:pt>
                      <c:pt idx="214">
                        <c:v>35.887904687361285</c:v>
                      </c:pt>
                      <c:pt idx="215">
                        <c:v>18.750914164951869</c:v>
                      </c:pt>
                      <c:pt idx="216">
                        <c:v>10.911768176338889</c:v>
                      </c:pt>
                      <c:pt idx="217">
                        <c:v>13.852509108456699</c:v>
                      </c:pt>
                      <c:pt idx="218">
                        <c:v>15.414354584433816</c:v>
                      </c:pt>
                      <c:pt idx="219">
                        <c:v>14.095513647252863</c:v>
                      </c:pt>
                      <c:pt idx="220">
                        <c:v>18.059609066356312</c:v>
                      </c:pt>
                      <c:pt idx="221">
                        <c:v>15.702604467218572</c:v>
                      </c:pt>
                      <c:pt idx="222">
                        <c:v>12.045859033411199</c:v>
                      </c:pt>
                      <c:pt idx="223">
                        <c:v>11.636523882548014</c:v>
                      </c:pt>
                      <c:pt idx="224">
                        <c:v>13.868086424740879</c:v>
                      </c:pt>
                      <c:pt idx="225">
                        <c:v>19.989650162783537</c:v>
                      </c:pt>
                      <c:pt idx="226">
                        <c:v>22.384381641041148</c:v>
                      </c:pt>
                      <c:pt idx="227">
                        <c:v>30.108318242159758</c:v>
                      </c:pt>
                      <c:pt idx="228">
                        <c:v>33.912254680286757</c:v>
                      </c:pt>
                      <c:pt idx="229">
                        <c:v>34.60148187117143</c:v>
                      </c:pt>
                      <c:pt idx="230">
                        <c:v>31.666940862482246</c:v>
                      </c:pt>
                      <c:pt idx="231">
                        <c:v>31.907608899203215</c:v>
                      </c:pt>
                      <c:pt idx="232">
                        <c:v>14.157618262551047</c:v>
                      </c:pt>
                      <c:pt idx="233">
                        <c:v>19.860009106722746</c:v>
                      </c:pt>
                      <c:pt idx="234">
                        <c:v>21.213009184057061</c:v>
                      </c:pt>
                      <c:pt idx="235">
                        <c:v>19.631563663482666</c:v>
                      </c:pt>
                      <c:pt idx="236">
                        <c:v>20.532486395402387</c:v>
                      </c:pt>
                      <c:pt idx="237">
                        <c:v>18.153991092335094</c:v>
                      </c:pt>
                      <c:pt idx="238">
                        <c:v>23.513213461095635</c:v>
                      </c:pt>
                      <c:pt idx="239">
                        <c:v>30.528490933504973</c:v>
                      </c:pt>
                      <c:pt idx="240">
                        <c:v>28.006345315413043</c:v>
                      </c:pt>
                      <c:pt idx="241">
                        <c:v>28.249191110784356</c:v>
                      </c:pt>
                      <c:pt idx="242">
                        <c:v>26.481463692405008</c:v>
                      </c:pt>
                      <c:pt idx="243">
                        <c:v>23.310045415704902</c:v>
                      </c:pt>
                      <c:pt idx="244">
                        <c:v>25.048299876126375</c:v>
                      </c:pt>
                      <c:pt idx="245">
                        <c:v>30.801604617725719</c:v>
                      </c:pt>
                      <c:pt idx="246">
                        <c:v>28.245372772216797</c:v>
                      </c:pt>
                      <c:pt idx="247">
                        <c:v>26.579018159346148</c:v>
                      </c:pt>
                      <c:pt idx="248">
                        <c:v>27.286581733010031</c:v>
                      </c:pt>
                      <c:pt idx="249">
                        <c:v>20.235322562131014</c:v>
                      </c:pt>
                      <c:pt idx="250">
                        <c:v>17.960381854664195</c:v>
                      </c:pt>
                      <c:pt idx="251">
                        <c:v>43.04039547660134</c:v>
                      </c:pt>
                      <c:pt idx="252">
                        <c:v>40.338036580519244</c:v>
                      </c:pt>
                      <c:pt idx="253">
                        <c:v>8.561655922369523</c:v>
                      </c:pt>
                      <c:pt idx="254">
                        <c:v>12.201140880584717</c:v>
                      </c:pt>
                      <c:pt idx="255">
                        <c:v>9.6659908728166055</c:v>
                      </c:pt>
                      <c:pt idx="256">
                        <c:v>6.5324895598671651</c:v>
                      </c:pt>
                      <c:pt idx="257">
                        <c:v>4.3664786734364247</c:v>
                      </c:pt>
                      <c:pt idx="258">
                        <c:v>4.5721454511989243</c:v>
                      </c:pt>
                      <c:pt idx="259">
                        <c:v>6.2110381559892138</c:v>
                      </c:pt>
                      <c:pt idx="260">
                        <c:v>7.1116792071949355</c:v>
                      </c:pt>
                      <c:pt idx="261">
                        <c:v>17.842136253010143</c:v>
                      </c:pt>
                      <c:pt idx="262">
                        <c:v>22.776931784369729</c:v>
                      </c:pt>
                      <c:pt idx="263">
                        <c:v>16.648490819064055</c:v>
                      </c:pt>
                      <c:pt idx="264">
                        <c:v>16.73029999299483</c:v>
                      </c:pt>
                      <c:pt idx="265">
                        <c:v>17.2810678915544</c:v>
                      </c:pt>
                      <c:pt idx="266">
                        <c:v>14.464263742620295</c:v>
                      </c:pt>
                      <c:pt idx="276">
                        <c:v>12.65957490603129</c:v>
                      </c:pt>
                      <c:pt idx="277">
                        <c:v>9.7280544801191855</c:v>
                      </c:pt>
                      <c:pt idx="278">
                        <c:v>15.890163573351773</c:v>
                      </c:pt>
                      <c:pt idx="279">
                        <c:v>18.361731789328836</c:v>
                      </c:pt>
                      <c:pt idx="280">
                        <c:v>16.000313737175681</c:v>
                      </c:pt>
                      <c:pt idx="281">
                        <c:v>14.089745564894242</c:v>
                      </c:pt>
                      <c:pt idx="282">
                        <c:v>8.0157746184955947</c:v>
                      </c:pt>
                      <c:pt idx="283">
                        <c:v>11.386163711547852</c:v>
                      </c:pt>
                      <c:pt idx="284">
                        <c:v>11.83965277671814</c:v>
                      </c:pt>
                      <c:pt idx="285">
                        <c:v>13.01952262358232</c:v>
                      </c:pt>
                      <c:pt idx="286">
                        <c:v>18.253981937061656</c:v>
                      </c:pt>
                      <c:pt idx="287">
                        <c:v>21.854940891265869</c:v>
                      </c:pt>
                      <c:pt idx="288">
                        <c:v>32.283309242942117</c:v>
                      </c:pt>
                      <c:pt idx="289">
                        <c:v>35.755345604636453</c:v>
                      </c:pt>
                      <c:pt idx="290">
                        <c:v>52.222026824951172</c:v>
                      </c:pt>
                      <c:pt idx="291">
                        <c:v>47.11901361292059</c:v>
                      </c:pt>
                      <c:pt idx="292">
                        <c:v>58.033976641568273</c:v>
                      </c:pt>
                      <c:pt idx="293">
                        <c:v>39.17052242972634</c:v>
                      </c:pt>
                      <c:pt idx="294">
                        <c:v>42.373899806629531</c:v>
                      </c:pt>
                      <c:pt idx="295">
                        <c:v>46.299931526184082</c:v>
                      </c:pt>
                      <c:pt idx="296">
                        <c:v>42.321690819480203</c:v>
                      </c:pt>
                      <c:pt idx="297">
                        <c:v>59.79495976187966</c:v>
                      </c:pt>
                      <c:pt idx="298">
                        <c:v>52.600532011552289</c:v>
                      </c:pt>
                      <c:pt idx="299">
                        <c:v>45.274309245022863</c:v>
                      </c:pt>
                      <c:pt idx="300">
                        <c:v>39.587183396021523</c:v>
                      </c:pt>
                      <c:pt idx="301">
                        <c:v>36.603220780690513</c:v>
                      </c:pt>
                      <c:pt idx="302">
                        <c:v>51.441696405410767</c:v>
                      </c:pt>
                      <c:pt idx="303">
                        <c:v>38.541670401891075</c:v>
                      </c:pt>
                      <c:pt idx="304">
                        <c:v>38.233920971552529</c:v>
                      </c:pt>
                      <c:pt idx="305">
                        <c:v>42.102979262669884</c:v>
                      </c:pt>
                      <c:pt idx="306">
                        <c:v>53.159133116404213</c:v>
                      </c:pt>
                      <c:pt idx="307">
                        <c:v>25.409487585226696</c:v>
                      </c:pt>
                      <c:pt idx="308">
                        <c:v>43.925645748774208</c:v>
                      </c:pt>
                      <c:pt idx="309">
                        <c:v>71.636208693186447</c:v>
                      </c:pt>
                      <c:pt idx="310">
                        <c:v>83.206538518269852</c:v>
                      </c:pt>
                      <c:pt idx="311">
                        <c:v>108.00792535146077</c:v>
                      </c:pt>
                      <c:pt idx="312">
                        <c:v>124.67250029246013</c:v>
                      </c:pt>
                      <c:pt idx="313">
                        <c:v>96.832457860310868</c:v>
                      </c:pt>
                      <c:pt idx="314">
                        <c:v>65.702458381652832</c:v>
                      </c:pt>
                      <c:pt idx="315">
                        <c:v>56.227933486302696</c:v>
                      </c:pt>
                      <c:pt idx="316">
                        <c:v>41.441095670064293</c:v>
                      </c:pt>
                      <c:pt idx="317">
                        <c:v>31.659083406130474</c:v>
                      </c:pt>
                      <c:pt idx="318">
                        <c:v>54.26954197883606</c:v>
                      </c:pt>
                      <c:pt idx="319">
                        <c:v>36.470804055531822</c:v>
                      </c:pt>
                      <c:pt idx="320">
                        <c:v>37.55558317899704</c:v>
                      </c:pt>
                      <c:pt idx="321">
                        <c:v>66.100804408391312</c:v>
                      </c:pt>
                      <c:pt idx="322">
                        <c:v>96.112371444702148</c:v>
                      </c:pt>
                      <c:pt idx="323">
                        <c:v>33.488316694895424</c:v>
                      </c:pt>
                      <c:pt idx="324">
                        <c:v>10.933556238810221</c:v>
                      </c:pt>
                      <c:pt idx="325">
                        <c:v>14.105737566947937</c:v>
                      </c:pt>
                      <c:pt idx="326">
                        <c:v>7.1013388584057493</c:v>
                      </c:pt>
                      <c:pt idx="327">
                        <c:v>52.72934158643087</c:v>
                      </c:pt>
                      <c:pt idx="328">
                        <c:v>73.853945891062423</c:v>
                      </c:pt>
                      <c:pt idx="329">
                        <c:v>156.4731362660726</c:v>
                      </c:pt>
                      <c:pt idx="330">
                        <c:v>167.98558298746744</c:v>
                      </c:pt>
                      <c:pt idx="331">
                        <c:v>181.18635066350302</c:v>
                      </c:pt>
                      <c:pt idx="332">
                        <c:v>57.815154552459717</c:v>
                      </c:pt>
                      <c:pt idx="333">
                        <c:v>39.868397374947868</c:v>
                      </c:pt>
                      <c:pt idx="334">
                        <c:v>19.684666752815247</c:v>
                      </c:pt>
                      <c:pt idx="335">
                        <c:v>19.847766836484272</c:v>
                      </c:pt>
                      <c:pt idx="336">
                        <c:v>8.6233725547790527</c:v>
                      </c:pt>
                      <c:pt idx="337">
                        <c:v>24.572266578674316</c:v>
                      </c:pt>
                      <c:pt idx="338">
                        <c:v>42.168179194132485</c:v>
                      </c:pt>
                      <c:pt idx="339">
                        <c:v>28.132262428601582</c:v>
                      </c:pt>
                      <c:pt idx="340">
                        <c:v>60.106145819028221</c:v>
                      </c:pt>
                      <c:pt idx="341">
                        <c:v>26.231587489446003</c:v>
                      </c:pt>
                      <c:pt idx="342">
                        <c:v>25.22424606482188</c:v>
                      </c:pt>
                      <c:pt idx="343">
                        <c:v>66.916574637095138</c:v>
                      </c:pt>
                      <c:pt idx="344">
                        <c:v>44.751779317855835</c:v>
                      </c:pt>
                      <c:pt idx="345">
                        <c:v>33.465475082397461</c:v>
                      </c:pt>
                      <c:pt idx="346">
                        <c:v>30.833324988683064</c:v>
                      </c:pt>
                      <c:pt idx="347">
                        <c:v>37.348491907119751</c:v>
                      </c:pt>
                      <c:pt idx="348">
                        <c:v>31.115637580553692</c:v>
                      </c:pt>
                      <c:pt idx="349">
                        <c:v>30.398383021354675</c:v>
                      </c:pt>
                      <c:pt idx="350">
                        <c:v>76.35961651802063</c:v>
                      </c:pt>
                      <c:pt idx="351">
                        <c:v>206.58091704050699</c:v>
                      </c:pt>
                      <c:pt idx="352">
                        <c:v>250.97370719909668</c:v>
                      </c:pt>
                      <c:pt idx="353">
                        <c:v>166.93636751174927</c:v>
                      </c:pt>
                      <c:pt idx="354">
                        <c:v>16.495579083760578</c:v>
                      </c:pt>
                      <c:pt idx="355">
                        <c:v>34.799997250239052</c:v>
                      </c:pt>
                      <c:pt idx="356">
                        <c:v>38.009557843208313</c:v>
                      </c:pt>
                      <c:pt idx="357">
                        <c:v>12.333751569191614</c:v>
                      </c:pt>
                      <c:pt idx="358">
                        <c:v>11.349019050598145</c:v>
                      </c:pt>
                      <c:pt idx="359">
                        <c:v>20.396470785140991</c:v>
                      </c:pt>
                      <c:pt idx="360">
                        <c:v>33.36693330605825</c:v>
                      </c:pt>
                      <c:pt idx="361">
                        <c:v>95.362591743469238</c:v>
                      </c:pt>
                      <c:pt idx="362">
                        <c:v>143.64670658111572</c:v>
                      </c:pt>
                      <c:pt idx="363">
                        <c:v>109.6624584197998</c:v>
                      </c:pt>
                      <c:pt idx="364">
                        <c:v>151.37283293406168</c:v>
                      </c:pt>
                      <c:pt idx="365">
                        <c:v>31.41226104664673</c:v>
                      </c:pt>
                    </c:numCache>
                  </c:numRef>
                </c:val>
                <c:smooth val="0"/>
                <c:extLst xmlns:c15="http://schemas.microsoft.com/office/drawing/2012/chart">
                  <c:ext xmlns:c16="http://schemas.microsoft.com/office/drawing/2014/chart" uri="{C3380CC4-5D6E-409C-BE32-E72D297353CC}">
                    <c16:uniqueId val="{00000003-D269-4A78-BDE2-4DE98E0AA3AF}"/>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'2023'!$D$2</c15:sqref>
                        </c15:formulaRef>
                      </c:ext>
                    </c:extLst>
                    <c:strCache>
                      <c:ptCount val="1"/>
                      <c:pt idx="0">
                        <c:v> Vijećnica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'2023'!$D$3:$D$8763</c15:sqref>
                        </c15:formulaRef>
                      </c:ext>
                    </c:extLst>
                    <c:numCache>
                      <c:formatCode>0.0</c:formatCode>
                      <c:ptCount val="8761"/>
                      <c:pt idx="0">
                        <c:v>16.713173784604283</c:v>
                      </c:pt>
                      <c:pt idx="1">
                        <c:v>17.812262574831646</c:v>
                      </c:pt>
                      <c:pt idx="2">
                        <c:v>13.224998315175375</c:v>
                      </c:pt>
                      <c:pt idx="3">
                        <c:v>12.039366722106934</c:v>
                      </c:pt>
                      <c:pt idx="4">
                        <c:v>18.140783190727234</c:v>
                      </c:pt>
                      <c:pt idx="5">
                        <c:v>11.197549094756445</c:v>
                      </c:pt>
                      <c:pt idx="6">
                        <c:v>13.504462520281473</c:v>
                      </c:pt>
                      <c:pt idx="7">
                        <c:v>13.958320359388987</c:v>
                      </c:pt>
                      <c:pt idx="8">
                        <c:v>14.924312512079874</c:v>
                      </c:pt>
                      <c:pt idx="9">
                        <c:v>16.037475029627483</c:v>
                      </c:pt>
                      <c:pt idx="10">
                        <c:v>18.774470845858257</c:v>
                      </c:pt>
                      <c:pt idx="11">
                        <c:v>31.806349992752075</c:v>
                      </c:pt>
                      <c:pt idx="12">
                        <c:v>25.851587692896526</c:v>
                      </c:pt>
                      <c:pt idx="13">
                        <c:v>33.069275061289467</c:v>
                      </c:pt>
                      <c:pt idx="14">
                        <c:v>43.563153982162476</c:v>
                      </c:pt>
                      <c:pt idx="15">
                        <c:v>12.947070777416229</c:v>
                      </c:pt>
                      <c:pt idx="16">
                        <c:v>18.547454078992207</c:v>
                      </c:pt>
                      <c:pt idx="17">
                        <c:v>12.594877178018743</c:v>
                      </c:pt>
                      <c:pt idx="18">
                        <c:v>12.093940287828445</c:v>
                      </c:pt>
                      <c:pt idx="19">
                        <c:v>9.6484913229942322</c:v>
                      </c:pt>
                      <c:pt idx="20">
                        <c:v>23.64641233285268</c:v>
                      </c:pt>
                      <c:pt idx="21">
                        <c:v>54.511762420336403</c:v>
                      </c:pt>
                      <c:pt idx="22">
                        <c:v>87.323275089263916</c:v>
                      </c:pt>
                      <c:pt idx="23">
                        <c:v>68.275095860163376</c:v>
                      </c:pt>
                      <c:pt idx="24">
                        <c:v>73.569529056549072</c:v>
                      </c:pt>
                      <c:pt idx="25">
                        <c:v>47.575783332188927</c:v>
                      </c:pt>
                      <c:pt idx="26">
                        <c:v>48.080725232760109</c:v>
                      </c:pt>
                      <c:pt idx="27">
                        <c:v>13.642031162977219</c:v>
                      </c:pt>
                      <c:pt idx="28">
                        <c:v>20.458266655604046</c:v>
                      </c:pt>
                      <c:pt idx="29">
                        <c:v>18.847920735677082</c:v>
                      </c:pt>
                      <c:pt idx="30">
                        <c:v>23.30165406068166</c:v>
                      </c:pt>
                      <c:pt idx="31">
                        <c:v>34.868204116821289</c:v>
                      </c:pt>
                      <c:pt idx="32">
                        <c:v>35.227749625841774</c:v>
                      </c:pt>
                      <c:pt idx="33">
                        <c:v>30.821829040845234</c:v>
                      </c:pt>
                      <c:pt idx="34">
                        <c:v>31.673183441162109</c:v>
                      </c:pt>
                      <c:pt idx="35">
                        <c:v>27.15006657441457</c:v>
                      </c:pt>
                      <c:pt idx="36">
                        <c:v>24.303691744804382</c:v>
                      </c:pt>
                      <c:pt idx="37">
                        <c:v>16.509066700935364</c:v>
                      </c:pt>
                      <c:pt idx="38">
                        <c:v>20.283329089482624</c:v>
                      </c:pt>
                      <c:pt idx="39">
                        <c:v>14.51339582602183</c:v>
                      </c:pt>
                      <c:pt idx="40">
                        <c:v>14.683262546857199</c:v>
                      </c:pt>
                      <c:pt idx="41">
                        <c:v>8.7187354365984593</c:v>
                      </c:pt>
                      <c:pt idx="42">
                        <c:v>12.574395974477133</c:v>
                      </c:pt>
                      <c:pt idx="43">
                        <c:v>16.431420803070068</c:v>
                      </c:pt>
                      <c:pt idx="44">
                        <c:v>20.369474530220032</c:v>
                      </c:pt>
                      <c:pt idx="45">
                        <c:v>26.516841967900593</c:v>
                      </c:pt>
                      <c:pt idx="46">
                        <c:v>27.466613951183501</c:v>
                      </c:pt>
                      <c:pt idx="47">
                        <c:v>18.762337406476338</c:v>
                      </c:pt>
                      <c:pt idx="48">
                        <c:v>20.845474878946941</c:v>
                      </c:pt>
                      <c:pt idx="49">
                        <c:v>33.89127516746521</c:v>
                      </c:pt>
                      <c:pt idx="78">
                        <c:v>22.39371258020401</c:v>
                      </c:pt>
                      <c:pt idx="79">
                        <c:v>15.45303746064504</c:v>
                      </c:pt>
                      <c:pt idx="80">
                        <c:v>17.098116954167683</c:v>
                      </c:pt>
                      <c:pt idx="81">
                        <c:v>18.63292920589447</c:v>
                      </c:pt>
                      <c:pt idx="82">
                        <c:v>21.490087350209553</c:v>
                      </c:pt>
                      <c:pt idx="83">
                        <c:v>13.843548357486725</c:v>
                      </c:pt>
                      <c:pt idx="84">
                        <c:v>19.273008346557617</c:v>
                      </c:pt>
                      <c:pt idx="85">
                        <c:v>10.29556248585383</c:v>
                      </c:pt>
                      <c:pt idx="86">
                        <c:v>89.90157949924469</c:v>
                      </c:pt>
                      <c:pt idx="87">
                        <c:v>11.284468432267508</c:v>
                      </c:pt>
                      <c:pt idx="88">
                        <c:v>14.764654159545898</c:v>
                      </c:pt>
                      <c:pt idx="89">
                        <c:v>12.786845922470093</c:v>
                      </c:pt>
                      <c:pt idx="90">
                        <c:v>43.463173866271973</c:v>
                      </c:pt>
                      <c:pt idx="91">
                        <c:v>69.097058455149337</c:v>
                      </c:pt>
                      <c:pt idx="92">
                        <c:v>17.60777357350225</c:v>
                      </c:pt>
                      <c:pt idx="93">
                        <c:v>10.689529160658518</c:v>
                      </c:pt>
                      <c:pt idx="94">
                        <c:v>11.878704130649567</c:v>
                      </c:pt>
                      <c:pt idx="95">
                        <c:v>15.327337463696798</c:v>
                      </c:pt>
                      <c:pt idx="96">
                        <c:v>15.307254254817963</c:v>
                      </c:pt>
                      <c:pt idx="97">
                        <c:v>17.773962279160816</c:v>
                      </c:pt>
                      <c:pt idx="98">
                        <c:v>15.251245975494385</c:v>
                      </c:pt>
                      <c:pt idx="99">
                        <c:v>16.4579332669576</c:v>
                      </c:pt>
                      <c:pt idx="100">
                        <c:v>16.763824959595997</c:v>
                      </c:pt>
                      <c:pt idx="101">
                        <c:v>21.810420751571655</c:v>
                      </c:pt>
                      <c:pt idx="102">
                        <c:v>25.528762420018513</c:v>
                      </c:pt>
                      <c:pt idx="103">
                        <c:v>24.882908463478088</c:v>
                      </c:pt>
                      <c:pt idx="104">
                        <c:v>13.298737525939941</c:v>
                      </c:pt>
                      <c:pt idx="105">
                        <c:v>16.490970849990845</c:v>
                      </c:pt>
                      <c:pt idx="106">
                        <c:v>30.137570699055988</c:v>
                      </c:pt>
                      <c:pt idx="107">
                        <c:v>9.8273613556571622</c:v>
                      </c:pt>
                      <c:pt idx="108">
                        <c:v>15.802753329277039</c:v>
                      </c:pt>
                      <c:pt idx="109">
                        <c:v>11.369537452856699</c:v>
                      </c:pt>
                      <c:pt idx="110">
                        <c:v>13.797350009282431</c:v>
                      </c:pt>
                      <c:pt idx="111">
                        <c:v>9.0147982637087498</c:v>
                      </c:pt>
                      <c:pt idx="112">
                        <c:v>9.4682791829109192</c:v>
                      </c:pt>
                      <c:pt idx="113">
                        <c:v>22.114941477775574</c:v>
                      </c:pt>
                      <c:pt idx="114">
                        <c:v>7.8135228802760439</c:v>
                      </c:pt>
                      <c:pt idx="115">
                        <c:v>8.4043550292650853</c:v>
                      </c:pt>
                      <c:pt idx="116">
                        <c:v>9.8834191560745239</c:v>
                      </c:pt>
                      <c:pt idx="117">
                        <c:v>8.8435117161792256</c:v>
                      </c:pt>
                      <c:pt idx="120">
                        <c:v>21.91058567592076</c:v>
                      </c:pt>
                      <c:pt idx="121">
                        <c:v>15.849404056866964</c:v>
                      </c:pt>
                      <c:pt idx="122">
                        <c:v>17.142929156621296</c:v>
                      </c:pt>
                      <c:pt idx="123">
                        <c:v>9.567433337370554</c:v>
                      </c:pt>
                      <c:pt idx="124">
                        <c:v>13.828545808792114</c:v>
                      </c:pt>
                      <c:pt idx="125">
                        <c:v>15.184574921925863</c:v>
                      </c:pt>
                      <c:pt idx="126">
                        <c:v>11.060388267040253</c:v>
                      </c:pt>
                      <c:pt idx="127">
                        <c:v>11.848871290683746</c:v>
                      </c:pt>
                      <c:pt idx="128">
                        <c:v>14.073829154173533</c:v>
                      </c:pt>
                      <c:pt idx="129">
                        <c:v>10.251612524191538</c:v>
                      </c:pt>
                      <c:pt idx="130">
                        <c:v>14.003466765085856</c:v>
                      </c:pt>
                      <c:pt idx="131">
                        <c:v>13.895899971326193</c:v>
                      </c:pt>
                      <c:pt idx="132">
                        <c:v>14.840358376502991</c:v>
                      </c:pt>
                      <c:pt idx="133">
                        <c:v>10.965524991353353</c:v>
                      </c:pt>
                      <c:pt idx="134">
                        <c:v>13.711600144704184</c:v>
                      </c:pt>
                      <c:pt idx="135">
                        <c:v>11.597222914298376</c:v>
                      </c:pt>
                      <c:pt idx="136">
                        <c:v>14.099769274393717</c:v>
                      </c:pt>
                      <c:pt idx="137">
                        <c:v>31.63977078596751</c:v>
                      </c:pt>
                      <c:pt idx="138">
                        <c:v>20.541462500890095</c:v>
                      </c:pt>
                      <c:pt idx="139">
                        <c:v>29.710545778274536</c:v>
                      </c:pt>
                      <c:pt idx="140">
                        <c:v>21.79974587758382</c:v>
                      </c:pt>
                      <c:pt idx="141">
                        <c:v>40.204270601272583</c:v>
                      </c:pt>
                      <c:pt idx="142">
                        <c:v>16.112362523873646</c:v>
                      </c:pt>
                      <c:pt idx="143">
                        <c:v>10.41777084271113</c:v>
                      </c:pt>
                      <c:pt idx="144">
                        <c:v>11.937758346398672</c:v>
                      </c:pt>
                      <c:pt idx="145">
                        <c:v>14.264012575149536</c:v>
                      </c:pt>
                      <c:pt idx="146">
                        <c:v>13.56731245915095</c:v>
                      </c:pt>
                      <c:pt idx="147">
                        <c:v>13.743879914283752</c:v>
                      </c:pt>
                      <c:pt idx="148">
                        <c:v>16.250816722710926</c:v>
                      </c:pt>
                      <c:pt idx="149">
                        <c:v>18.575904091199238</c:v>
                      </c:pt>
                      <c:pt idx="150">
                        <c:v>13.729433337847391</c:v>
                      </c:pt>
                      <c:pt idx="151">
                        <c:v>10.890624940395355</c:v>
                      </c:pt>
                      <c:pt idx="152">
                        <c:v>11.403466681639353</c:v>
                      </c:pt>
                      <c:pt idx="153">
                        <c:v>12.169754087924957</c:v>
                      </c:pt>
                      <c:pt idx="154">
                        <c:v>10.984858413537344</c:v>
                      </c:pt>
                      <c:pt idx="155">
                        <c:v>10.493566691875458</c:v>
                      </c:pt>
                      <c:pt idx="156">
                        <c:v>10.155065059661865</c:v>
                      </c:pt>
                      <c:pt idx="157">
                        <c:v>13.697499950726828</c:v>
                      </c:pt>
                      <c:pt idx="158">
                        <c:v>14.695770760377249</c:v>
                      </c:pt>
                      <c:pt idx="159">
                        <c:v>20.866504232088726</c:v>
                      </c:pt>
                      <c:pt idx="160">
                        <c:v>25.472683548927307</c:v>
                      </c:pt>
                      <c:pt idx="161">
                        <c:v>22.135579109191895</c:v>
                      </c:pt>
                      <c:pt idx="162">
                        <c:v>19.337441543738048</c:v>
                      </c:pt>
                      <c:pt idx="163">
                        <c:v>16.275858322779339</c:v>
                      </c:pt>
                      <c:pt idx="164">
                        <c:v>15.171123683452606</c:v>
                      </c:pt>
                      <c:pt idx="165">
                        <c:v>11.919562458992004</c:v>
                      </c:pt>
                      <c:pt idx="166">
                        <c:v>14.968925078709921</c:v>
                      </c:pt>
                      <c:pt idx="167">
                        <c:v>13.277216712633768</c:v>
                      </c:pt>
                      <c:pt idx="168">
                        <c:v>13.10376258691152</c:v>
                      </c:pt>
                      <c:pt idx="169">
                        <c:v>20.039054155349731</c:v>
                      </c:pt>
                      <c:pt idx="170">
                        <c:v>23.154066761334736</c:v>
                      </c:pt>
                      <c:pt idx="171">
                        <c:v>48.09415864944458</c:v>
                      </c:pt>
                      <c:pt idx="172">
                        <c:v>45.846821996900772</c:v>
                      </c:pt>
                      <c:pt idx="173">
                        <c:v>55.263437589009605</c:v>
                      </c:pt>
                      <c:pt idx="174">
                        <c:v>38.761033535003662</c:v>
                      </c:pt>
                      <c:pt idx="175">
                        <c:v>23.069079279899597</c:v>
                      </c:pt>
                      <c:pt idx="176">
                        <c:v>26.451308449109394</c:v>
                      </c:pt>
                      <c:pt idx="177">
                        <c:v>23.35367516676585</c:v>
                      </c:pt>
                      <c:pt idx="178">
                        <c:v>16.324799974759419</c:v>
                      </c:pt>
                      <c:pt idx="179">
                        <c:v>15.638104140758514</c:v>
                      </c:pt>
                      <c:pt idx="180">
                        <c:v>17.516733328501385</c:v>
                      </c:pt>
                      <c:pt idx="181">
                        <c:v>20.016325036684673</c:v>
                      </c:pt>
                      <c:pt idx="182">
                        <c:v>22.082645773887634</c:v>
                      </c:pt>
                      <c:pt idx="183">
                        <c:v>11.847698817650476</c:v>
                      </c:pt>
                      <c:pt idx="184">
                        <c:v>13.082145929336548</c:v>
                      </c:pt>
                      <c:pt idx="185">
                        <c:v>17.270825028419495</c:v>
                      </c:pt>
                      <c:pt idx="186">
                        <c:v>19.094695806503296</c:v>
                      </c:pt>
                      <c:pt idx="187">
                        <c:v>18.909258246421814</c:v>
                      </c:pt>
                      <c:pt idx="188">
                        <c:v>14.552045861879984</c:v>
                      </c:pt>
                      <c:pt idx="189">
                        <c:v>17.916487554709118</c:v>
                      </c:pt>
                      <c:pt idx="190">
                        <c:v>24.267950018246967</c:v>
                      </c:pt>
                      <c:pt idx="191">
                        <c:v>20.597470959027607</c:v>
                      </c:pt>
                      <c:pt idx="192">
                        <c:v>26.70940411609152</c:v>
                      </c:pt>
                      <c:pt idx="193">
                        <c:v>24.681233326594036</c:v>
                      </c:pt>
                      <c:pt idx="194">
                        <c:v>23.046120802561443</c:v>
                      </c:pt>
                      <c:pt idx="195">
                        <c:v>21.927850087483723</c:v>
                      </c:pt>
                      <c:pt idx="196">
                        <c:v>29.423141797383625</c:v>
                      </c:pt>
                      <c:pt idx="197">
                        <c:v>28.283154169718426</c:v>
                      </c:pt>
                      <c:pt idx="198">
                        <c:v>39.076849699020386</c:v>
                      </c:pt>
                      <c:pt idx="199">
                        <c:v>34.016200304031372</c:v>
                      </c:pt>
                      <c:pt idx="200">
                        <c:v>21.779304107030232</c:v>
                      </c:pt>
                      <c:pt idx="201">
                        <c:v>24.194662570953369</c:v>
                      </c:pt>
                      <c:pt idx="202">
                        <c:v>20.456858237584431</c:v>
                      </c:pt>
                      <c:pt idx="203">
                        <c:v>22.442545930544537</c:v>
                      </c:pt>
                      <c:pt idx="204">
                        <c:v>20.952683170636494</c:v>
                      </c:pt>
                      <c:pt idx="205">
                        <c:v>18.721450090408325</c:v>
                      </c:pt>
                      <c:pt idx="206">
                        <c:v>12.484759151935577</c:v>
                      </c:pt>
                      <c:pt idx="207">
                        <c:v>17.914337595303852</c:v>
                      </c:pt>
                      <c:pt idx="208">
                        <c:v>19.666491329669952</c:v>
                      </c:pt>
                      <c:pt idx="209">
                        <c:v>18.489495873451233</c:v>
                      </c:pt>
                      <c:pt idx="210">
                        <c:v>17.701849977175396</c:v>
                      </c:pt>
                      <c:pt idx="211">
                        <c:v>14.176429251829783</c:v>
                      </c:pt>
                      <c:pt idx="212">
                        <c:v>21.690983454386394</c:v>
                      </c:pt>
                      <c:pt idx="213">
                        <c:v>31.601537744204204</c:v>
                      </c:pt>
                      <c:pt idx="214">
                        <c:v>32.56298359235128</c:v>
                      </c:pt>
                      <c:pt idx="215">
                        <c:v>19.266758382320404</c:v>
                      </c:pt>
                      <c:pt idx="216">
                        <c:v>16.386419236660004</c:v>
                      </c:pt>
                      <c:pt idx="217">
                        <c:v>17.990408380826313</c:v>
                      </c:pt>
                      <c:pt idx="218">
                        <c:v>17.021462718645733</c:v>
                      </c:pt>
                      <c:pt idx="219">
                        <c:v>18.69837498664856</c:v>
                      </c:pt>
                      <c:pt idx="220">
                        <c:v>21.499120871225994</c:v>
                      </c:pt>
                      <c:pt idx="221">
                        <c:v>18.495270729064941</c:v>
                      </c:pt>
                      <c:pt idx="222">
                        <c:v>17.123224953810375</c:v>
                      </c:pt>
                      <c:pt idx="223">
                        <c:v>17.188595811525982</c:v>
                      </c:pt>
                      <c:pt idx="224">
                        <c:v>15.98182088136673</c:v>
                      </c:pt>
                      <c:pt idx="225">
                        <c:v>20.677358349164326</c:v>
                      </c:pt>
                      <c:pt idx="226">
                        <c:v>22.596770664056141</c:v>
                      </c:pt>
                      <c:pt idx="227">
                        <c:v>29.759933272997539</c:v>
                      </c:pt>
                      <c:pt idx="228">
                        <c:v>32.096604029337563</c:v>
                      </c:pt>
                      <c:pt idx="229">
                        <c:v>28.961583534876507</c:v>
                      </c:pt>
                      <c:pt idx="230">
                        <c:v>28.031287749608357</c:v>
                      </c:pt>
                      <c:pt idx="231">
                        <c:v>26.245820562044781</c:v>
                      </c:pt>
                      <c:pt idx="232">
                        <c:v>13.112116853396097</c:v>
                      </c:pt>
                      <c:pt idx="233">
                        <c:v>18.644887626171112</c:v>
                      </c:pt>
                      <c:pt idx="234">
                        <c:v>18.957604269186657</c:v>
                      </c:pt>
                      <c:pt idx="235">
                        <c:v>17.678670803705852</c:v>
                      </c:pt>
                      <c:pt idx="236">
                        <c:v>22.154433608055115</c:v>
                      </c:pt>
                      <c:pt idx="237">
                        <c:v>17.618062575658161</c:v>
                      </c:pt>
                      <c:pt idx="238">
                        <c:v>22.373491565386455</c:v>
                      </c:pt>
                      <c:pt idx="239">
                        <c:v>27.38337516784668</c:v>
                      </c:pt>
                      <c:pt idx="240">
                        <c:v>29.11888353029887</c:v>
                      </c:pt>
                      <c:pt idx="241">
                        <c:v>28.845066547393799</c:v>
                      </c:pt>
                      <c:pt idx="242">
                        <c:v>28.620937665303547</c:v>
                      </c:pt>
                      <c:pt idx="243">
                        <c:v>24.060079137484234</c:v>
                      </c:pt>
                      <c:pt idx="244">
                        <c:v>26.379757960637409</c:v>
                      </c:pt>
                      <c:pt idx="245">
                        <c:v>27.00005030632019</c:v>
                      </c:pt>
                      <c:pt idx="246">
                        <c:v>28.556454261144001</c:v>
                      </c:pt>
                      <c:pt idx="247">
                        <c:v>26.635503848393757</c:v>
                      </c:pt>
                      <c:pt idx="248">
                        <c:v>24.205851969511613</c:v>
                      </c:pt>
                      <c:pt idx="249">
                        <c:v>20.76242498556773</c:v>
                      </c:pt>
                      <c:pt idx="250">
                        <c:v>18.479483207066853</c:v>
                      </c:pt>
                      <c:pt idx="251">
                        <c:v>38.220416704813637</c:v>
                      </c:pt>
                      <c:pt idx="252">
                        <c:v>28.485725164413452</c:v>
                      </c:pt>
                      <c:pt idx="253">
                        <c:v>11.454062342643738</c:v>
                      </c:pt>
                      <c:pt idx="254">
                        <c:v>13.465187430381775</c:v>
                      </c:pt>
                      <c:pt idx="255">
                        <c:v>13.795345743497213</c:v>
                      </c:pt>
                      <c:pt idx="256">
                        <c:v>9.1918258269627895</c:v>
                      </c:pt>
                      <c:pt idx="257">
                        <c:v>8.0692987740039825</c:v>
                      </c:pt>
                      <c:pt idx="258">
                        <c:v>7.3124391337235766</c:v>
                      </c:pt>
                      <c:pt idx="259">
                        <c:v>9.3721249898274746</c:v>
                      </c:pt>
                      <c:pt idx="260">
                        <c:v>11.078491707642874</c:v>
                      </c:pt>
                      <c:pt idx="261">
                        <c:v>21.549383362134297</c:v>
                      </c:pt>
                      <c:pt idx="262">
                        <c:v>20.581116716066997</c:v>
                      </c:pt>
                      <c:pt idx="263">
                        <c:v>17.015304088592529</c:v>
                      </c:pt>
                      <c:pt idx="264">
                        <c:v>17.973312417666119</c:v>
                      </c:pt>
                      <c:pt idx="265">
                        <c:v>17.811754306157429</c:v>
                      </c:pt>
                      <c:pt idx="266">
                        <c:v>18.769274989763897</c:v>
                      </c:pt>
                      <c:pt idx="267">
                        <c:v>14.320383330186209</c:v>
                      </c:pt>
                      <c:pt idx="268">
                        <c:v>20.272645652294159</c:v>
                      </c:pt>
                      <c:pt idx="269">
                        <c:v>17.009443789720535</c:v>
                      </c:pt>
                      <c:pt idx="270">
                        <c:v>13.071191787719727</c:v>
                      </c:pt>
                      <c:pt idx="271">
                        <c:v>16.012408415476482</c:v>
                      </c:pt>
                      <c:pt idx="272">
                        <c:v>8.7120613401586358</c:v>
                      </c:pt>
                      <c:pt idx="273">
                        <c:v>13.244689623514811</c:v>
                      </c:pt>
                      <c:pt idx="274">
                        <c:v>16.448012550671894</c:v>
                      </c:pt>
                      <c:pt idx="275">
                        <c:v>20.181308229764301</c:v>
                      </c:pt>
                      <c:pt idx="276">
                        <c:v>12.196339249610901</c:v>
                      </c:pt>
                      <c:pt idx="295">
                        <c:v>39.644575119018555</c:v>
                      </c:pt>
                      <c:pt idx="296">
                        <c:v>30.312391599019367</c:v>
                      </c:pt>
                      <c:pt idx="297">
                        <c:v>39.074978907903038</c:v>
                      </c:pt>
                      <c:pt idx="298">
                        <c:v>31.820988019307453</c:v>
                      </c:pt>
                      <c:pt idx="299">
                        <c:v>29.409900029500324</c:v>
                      </c:pt>
                      <c:pt idx="300">
                        <c:v>26.116191744804382</c:v>
                      </c:pt>
                      <c:pt idx="301">
                        <c:v>25.050004124641418</c:v>
                      </c:pt>
                      <c:pt idx="302">
                        <c:v>34.465649922688804</c:v>
                      </c:pt>
                      <c:pt idx="303">
                        <c:v>25.958083629608154</c:v>
                      </c:pt>
                      <c:pt idx="304">
                        <c:v>27.235471089680988</c:v>
                      </c:pt>
                      <c:pt idx="305">
                        <c:v>26.36090846856435</c:v>
                      </c:pt>
                      <c:pt idx="306">
                        <c:v>31.48470429579417</c:v>
                      </c:pt>
                      <c:pt idx="307">
                        <c:v>17.888495802879333</c:v>
                      </c:pt>
                      <c:pt idx="308">
                        <c:v>26.699204365412395</c:v>
                      </c:pt>
                      <c:pt idx="309">
                        <c:v>33.319179375966392</c:v>
                      </c:pt>
                      <c:pt idx="310">
                        <c:v>37.190262397130333</c:v>
                      </c:pt>
                      <c:pt idx="311">
                        <c:v>47.468966563542686</c:v>
                      </c:pt>
                      <c:pt idx="312">
                        <c:v>57.493983109792076</c:v>
                      </c:pt>
                      <c:pt idx="313">
                        <c:v>48.982763051986694</c:v>
                      </c:pt>
                      <c:pt idx="314">
                        <c:v>37.20780030886332</c:v>
                      </c:pt>
                      <c:pt idx="315">
                        <c:v>35.272745768229164</c:v>
                      </c:pt>
                      <c:pt idx="316">
                        <c:v>22.423041820526123</c:v>
                      </c:pt>
                      <c:pt idx="317">
                        <c:v>18.212182223796844</c:v>
                      </c:pt>
                      <c:pt idx="318">
                        <c:v>29.032753944396973</c:v>
                      </c:pt>
                      <c:pt idx="319">
                        <c:v>21.805091857910156</c:v>
                      </c:pt>
                      <c:pt idx="320">
                        <c:v>21.597664851384859</c:v>
                      </c:pt>
                      <c:pt idx="321">
                        <c:v>29.062374671300251</c:v>
                      </c:pt>
                      <c:pt idx="322">
                        <c:v>53.462195873260498</c:v>
                      </c:pt>
                      <c:pt idx="323">
                        <c:v>32.543767074743904</c:v>
                      </c:pt>
                      <c:pt idx="324">
                        <c:v>10.838684297743297</c:v>
                      </c:pt>
                      <c:pt idx="325">
                        <c:v>7.8898178065816564</c:v>
                      </c:pt>
                      <c:pt idx="326">
                        <c:v>7.5038712465244792</c:v>
                      </c:pt>
                      <c:pt idx="327">
                        <c:v>22.51550629734993</c:v>
                      </c:pt>
                      <c:pt idx="328">
                        <c:v>58.190925200780235</c:v>
                      </c:pt>
                      <c:pt idx="329">
                        <c:v>120.72687530517578</c:v>
                      </c:pt>
                      <c:pt idx="330">
                        <c:v>109.50909980138142</c:v>
                      </c:pt>
                      <c:pt idx="331">
                        <c:v>88.390228589375809</c:v>
                      </c:pt>
                      <c:pt idx="332">
                        <c:v>34.767733812332153</c:v>
                      </c:pt>
                      <c:pt idx="333">
                        <c:v>26.914690475714835</c:v>
                      </c:pt>
                      <c:pt idx="334">
                        <c:v>14.234141647815704</c:v>
                      </c:pt>
                      <c:pt idx="335">
                        <c:v>15.125324785709381</c:v>
                      </c:pt>
                      <c:pt idx="336">
                        <c:v>7.5190433462460833</c:v>
                      </c:pt>
                      <c:pt idx="337">
                        <c:v>15.658442596594492</c:v>
                      </c:pt>
                      <c:pt idx="338">
                        <c:v>25.685729146003723</c:v>
                      </c:pt>
                      <c:pt idx="339">
                        <c:v>17.07898011803627</c:v>
                      </c:pt>
                      <c:pt idx="340">
                        <c:v>39.056175106450134</c:v>
                      </c:pt>
                      <c:pt idx="341">
                        <c:v>14.40517650047938</c:v>
                      </c:pt>
                      <c:pt idx="342">
                        <c:v>19.318412303924561</c:v>
                      </c:pt>
                      <c:pt idx="343">
                        <c:v>40.055112918217979</c:v>
                      </c:pt>
                      <c:pt idx="344">
                        <c:v>31.513304313023884</c:v>
                      </c:pt>
                      <c:pt idx="345">
                        <c:v>20.689791798591614</c:v>
                      </c:pt>
                      <c:pt idx="346">
                        <c:v>20.988591472307842</c:v>
                      </c:pt>
                      <c:pt idx="347">
                        <c:v>24.987912654876709</c:v>
                      </c:pt>
                      <c:pt idx="348">
                        <c:v>24.067133645216625</c:v>
                      </c:pt>
                      <c:pt idx="349">
                        <c:v>17.272124926249187</c:v>
                      </c:pt>
                      <c:pt idx="350">
                        <c:v>12.336628709520612</c:v>
                      </c:pt>
                      <c:pt idx="359">
                        <c:v>27.838518489490856</c:v>
                      </c:pt>
                      <c:pt idx="360">
                        <c:v>24.122520645459492</c:v>
                      </c:pt>
                      <c:pt idx="361">
                        <c:v>58.147278030713402</c:v>
                      </c:pt>
                      <c:pt idx="362">
                        <c:v>106.25345865885417</c:v>
                      </c:pt>
                      <c:pt idx="363">
                        <c:v>71.505825519561768</c:v>
                      </c:pt>
                      <c:pt idx="364">
                        <c:v>108.63901662826538</c:v>
                      </c:pt>
                      <c:pt idx="365">
                        <c:v>23.720637862649216</c:v>
                      </c:pt>
                    </c:numCache>
                  </c:numRef>
                </c:val>
                <c:smooth val="0"/>
                <c:extLst xmlns:c15="http://schemas.microsoft.com/office/drawing/2012/chart">
                  <c:ext xmlns:c16="http://schemas.microsoft.com/office/drawing/2014/chart" uri="{C3380CC4-5D6E-409C-BE32-E72D297353CC}">
                    <c16:uniqueId val="{00000004-D269-4A78-BDE2-4DE98E0AA3AF}"/>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'2023'!$E$2</c15:sqref>
                        </c15:formulaRef>
                      </c:ext>
                    </c:extLst>
                    <c:strCache>
                      <c:ptCount val="1"/>
                      <c:pt idx="0">
                        <c:v> Otoka</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'2023'!$E$3:$E$8763</c15:sqref>
                        </c15:formulaRef>
                      </c:ext>
                    </c:extLst>
                    <c:numCache>
                      <c:formatCode>General</c:formatCode>
                      <c:ptCount val="8761"/>
                      <c:pt idx="0" formatCode="0.0">
                        <c:v>325.56</c:v>
                      </c:pt>
                      <c:pt idx="7" formatCode="0.0">
                        <c:v>23.1870267868042</c:v>
                      </c:pt>
                      <c:pt idx="8" formatCode="0.0">
                        <c:v>26.477958202362061</c:v>
                      </c:pt>
                      <c:pt idx="9" formatCode="0.0">
                        <c:v>32.210745771725975</c:v>
                      </c:pt>
                      <c:pt idx="10" formatCode="0.0">
                        <c:v>33.86028128862381</c:v>
                      </c:pt>
                      <c:pt idx="11" formatCode="0.0">
                        <c:v>47.389017519743547</c:v>
                      </c:pt>
                      <c:pt idx="12" formatCode="0.0">
                        <c:v>56.435979684193931</c:v>
                      </c:pt>
                      <c:pt idx="13" formatCode="0.0">
                        <c:v>166.38820902506509</c:v>
                      </c:pt>
                      <c:pt idx="14" formatCode="0.0">
                        <c:v>226.64091618855795</c:v>
                      </c:pt>
                      <c:pt idx="15" formatCode="0.0">
                        <c:v>47.203358968098961</c:v>
                      </c:pt>
                      <c:pt idx="16" formatCode="0.0">
                        <c:v>71.586254119873047</c:v>
                      </c:pt>
                      <c:pt idx="17" formatCode="0.0">
                        <c:v>29.258508364359539</c:v>
                      </c:pt>
                      <c:pt idx="18" formatCode="0.0">
                        <c:v>36.203016877174377</c:v>
                      </c:pt>
                      <c:pt idx="19" formatCode="0.0">
                        <c:v>26.724012672901154</c:v>
                      </c:pt>
                      <c:pt idx="20" formatCode="0.0">
                        <c:v>115.01925007502238</c:v>
                      </c:pt>
                      <c:pt idx="21" formatCode="0.0">
                        <c:v>189.93966547648111</c:v>
                      </c:pt>
                      <c:pt idx="22" formatCode="0.0">
                        <c:v>268.5711669921875</c:v>
                      </c:pt>
                      <c:pt idx="23" formatCode="0.0">
                        <c:v>201.40754095713297</c:v>
                      </c:pt>
                      <c:pt idx="24" formatCode="0.0">
                        <c:v>221.5462064743042</c:v>
                      </c:pt>
                      <c:pt idx="25" formatCode="0.0">
                        <c:v>149.99962345759073</c:v>
                      </c:pt>
                      <c:pt idx="26" formatCode="0.0">
                        <c:v>137.3284375667572</c:v>
                      </c:pt>
                      <c:pt idx="27" formatCode="0.0">
                        <c:v>47.025616606076561</c:v>
                      </c:pt>
                      <c:pt idx="28" formatCode="0.0">
                        <c:v>100.46354166666667</c:v>
                      </c:pt>
                      <c:pt idx="29" formatCode="0.0">
                        <c:v>128.92589068412781</c:v>
                      </c:pt>
                      <c:pt idx="30" formatCode="0.0">
                        <c:v>153.62774276733398</c:v>
                      </c:pt>
                      <c:pt idx="31" formatCode="0.0">
                        <c:v>187.79958740870157</c:v>
                      </c:pt>
                      <c:pt idx="32" formatCode="0.0">
                        <c:v>155.21607049306235</c:v>
                      </c:pt>
                      <c:pt idx="33" formatCode="0.0">
                        <c:v>137.35556706515226</c:v>
                      </c:pt>
                      <c:pt idx="34" formatCode="0.0">
                        <c:v>159.37920777002969</c:v>
                      </c:pt>
                      <c:pt idx="35" formatCode="0.0">
                        <c:v>168.50470733642578</c:v>
                      </c:pt>
                      <c:pt idx="36" formatCode="0.0">
                        <c:v>112.88270409901936</c:v>
                      </c:pt>
                      <c:pt idx="37" formatCode="0.0">
                        <c:v>88.938295920689896</c:v>
                      </c:pt>
                      <c:pt idx="38" formatCode="0.0">
                        <c:v>102.00047206878662</c:v>
                      </c:pt>
                      <c:pt idx="39" formatCode="0.0">
                        <c:v>50.757687727610268</c:v>
                      </c:pt>
                      <c:pt idx="40" formatCode="0.0">
                        <c:v>20.676708161830902</c:v>
                      </c:pt>
                      <c:pt idx="41" formatCode="0.0">
                        <c:v>7.1403678605953855</c:v>
                      </c:pt>
                      <c:pt idx="42" formatCode="0.0">
                        <c:v>30.699449857076008</c:v>
                      </c:pt>
                      <c:pt idx="43" formatCode="0.0">
                        <c:v>23.646016558011372</c:v>
                      </c:pt>
                      <c:pt idx="44" formatCode="0.0">
                        <c:v>32.102421085039772</c:v>
                      </c:pt>
                      <c:pt idx="45" formatCode="0.0">
                        <c:v>85.874771118164063</c:v>
                      </c:pt>
                      <c:pt idx="46" formatCode="0.0">
                        <c:v>111.32859492301941</c:v>
                      </c:pt>
                      <c:pt idx="47" formatCode="0.0">
                        <c:v>92.185400327046708</c:v>
                      </c:pt>
                      <c:pt idx="48" formatCode="0.0">
                        <c:v>65.005041758219406</c:v>
                      </c:pt>
                      <c:pt idx="49" formatCode="0.0">
                        <c:v>55.49532469113668</c:v>
                      </c:pt>
                      <c:pt idx="50" formatCode="0.0">
                        <c:v>42.456621408462524</c:v>
                      </c:pt>
                      <c:pt idx="51" formatCode="0.0">
                        <c:v>40.891045649846397</c:v>
                      </c:pt>
                      <c:pt idx="52" formatCode="0.0">
                        <c:v>57.136046210924782</c:v>
                      </c:pt>
                      <c:pt idx="53" formatCode="0.0">
                        <c:v>9.4614899953206386</c:v>
                      </c:pt>
                      <c:pt idx="54" formatCode="0.0">
                        <c:v>6.1383437712987261</c:v>
                      </c:pt>
                      <c:pt idx="55" formatCode="0.0">
                        <c:v>30.886496682961781</c:v>
                      </c:pt>
                      <c:pt idx="56" formatCode="0.0">
                        <c:v>74.05667094389598</c:v>
                      </c:pt>
                      <c:pt idx="57" formatCode="0.0">
                        <c:v>35.719150165716805</c:v>
                      </c:pt>
                      <c:pt idx="58" formatCode="0.0">
                        <c:v>50.128512223561607</c:v>
                      </c:pt>
                      <c:pt idx="59" formatCode="0.0">
                        <c:v>64.890837510426834</c:v>
                      </c:pt>
                      <c:pt idx="60" formatCode="0.0">
                        <c:v>44.967345555623375</c:v>
                      </c:pt>
                      <c:pt idx="61" formatCode="0.0">
                        <c:v>34.371303955713906</c:v>
                      </c:pt>
                      <c:pt idx="62" formatCode="0.0">
                        <c:v>24.825058539708454</c:v>
                      </c:pt>
                      <c:pt idx="63" formatCode="0.0">
                        <c:v>28.45614989598592</c:v>
                      </c:pt>
                      <c:pt idx="64" formatCode="0.0">
                        <c:v>41.823295593261719</c:v>
                      </c:pt>
                      <c:pt idx="65" formatCode="0.0">
                        <c:v>38.415962616602577</c:v>
                      </c:pt>
                      <c:pt idx="66" formatCode="0.0">
                        <c:v>18.344212373097736</c:v>
                      </c:pt>
                      <c:pt idx="67" formatCode="0.0">
                        <c:v>24.081199963887531</c:v>
                      </c:pt>
                      <c:pt idx="68" formatCode="0.0">
                        <c:v>23.924430966377258</c:v>
                      </c:pt>
                      <c:pt idx="69" formatCode="0.0">
                        <c:v>13.061842918395996</c:v>
                      </c:pt>
                      <c:pt idx="70" formatCode="0.0">
                        <c:v>13.509442518154779</c:v>
                      </c:pt>
                      <c:pt idx="71" formatCode="0.0">
                        <c:v>20.820529341697693</c:v>
                      </c:pt>
                      <c:pt idx="72" formatCode="0.0">
                        <c:v>31.297354757785797</c:v>
                      </c:pt>
                      <c:pt idx="73" formatCode="0.0">
                        <c:v>49.432462692260742</c:v>
                      </c:pt>
                      <c:pt idx="74" formatCode="0.0">
                        <c:v>44.941587607065834</c:v>
                      </c:pt>
                      <c:pt idx="75" formatCode="0.0">
                        <c:v>36.540421088536583</c:v>
                      </c:pt>
                      <c:pt idx="76" formatCode="0.0">
                        <c:v>19.151391764481861</c:v>
                      </c:pt>
                      <c:pt idx="77" formatCode="0.0">
                        <c:v>37.295650084813438</c:v>
                      </c:pt>
                      <c:pt idx="78" formatCode="0.0">
                        <c:v>19.113704403241474</c:v>
                      </c:pt>
                      <c:pt idx="79" formatCode="0.0">
                        <c:v>38.588866551717125</c:v>
                      </c:pt>
                      <c:pt idx="80" formatCode="0.0">
                        <c:v>47.302312850952148</c:v>
                      </c:pt>
                      <c:pt idx="81" formatCode="0.0">
                        <c:v>51.40991266568502</c:v>
                      </c:pt>
                      <c:pt idx="82" formatCode="0.0">
                        <c:v>42.166100144386292</c:v>
                      </c:pt>
                      <c:pt idx="83" formatCode="0.0">
                        <c:v>18.510621656974156</c:v>
                      </c:pt>
                      <c:pt idx="84" formatCode="0.0">
                        <c:v>26.985612352689106</c:v>
                      </c:pt>
                      <c:pt idx="85" formatCode="0.0">
                        <c:v>36.245987256368004</c:v>
                      </c:pt>
                      <c:pt idx="86" formatCode="0.0">
                        <c:v>115.06140780448914</c:v>
                      </c:pt>
                      <c:pt idx="87" formatCode="0.0">
                        <c:v>9.0275867084662114</c:v>
                      </c:pt>
                      <c:pt idx="88" formatCode="0.0">
                        <c:v>16.237383147080738</c:v>
                      </c:pt>
                      <c:pt idx="89" formatCode="0.0">
                        <c:v>23.923746009667713</c:v>
                      </c:pt>
                      <c:pt idx="90" formatCode="0.0">
                        <c:v>41.762275298436485</c:v>
                      </c:pt>
                      <c:pt idx="91" formatCode="0.0">
                        <c:v>76.289318604902789</c:v>
                      </c:pt>
                      <c:pt idx="92" formatCode="0.0">
                        <c:v>13.129251301288605</c:v>
                      </c:pt>
                      <c:pt idx="93" formatCode="0.0">
                        <c:v>20.367386122544605</c:v>
                      </c:pt>
                      <c:pt idx="94" formatCode="0.0">
                        <c:v>20.566812574863434</c:v>
                      </c:pt>
                      <c:pt idx="95" formatCode="0.0">
                        <c:v>24.68191659450531</c:v>
                      </c:pt>
                      <c:pt idx="96" formatCode="0.0">
                        <c:v>29.642441630363464</c:v>
                      </c:pt>
                      <c:pt idx="97" formatCode="0.0">
                        <c:v>25.641937494277954</c:v>
                      </c:pt>
                      <c:pt idx="98" formatCode="0.0">
                        <c:v>30.905387322107952</c:v>
                      </c:pt>
                      <c:pt idx="99" formatCode="0.0">
                        <c:v>27.463870803515118</c:v>
                      </c:pt>
                      <c:pt idx="100" formatCode="0.0">
                        <c:v>23.892225027084351</c:v>
                      </c:pt>
                      <c:pt idx="101" formatCode="0.0">
                        <c:v>27.178895950317383</c:v>
                      </c:pt>
                      <c:pt idx="102" formatCode="0.0">
                        <c:v>33.486608584721886</c:v>
                      </c:pt>
                      <c:pt idx="103" formatCode="0.0">
                        <c:v>33.163283189137779</c:v>
                      </c:pt>
                      <c:pt idx="104" formatCode="0.0">
                        <c:v>23.313475171724956</c:v>
                      </c:pt>
                      <c:pt idx="105" formatCode="0.0">
                        <c:v>28.361170927683514</c:v>
                      </c:pt>
                      <c:pt idx="106" formatCode="0.0">
                        <c:v>33.148767848809563</c:v>
                      </c:pt>
                      <c:pt idx="107" formatCode="0.0">
                        <c:v>13.266160845756531</c:v>
                      </c:pt>
                      <c:pt idx="108" formatCode="0.0">
                        <c:v>22.55839176972707</c:v>
                      </c:pt>
                      <c:pt idx="109" formatCode="0.0">
                        <c:v>22.835504213968914</c:v>
                      </c:pt>
                      <c:pt idx="110" formatCode="0.0">
                        <c:v>28.841887275377911</c:v>
                      </c:pt>
                      <c:pt idx="111" formatCode="0.0">
                        <c:v>14.30237540602684</c:v>
                      </c:pt>
                      <c:pt idx="112" formatCode="0.0">
                        <c:v>16.831391731897991</c:v>
                      </c:pt>
                      <c:pt idx="113" formatCode="0.0">
                        <c:v>34.991624911626182</c:v>
                      </c:pt>
                      <c:pt idx="114" formatCode="0.0">
                        <c:v>16.741801629463833</c:v>
                      </c:pt>
                      <c:pt idx="115" formatCode="0.0">
                        <c:v>14.395637452602386</c:v>
                      </c:pt>
                      <c:pt idx="116" formatCode="0.0">
                        <c:v>19.358513693014782</c:v>
                      </c:pt>
                      <c:pt idx="117" formatCode="0.0">
                        <c:v>27.315216441949207</c:v>
                      </c:pt>
                      <c:pt idx="118" formatCode="0.0">
                        <c:v>26.291666944821674</c:v>
                      </c:pt>
                      <c:pt idx="119" formatCode="0.0">
                        <c:v>25.644237756729126</c:v>
                      </c:pt>
                      <c:pt idx="120" formatCode="0.0">
                        <c:v>24.604433258374531</c:v>
                      </c:pt>
                      <c:pt idx="121" formatCode="0.0">
                        <c:v>19.730350017547607</c:v>
                      </c:pt>
                      <c:pt idx="122" formatCode="0.0">
                        <c:v>20.199599981307983</c:v>
                      </c:pt>
                      <c:pt idx="123" formatCode="0.0">
                        <c:v>8.858067949612936</c:v>
                      </c:pt>
                      <c:pt idx="124" formatCode="0.0">
                        <c:v>16.239350001017254</c:v>
                      </c:pt>
                      <c:pt idx="125" formatCode="0.0">
                        <c:v>21.977500001589458</c:v>
                      </c:pt>
                      <c:pt idx="126" formatCode="0.0">
                        <c:v>20.651504119237263</c:v>
                      </c:pt>
                      <c:pt idx="127" formatCode="0.0">
                        <c:v>22.677145799001057</c:v>
                      </c:pt>
                      <c:pt idx="128" formatCode="0.0">
                        <c:v>18.356741507848103</c:v>
                      </c:pt>
                      <c:pt idx="129" formatCode="0.0">
                        <c:v>16.406570692857105</c:v>
                      </c:pt>
                      <c:pt idx="130" formatCode="0.0">
                        <c:v>23.383371154467266</c:v>
                      </c:pt>
                      <c:pt idx="131" formatCode="0.0">
                        <c:v>28.001029173533123</c:v>
                      </c:pt>
                      <c:pt idx="132" formatCode="0.0">
                        <c:v>24.513316631317139</c:v>
                      </c:pt>
                      <c:pt idx="133" formatCode="0.0">
                        <c:v>18.789116501808167</c:v>
                      </c:pt>
                      <c:pt idx="134" formatCode="0.0">
                        <c:v>18.523012280464172</c:v>
                      </c:pt>
                      <c:pt idx="135" formatCode="0.0">
                        <c:v>19.9831626812617</c:v>
                      </c:pt>
                      <c:pt idx="136" formatCode="0.0">
                        <c:v>34.276362260182701</c:v>
                      </c:pt>
                      <c:pt idx="137" formatCode="0.0">
                        <c:v>44.840108871459961</c:v>
                      </c:pt>
                      <c:pt idx="138" formatCode="0.0">
                        <c:v>28.665379206339519</c:v>
                      </c:pt>
                      <c:pt idx="139" formatCode="0.0">
                        <c:v>46.261479377746582</c:v>
                      </c:pt>
                      <c:pt idx="140" formatCode="0.0">
                        <c:v>37.793645699818931</c:v>
                      </c:pt>
                      <c:pt idx="141" formatCode="0.0">
                        <c:v>68.598991394042969</c:v>
                      </c:pt>
                      <c:pt idx="142" formatCode="0.0">
                        <c:v>16.979116717974346</c:v>
                      </c:pt>
                      <c:pt idx="143" formatCode="0.0">
                        <c:v>14.648933410644531</c:v>
                      </c:pt>
                      <c:pt idx="144" formatCode="0.0">
                        <c:v>18.457100013891857</c:v>
                      </c:pt>
                      <c:pt idx="145" formatCode="0.0">
                        <c:v>19.698195854822796</c:v>
                      </c:pt>
                      <c:pt idx="146" formatCode="0.0">
                        <c:v>17.626700003941853</c:v>
                      </c:pt>
                      <c:pt idx="147" formatCode="0.0">
                        <c:v>18.894370913505554</c:v>
                      </c:pt>
                      <c:pt idx="148" formatCode="0.0">
                        <c:v>24.294999957084656</c:v>
                      </c:pt>
                      <c:pt idx="149" formatCode="0.0">
                        <c:v>21.500779231389362</c:v>
                      </c:pt>
                      <c:pt idx="150" formatCode="0.0">
                        <c:v>17.347562591234844</c:v>
                      </c:pt>
                      <c:pt idx="151" formatCode="0.0">
                        <c:v>10.25482420126597</c:v>
                      </c:pt>
                      <c:pt idx="152" formatCode="0.0">
                        <c:v>10.60833752155304</c:v>
                      </c:pt>
                      <c:pt idx="153" formatCode="0.0">
                        <c:v>16.848049918810528</c:v>
                      </c:pt>
                      <c:pt idx="154" formatCode="0.0">
                        <c:v>15.239750067392984</c:v>
                      </c:pt>
                      <c:pt idx="155" formatCode="0.0">
                        <c:v>16.508679171403248</c:v>
                      </c:pt>
                      <c:pt idx="156" formatCode="0.0">
                        <c:v>16.842541734377544</c:v>
                      </c:pt>
                      <c:pt idx="157" formatCode="0.0">
                        <c:v>17.539583325386047</c:v>
                      </c:pt>
                      <c:pt idx="158" formatCode="0.0">
                        <c:v>22.92074163754781</c:v>
                      </c:pt>
                      <c:pt idx="159" formatCode="0.0">
                        <c:v>29.028928875923157</c:v>
                      </c:pt>
                      <c:pt idx="160" formatCode="0.0">
                        <c:v>34.821775118509926</c:v>
                      </c:pt>
                      <c:pt idx="161" formatCode="0.0">
                        <c:v>25.092524806658428</c:v>
                      </c:pt>
                      <c:pt idx="162" formatCode="0.0">
                        <c:v>28.129166762034099</c:v>
                      </c:pt>
                      <c:pt idx="163" formatCode="0.0">
                        <c:v>21.16817395583443</c:v>
                      </c:pt>
                      <c:pt idx="164" formatCode="0.0">
                        <c:v>14.629199147224426</c:v>
                      </c:pt>
                      <c:pt idx="165" formatCode="0.0">
                        <c:v>14.468441685040792</c:v>
                      </c:pt>
                      <c:pt idx="166" formatCode="0.0">
                        <c:v>18.413766761620838</c:v>
                      </c:pt>
                      <c:pt idx="167" formatCode="0.0">
                        <c:v>15.459958473841349</c:v>
                      </c:pt>
                      <c:pt idx="168" formatCode="0.0">
                        <c:v>17.208920796712238</c:v>
                      </c:pt>
                      <c:pt idx="169" formatCode="0.0">
                        <c:v>27.905437429745991</c:v>
                      </c:pt>
                      <c:pt idx="170" formatCode="0.0">
                        <c:v>37.144725044568382</c:v>
                      </c:pt>
                      <c:pt idx="171" formatCode="0.0">
                        <c:v>81.557670593261719</c:v>
                      </c:pt>
                      <c:pt idx="172" formatCode="0.0">
                        <c:v>97.178363626653493</c:v>
                      </c:pt>
                      <c:pt idx="173" formatCode="0.0">
                        <c:v>103.47225062052409</c:v>
                      </c:pt>
                      <c:pt idx="174" formatCode="0.0">
                        <c:v>68.435895601908371</c:v>
                      </c:pt>
                      <c:pt idx="175" formatCode="0.0">
                        <c:v>39.699566841125488</c:v>
                      </c:pt>
                      <c:pt idx="176" formatCode="0.0">
                        <c:v>36.233608404795326</c:v>
                      </c:pt>
                      <c:pt idx="177" formatCode="0.0">
                        <c:v>35.902862628300987</c:v>
                      </c:pt>
                      <c:pt idx="178" formatCode="0.0">
                        <c:v>22.602791766325634</c:v>
                      </c:pt>
                      <c:pt idx="179" formatCode="0.0">
                        <c:v>24.249833265940349</c:v>
                      </c:pt>
                      <c:pt idx="180" formatCode="0.0">
                        <c:v>26.363241354624432</c:v>
                      </c:pt>
                      <c:pt idx="181" formatCode="0.0">
                        <c:v>29.754674990971882</c:v>
                      </c:pt>
                      <c:pt idx="182" formatCode="0.0">
                        <c:v>34.430320819218956</c:v>
                      </c:pt>
                      <c:pt idx="183" formatCode="0.0">
                        <c:v>17.605594565471012</c:v>
                      </c:pt>
                      <c:pt idx="184" formatCode="0.0">
                        <c:v>15.471058468023935</c:v>
                      </c:pt>
                      <c:pt idx="185" formatCode="0.0">
                        <c:v>20.803449869155884</c:v>
                      </c:pt>
                      <c:pt idx="186" formatCode="0.0">
                        <c:v>25.711704134941101</c:v>
                      </c:pt>
                      <c:pt idx="187" formatCode="0.0">
                        <c:v>23.577775080998737</c:v>
                      </c:pt>
                      <c:pt idx="188" formatCode="0.0">
                        <c:v>17.884891748428345</c:v>
                      </c:pt>
                      <c:pt idx="189" formatCode="0.0">
                        <c:v>26.907420873641968</c:v>
                      </c:pt>
                      <c:pt idx="190" formatCode="0.0">
                        <c:v>35.783774852752686</c:v>
                      </c:pt>
                      <c:pt idx="191" formatCode="0.0">
                        <c:v>31.513154268264771</c:v>
                      </c:pt>
                      <c:pt idx="192" formatCode="0.0">
                        <c:v>35.714650233586632</c:v>
                      </c:pt>
                      <c:pt idx="193" formatCode="0.0">
                        <c:v>36.546996196111046</c:v>
                      </c:pt>
                      <c:pt idx="194" formatCode="0.0">
                        <c:v>33.447158614794411</c:v>
                      </c:pt>
                      <c:pt idx="195" formatCode="0.0">
                        <c:v>35.917566776275635</c:v>
                      </c:pt>
                      <c:pt idx="196" formatCode="0.0">
                        <c:v>43.433475176493324</c:v>
                      </c:pt>
                      <c:pt idx="197" formatCode="0.0">
                        <c:v>40.831654787063599</c:v>
                      </c:pt>
                      <c:pt idx="198" formatCode="0.0">
                        <c:v>55.076924324035645</c:v>
                      </c:pt>
                      <c:pt idx="199" formatCode="0.0">
                        <c:v>43.513737122217812</c:v>
                      </c:pt>
                      <c:pt idx="200" formatCode="0.0">
                        <c:v>32.131312688191734</c:v>
                      </c:pt>
                      <c:pt idx="201" formatCode="0.0">
                        <c:v>31.598983287811279</c:v>
                      </c:pt>
                      <c:pt idx="202" formatCode="0.0">
                        <c:v>23.183187484741211</c:v>
                      </c:pt>
                      <c:pt idx="203" formatCode="0.0">
                        <c:v>21.054533282915752</c:v>
                      </c:pt>
                      <c:pt idx="204" formatCode="0.0">
                        <c:v>28.85914158821106</c:v>
                      </c:pt>
                      <c:pt idx="205" formatCode="0.0">
                        <c:v>24.069537301858265</c:v>
                      </c:pt>
                      <c:pt idx="206" formatCode="0.0">
                        <c:v>14.746795773506165</c:v>
                      </c:pt>
                      <c:pt idx="207" formatCode="0.0">
                        <c:v>15.750195940335592</c:v>
                      </c:pt>
                      <c:pt idx="208" formatCode="0.0">
                        <c:v>18.534833371639252</c:v>
                      </c:pt>
                      <c:pt idx="209" formatCode="0.0">
                        <c:v>21.398787299791973</c:v>
                      </c:pt>
                      <c:pt idx="210" formatCode="0.0">
                        <c:v>17.27174158891042</c:v>
                      </c:pt>
                      <c:pt idx="211" formatCode="0.0">
                        <c:v>16.458012421925861</c:v>
                      </c:pt>
                      <c:pt idx="212" formatCode="0.0">
                        <c:v>20.40695019563039</c:v>
                      </c:pt>
                      <c:pt idx="213" formatCode="0.0">
                        <c:v>31.575529098510742</c:v>
                      </c:pt>
                      <c:pt idx="214" formatCode="0.0">
                        <c:v>45.646454334259033</c:v>
                      </c:pt>
                      <c:pt idx="215" formatCode="0.0">
                        <c:v>26.08095411459605</c:v>
                      </c:pt>
                      <c:pt idx="216" formatCode="0.0">
                        <c:v>15.043391664822897</c:v>
                      </c:pt>
                      <c:pt idx="217" formatCode="0.0">
                        <c:v>19.238283435503643</c:v>
                      </c:pt>
                      <c:pt idx="218" formatCode="0.0">
                        <c:v>22.079475164413452</c:v>
                      </c:pt>
                      <c:pt idx="219" formatCode="0.0">
                        <c:v>19.81553328037262</c:v>
                      </c:pt>
                      <c:pt idx="220" formatCode="0.0">
                        <c:v>24.452450195948284</c:v>
                      </c:pt>
                      <c:pt idx="221" formatCode="0.0">
                        <c:v>21.126245776812237</c:v>
                      </c:pt>
                      <c:pt idx="222" formatCode="0.0">
                        <c:v>17.649595896402996</c:v>
                      </c:pt>
                      <c:pt idx="223" formatCode="0.0">
                        <c:v>18.418866753578186</c:v>
                      </c:pt>
                      <c:pt idx="224" formatCode="0.0">
                        <c:v>19.838504234949749</c:v>
                      </c:pt>
                      <c:pt idx="225" formatCode="0.0">
                        <c:v>25.433608452479046</c:v>
                      </c:pt>
                      <c:pt idx="226" formatCode="0.0">
                        <c:v>31.71806248029073</c:v>
                      </c:pt>
                      <c:pt idx="227" formatCode="0.0">
                        <c:v>39.114799737930298</c:v>
                      </c:pt>
                      <c:pt idx="228" formatCode="0.0">
                        <c:v>44.134170611699425</c:v>
                      </c:pt>
                      <c:pt idx="229" formatCode="0.0">
                        <c:v>45.837975025177002</c:v>
                      </c:pt>
                      <c:pt idx="230" formatCode="0.0">
                        <c:v>41.492008447647095</c:v>
                      </c:pt>
                      <c:pt idx="231" formatCode="0.0">
                        <c:v>36.860820849736534</c:v>
                      </c:pt>
                      <c:pt idx="232" formatCode="0.0">
                        <c:v>16.911183436711628</c:v>
                      </c:pt>
                      <c:pt idx="233" formatCode="0.0">
                        <c:v>28.177137454350788</c:v>
                      </c:pt>
                      <c:pt idx="234" formatCode="0.0">
                        <c:v>26.133725166320801</c:v>
                      </c:pt>
                      <c:pt idx="235" formatCode="0.0">
                        <c:v>24.291941523551941</c:v>
                      </c:pt>
                      <c:pt idx="236" formatCode="0.0">
                        <c:v>27.445608218510944</c:v>
                      </c:pt>
                      <c:pt idx="237" formatCode="0.0">
                        <c:v>26.880553960800171</c:v>
                      </c:pt>
                      <c:pt idx="238" formatCode="0.0">
                        <c:v>34.003383239110313</c:v>
                      </c:pt>
                      <c:pt idx="239" formatCode="0.0">
                        <c:v>38.443787336349487</c:v>
                      </c:pt>
                      <c:pt idx="240" formatCode="0.0">
                        <c:v>37.455791632334389</c:v>
                      </c:pt>
                      <c:pt idx="241" formatCode="0.0">
                        <c:v>39.550833145777382</c:v>
                      </c:pt>
                      <c:pt idx="242" formatCode="0.0">
                        <c:v>39.137796084086098</c:v>
                      </c:pt>
                      <c:pt idx="243" formatCode="0.0">
                        <c:v>33.197833617528282</c:v>
                      </c:pt>
                      <c:pt idx="244" formatCode="0.0">
                        <c:v>35.342587629954018</c:v>
                      </c:pt>
                      <c:pt idx="245" formatCode="0.0">
                        <c:v>38.965083122253418</c:v>
                      </c:pt>
                      <c:pt idx="246" formatCode="0.0">
                        <c:v>43.660816192626953</c:v>
                      </c:pt>
                      <c:pt idx="247" formatCode="0.0">
                        <c:v>32.645266771316528</c:v>
                      </c:pt>
                      <c:pt idx="248" formatCode="0.0">
                        <c:v>37.372325023015343</c:v>
                      </c:pt>
                      <c:pt idx="249" formatCode="0.0">
                        <c:v>28.459704160690308</c:v>
                      </c:pt>
                      <c:pt idx="250" formatCode="0.0">
                        <c:v>25.822754343350727</c:v>
                      </c:pt>
                      <c:pt idx="251" formatCode="0.0">
                        <c:v>52.788917223612465</c:v>
                      </c:pt>
                      <c:pt idx="252" formatCode="0.0">
                        <c:v>45.369720458984375</c:v>
                      </c:pt>
                      <c:pt idx="253" formatCode="0.0">
                        <c:v>11.145824631055197</c:v>
                      </c:pt>
                      <c:pt idx="254" formatCode="0.0">
                        <c:v>19.329150180021923</c:v>
                      </c:pt>
                      <c:pt idx="255" formatCode="0.0">
                        <c:v>17.883400042851765</c:v>
                      </c:pt>
                      <c:pt idx="256" formatCode="0.0">
                        <c:v>7.9862725337346392</c:v>
                      </c:pt>
                      <c:pt idx="257" formatCode="0.0">
                        <c:v>4.9701204150915146</c:v>
                      </c:pt>
                      <c:pt idx="258" formatCode="0.0">
                        <c:v>6.2463179230690002</c:v>
                      </c:pt>
                      <c:pt idx="259" formatCode="0.0">
                        <c:v>9.263231734434763</c:v>
                      </c:pt>
                      <c:pt idx="260" formatCode="0.0">
                        <c:v>14.289233346780142</c:v>
                      </c:pt>
                      <c:pt idx="261" formatCode="0.0">
                        <c:v>26.251916726430256</c:v>
                      </c:pt>
                      <c:pt idx="262" formatCode="0.0">
                        <c:v>32.792612195014954</c:v>
                      </c:pt>
                      <c:pt idx="263" formatCode="0.0">
                        <c:v>23.453324953715008</c:v>
                      </c:pt>
                      <c:pt idx="264" formatCode="0.0">
                        <c:v>27.622278928756714</c:v>
                      </c:pt>
                      <c:pt idx="265" formatCode="0.0">
                        <c:v>28.872250119845074</c:v>
                      </c:pt>
                      <c:pt idx="266" formatCode="0.0">
                        <c:v>30.060579339663189</c:v>
                      </c:pt>
                      <c:pt idx="267" formatCode="0.0">
                        <c:v>28.282954255739849</c:v>
                      </c:pt>
                      <c:pt idx="268" formatCode="0.0">
                        <c:v>29.466683228810627</c:v>
                      </c:pt>
                      <c:pt idx="269" formatCode="0.0">
                        <c:v>27.705049912134807</c:v>
                      </c:pt>
                      <c:pt idx="270" formatCode="0.0">
                        <c:v>21.009266893068951</c:v>
                      </c:pt>
                      <c:pt idx="271" formatCode="0.0">
                        <c:v>24.837049961090088</c:v>
                      </c:pt>
                      <c:pt idx="272" formatCode="0.0">
                        <c:v>6.2142937084039049</c:v>
                      </c:pt>
                      <c:pt idx="273" formatCode="0.0">
                        <c:v>17.482216755549114</c:v>
                      </c:pt>
                      <c:pt idx="274" formatCode="0.0">
                        <c:v>30.091262499491375</c:v>
                      </c:pt>
                      <c:pt idx="275" formatCode="0.0">
                        <c:v>29.348116397857666</c:v>
                      </c:pt>
                      <c:pt idx="276" formatCode="0.0">
                        <c:v>17.607891460259754</c:v>
                      </c:pt>
                      <c:pt idx="277" formatCode="0.0">
                        <c:v>11.23318338394165</c:v>
                      </c:pt>
                      <c:pt idx="278" formatCode="0.0">
                        <c:v>16.447245875994366</c:v>
                      </c:pt>
                      <c:pt idx="279" formatCode="0.0">
                        <c:v>15.484174927075705</c:v>
                      </c:pt>
                      <c:pt idx="280" formatCode="0.0">
                        <c:v>22.655675133069355</c:v>
                      </c:pt>
                      <c:pt idx="281" formatCode="0.0">
                        <c:v>21.43109170595805</c:v>
                      </c:pt>
                      <c:pt idx="282" formatCode="0.0">
                        <c:v>7.7076041698455811</c:v>
                      </c:pt>
                      <c:pt idx="283" formatCode="0.0">
                        <c:v>17.646108309427898</c:v>
                      </c:pt>
                      <c:pt idx="284" formatCode="0.0">
                        <c:v>13.749487419923147</c:v>
                      </c:pt>
                      <c:pt idx="285" formatCode="0.0">
                        <c:v>15.399508257706961</c:v>
                      </c:pt>
                      <c:pt idx="286" formatCode="0.0">
                        <c:v>28.558295826117199</c:v>
                      </c:pt>
                      <c:pt idx="287" formatCode="0.0">
                        <c:v>30.702341596285503</c:v>
                      </c:pt>
                      <c:pt idx="288" formatCode="0.0">
                        <c:v>42.137008269627891</c:v>
                      </c:pt>
                      <c:pt idx="289" formatCode="0.0">
                        <c:v>46.690137624740601</c:v>
                      </c:pt>
                      <c:pt idx="290" formatCode="0.0">
                        <c:v>60.720220724741615</c:v>
                      </c:pt>
                      <c:pt idx="291" formatCode="0.0">
                        <c:v>53.577812353769936</c:v>
                      </c:pt>
                      <c:pt idx="292" formatCode="0.0">
                        <c:v>57.145984172821045</c:v>
                      </c:pt>
                      <c:pt idx="293" formatCode="0.0">
                        <c:v>42.998141288757324</c:v>
                      </c:pt>
                      <c:pt idx="294" formatCode="0.0">
                        <c:v>55.635695616404213</c:v>
                      </c:pt>
                      <c:pt idx="295" formatCode="0.0">
                        <c:v>72.377453486124679</c:v>
                      </c:pt>
                      <c:pt idx="296" formatCode="0.0">
                        <c:v>84.211117426554367</c:v>
                      </c:pt>
                      <c:pt idx="297" formatCode="0.0">
                        <c:v>82.263837178548172</c:v>
                      </c:pt>
                      <c:pt idx="298" formatCode="0.0">
                        <c:v>71.176283200581864</c:v>
                      </c:pt>
                      <c:pt idx="299" formatCode="0.0">
                        <c:v>61.533995628356934</c:v>
                      </c:pt>
                      <c:pt idx="300" formatCode="0.0">
                        <c:v>65.209558486938477</c:v>
                      </c:pt>
                      <c:pt idx="301" formatCode="0.0">
                        <c:v>61.948841730753578</c:v>
                      </c:pt>
                      <c:pt idx="302" formatCode="0.0">
                        <c:v>69.857929070790604</c:v>
                      </c:pt>
                      <c:pt idx="303" formatCode="0.0">
                        <c:v>65.6821330388387</c:v>
                      </c:pt>
                      <c:pt idx="304" formatCode="0.0">
                        <c:v>66.518554290135697</c:v>
                      </c:pt>
                      <c:pt idx="305" formatCode="0.0">
                        <c:v>71.579291343688965</c:v>
                      </c:pt>
                      <c:pt idx="306" formatCode="0.0">
                        <c:v>83.232524394989014</c:v>
                      </c:pt>
                      <c:pt idx="307" formatCode="0.0">
                        <c:v>68.049238403638199</c:v>
                      </c:pt>
                      <c:pt idx="308" formatCode="0.0">
                        <c:v>66.628378311793014</c:v>
                      </c:pt>
                      <c:pt idx="309" formatCode="0.0">
                        <c:v>94.458446025848389</c:v>
                      </c:pt>
                      <c:pt idx="310" formatCode="0.0">
                        <c:v>120.95870939890544</c:v>
                      </c:pt>
                      <c:pt idx="311" formatCode="0.0">
                        <c:v>137.25704097747803</c:v>
                      </c:pt>
                      <c:pt idx="312" formatCode="0.0">
                        <c:v>104.64683373769124</c:v>
                      </c:pt>
                      <c:pt idx="313" formatCode="0.0">
                        <c:v>73.366333643595382</c:v>
                      </c:pt>
                      <c:pt idx="314" formatCode="0.0">
                        <c:v>57.920553843180336</c:v>
                      </c:pt>
                      <c:pt idx="315" formatCode="0.0">
                        <c:v>61.450395862261452</c:v>
                      </c:pt>
                      <c:pt idx="316" formatCode="0.0">
                        <c:v>53.656983335812889</c:v>
                      </c:pt>
                      <c:pt idx="317" formatCode="0.0">
                        <c:v>52.996533155441284</c:v>
                      </c:pt>
                      <c:pt idx="318" formatCode="0.0">
                        <c:v>55.951358715693154</c:v>
                      </c:pt>
                      <c:pt idx="319" formatCode="0.0">
                        <c:v>32.944849729537964</c:v>
                      </c:pt>
                      <c:pt idx="320" formatCode="0.0">
                        <c:v>39.7080709139506</c:v>
                      </c:pt>
                      <c:pt idx="321" formatCode="0.0">
                        <c:v>119.6514155069987</c:v>
                      </c:pt>
                      <c:pt idx="322" formatCode="0.0">
                        <c:v>199.06937599182129</c:v>
                      </c:pt>
                      <c:pt idx="323" formatCode="0.0">
                        <c:v>153.56715909639993</c:v>
                      </c:pt>
                      <c:pt idx="324" formatCode="0.0">
                        <c:v>27.052952150503796</c:v>
                      </c:pt>
                      <c:pt idx="325" formatCode="0.0">
                        <c:v>26.818749984105427</c:v>
                      </c:pt>
                      <c:pt idx="326" formatCode="0.0">
                        <c:v>10.673502822717031</c:v>
                      </c:pt>
                      <c:pt idx="327" formatCode="0.0">
                        <c:v>65.004537026087448</c:v>
                      </c:pt>
                      <c:pt idx="328" formatCode="0.0">
                        <c:v>128.43950049082437</c:v>
                      </c:pt>
                      <c:pt idx="329" formatCode="0.0">
                        <c:v>247.37454160054526</c:v>
                      </c:pt>
                      <c:pt idx="330" formatCode="0.0">
                        <c:v>222.10012531280518</c:v>
                      </c:pt>
                      <c:pt idx="331" formatCode="0.0">
                        <c:v>247.18595949808756</c:v>
                      </c:pt>
                      <c:pt idx="332" formatCode="0.0">
                        <c:v>201.84445635477701</c:v>
                      </c:pt>
                      <c:pt idx="333" formatCode="0.0">
                        <c:v>57.054596180717148</c:v>
                      </c:pt>
                      <c:pt idx="334" formatCode="0.0">
                        <c:v>18.37934164206187</c:v>
                      </c:pt>
                      <c:pt idx="335" formatCode="0.0">
                        <c:v>22.2899293700854</c:v>
                      </c:pt>
                      <c:pt idx="336" formatCode="0.0">
                        <c:v>14.688183406988779</c:v>
                      </c:pt>
                      <c:pt idx="337" formatCode="0.0">
                        <c:v>23.566233396530151</c:v>
                      </c:pt>
                      <c:pt idx="338" formatCode="0.0">
                        <c:v>33.424041668574013</c:v>
                      </c:pt>
                      <c:pt idx="339" formatCode="0.0">
                        <c:v>30.334020892779034</c:v>
                      </c:pt>
                      <c:pt idx="340" formatCode="0.0">
                        <c:v>69.251783172289535</c:v>
                      </c:pt>
                      <c:pt idx="341" formatCode="0.0">
                        <c:v>36.55061674118042</c:v>
                      </c:pt>
                      <c:pt idx="342" formatCode="0.0">
                        <c:v>52.116012175877891</c:v>
                      </c:pt>
                      <c:pt idx="343" formatCode="0.0">
                        <c:v>54.196508407592773</c:v>
                      </c:pt>
                      <c:pt idx="344" formatCode="0.0">
                        <c:v>38.563041925430298</c:v>
                      </c:pt>
                      <c:pt idx="345" formatCode="0.0">
                        <c:v>25.342937429745991</c:v>
                      </c:pt>
                      <c:pt idx="346" formatCode="0.0">
                        <c:v>29.010254065195721</c:v>
                      </c:pt>
                      <c:pt idx="347" formatCode="0.0">
                        <c:v>34.450145959854126</c:v>
                      </c:pt>
                      <c:pt idx="348" formatCode="0.0">
                        <c:v>55.622800191243492</c:v>
                      </c:pt>
                      <c:pt idx="349" formatCode="0.0">
                        <c:v>40.053050120671593</c:v>
                      </c:pt>
                      <c:pt idx="350" formatCode="0.0">
                        <c:v>110.9484167098999</c:v>
                      </c:pt>
                      <c:pt idx="351" formatCode="0.0">
                        <c:v>245.11420694986978</c:v>
                      </c:pt>
                      <c:pt idx="352" formatCode="0.0">
                        <c:v>249.90350214640299</c:v>
                      </c:pt>
                      <c:pt idx="353" formatCode="0.0">
                        <c:v>241.17362340291342</c:v>
                      </c:pt>
                      <c:pt idx="354" formatCode="0.0">
                        <c:v>51.628632764021553</c:v>
                      </c:pt>
                      <c:pt idx="355" formatCode="0.0">
                        <c:v>42.846742014090218</c:v>
                      </c:pt>
                      <c:pt idx="356" formatCode="0.0">
                        <c:v>82.151147127151489</c:v>
                      </c:pt>
                      <c:pt idx="357" formatCode="0.0">
                        <c:v>17.824454406897228</c:v>
                      </c:pt>
                      <c:pt idx="358" formatCode="0.0">
                        <c:v>11.224850853284201</c:v>
                      </c:pt>
                      <c:pt idx="359" formatCode="0.0">
                        <c:v>18.029700040817261</c:v>
                      </c:pt>
                      <c:pt idx="360" formatCode="0.0">
                        <c:v>34.404441475868225</c:v>
                      </c:pt>
                      <c:pt idx="361" formatCode="0.0">
                        <c:v>102.86795902252197</c:v>
                      </c:pt>
                      <c:pt idx="362" formatCode="0.0">
                        <c:v>118.00033283233643</c:v>
                      </c:pt>
                      <c:pt idx="363" formatCode="0.0">
                        <c:v>81.811107953389481</c:v>
                      </c:pt>
                      <c:pt idx="364" formatCode="0.0">
                        <c:v>115.57599957784016</c:v>
                      </c:pt>
                      <c:pt idx="365" formatCode="0.0">
                        <c:v>48.268925153476665</c:v>
                      </c:pt>
                    </c:numCache>
                  </c:numRef>
                </c:val>
                <c:smooth val="0"/>
                <c:extLst xmlns:c15="http://schemas.microsoft.com/office/drawing/2012/chart">
                  <c:ext xmlns:c16="http://schemas.microsoft.com/office/drawing/2014/chart" uri="{C3380CC4-5D6E-409C-BE32-E72D297353CC}">
                    <c16:uniqueId val="{00000005-D269-4A78-BDE2-4DE98E0AA3AF}"/>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'2023'!$F$2</c15:sqref>
                        </c15:formulaRef>
                      </c:ext>
                    </c:extLst>
                    <c:strCache>
                      <c:ptCount val="1"/>
                      <c:pt idx="0">
                        <c:v>Ilidža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'2023'!$F$3:$F$8763</c15:sqref>
                        </c15:formulaRef>
                      </c:ext>
                    </c:extLst>
                    <c:numCache>
                      <c:formatCode>0.0</c:formatCode>
                      <c:ptCount val="8761"/>
                      <c:pt idx="0">
                        <c:v>41.387714414869038</c:v>
                      </c:pt>
                      <c:pt idx="1">
                        <c:v>32.241583367188774</c:v>
                      </c:pt>
                      <c:pt idx="2">
                        <c:v>28.782083357373875</c:v>
                      </c:pt>
                      <c:pt idx="3">
                        <c:v>57.747001647949219</c:v>
                      </c:pt>
                      <c:pt idx="7">
                        <c:v>16.446583429972332</c:v>
                      </c:pt>
                      <c:pt idx="8">
                        <c:v>18.937041600545246</c:v>
                      </c:pt>
                      <c:pt idx="9">
                        <c:v>31.09345805644989</c:v>
                      </c:pt>
                      <c:pt idx="10">
                        <c:v>24.869791626930237</c:v>
                      </c:pt>
                      <c:pt idx="11">
                        <c:v>32.190416733423866</c:v>
                      </c:pt>
                      <c:pt idx="12">
                        <c:v>41.31850004196167</c:v>
                      </c:pt>
                      <c:pt idx="13">
                        <c:v>100.69733397165935</c:v>
                      </c:pt>
                      <c:pt idx="14">
                        <c:v>157.34683354695639</c:v>
                      </c:pt>
                      <c:pt idx="15">
                        <c:v>34.713583479324974</c:v>
                      </c:pt>
                      <c:pt idx="16">
                        <c:v>51.390582879384361</c:v>
                      </c:pt>
                      <c:pt idx="17">
                        <c:v>18.669833381970722</c:v>
                      </c:pt>
                      <c:pt idx="18">
                        <c:v>21.674541771411896</c:v>
                      </c:pt>
                      <c:pt idx="19">
                        <c:v>23.1624348267265</c:v>
                      </c:pt>
                      <c:pt idx="20">
                        <c:v>79.004708131154374</c:v>
                      </c:pt>
                      <c:pt idx="21">
                        <c:v>129.69458357493082</c:v>
                      </c:pt>
                      <c:pt idx="22">
                        <c:v>182.55424944559732</c:v>
                      </c:pt>
                      <c:pt idx="23">
                        <c:v>126.35312398274739</c:v>
                      </c:pt>
                      <c:pt idx="24">
                        <c:v>138.63779083887735</c:v>
                      </c:pt>
                      <c:pt idx="25">
                        <c:v>105.13579114278157</c:v>
                      </c:pt>
                      <c:pt idx="26">
                        <c:v>93.007500966389969</c:v>
                      </c:pt>
                      <c:pt idx="27">
                        <c:v>30.837333281834919</c:v>
                      </c:pt>
                      <c:pt idx="28">
                        <c:v>55.132292111714683</c:v>
                      </c:pt>
                      <c:pt idx="29">
                        <c:v>74.181416591008499</c:v>
                      </c:pt>
                      <c:pt idx="30">
                        <c:v>83.79191652933757</c:v>
                      </c:pt>
                      <c:pt idx="31">
                        <c:v>104.01079066594441</c:v>
                      </c:pt>
                      <c:pt idx="32">
                        <c:v>101.6267071167628</c:v>
                      </c:pt>
                      <c:pt idx="33">
                        <c:v>77.861042261123657</c:v>
                      </c:pt>
                      <c:pt idx="34">
                        <c:v>83.449375152587891</c:v>
                      </c:pt>
                      <c:pt idx="35">
                        <c:v>94.822417259216309</c:v>
                      </c:pt>
                      <c:pt idx="36">
                        <c:v>75.106165687243148</c:v>
                      </c:pt>
                      <c:pt idx="37">
                        <c:v>56.652958313624062</c:v>
                      </c:pt>
                      <c:pt idx="38">
                        <c:v>55.078957855701447</c:v>
                      </c:pt>
                      <c:pt idx="39">
                        <c:v>35.865083058675133</c:v>
                      </c:pt>
                      <c:pt idx="40">
                        <c:v>8.6852916578451786</c:v>
                      </c:pt>
                      <c:pt idx="41">
                        <c:v>3.5252499952912331</c:v>
                      </c:pt>
                      <c:pt idx="42">
                        <c:v>23.998458385467529</c:v>
                      </c:pt>
                      <c:pt idx="43">
                        <c:v>15.401458323001862</c:v>
                      </c:pt>
                      <c:pt idx="44">
                        <c:v>17.694416741530102</c:v>
                      </c:pt>
                      <c:pt idx="45">
                        <c:v>51.432374874750771</c:v>
                      </c:pt>
                      <c:pt idx="46">
                        <c:v>62.586582899093628</c:v>
                      </c:pt>
                      <c:pt idx="47">
                        <c:v>52.890041510264076</c:v>
                      </c:pt>
                      <c:pt idx="48">
                        <c:v>42.261666794617973</c:v>
                      </c:pt>
                      <c:pt idx="49">
                        <c:v>34.620791951815285</c:v>
                      </c:pt>
                      <c:pt idx="50">
                        <c:v>24.677208662033081</c:v>
                      </c:pt>
                      <c:pt idx="51">
                        <c:v>37.38183331489563</c:v>
                      </c:pt>
                      <c:pt idx="52">
                        <c:v>35.573416690031685</c:v>
                      </c:pt>
                      <c:pt idx="53">
                        <c:v>6.9983749787012739</c:v>
                      </c:pt>
                      <c:pt idx="54">
                        <c:v>6.3435000081857043</c:v>
                      </c:pt>
                      <c:pt idx="55">
                        <c:v>23.418416803081829</c:v>
                      </c:pt>
                      <c:pt idx="56">
                        <c:v>42.359708468119301</c:v>
                      </c:pt>
                      <c:pt idx="57">
                        <c:v>21.555874943733215</c:v>
                      </c:pt>
                      <c:pt idx="58">
                        <c:v>32.557083368301392</c:v>
                      </c:pt>
                      <c:pt idx="59">
                        <c:v>48.213000535964966</c:v>
                      </c:pt>
                      <c:pt idx="60">
                        <c:v>31.781541506449383</c:v>
                      </c:pt>
                      <c:pt idx="61">
                        <c:v>22.797124882539112</c:v>
                      </c:pt>
                      <c:pt idx="62">
                        <c:v>15.015624960263571</c:v>
                      </c:pt>
                      <c:pt idx="63">
                        <c:v>26.391875068346661</c:v>
                      </c:pt>
                      <c:pt idx="64">
                        <c:v>27.724958459536236</c:v>
                      </c:pt>
                      <c:pt idx="65">
                        <c:v>26.814791679382324</c:v>
                      </c:pt>
                      <c:pt idx="66">
                        <c:v>11.496875007947287</c:v>
                      </c:pt>
                      <c:pt idx="67">
                        <c:v>14.944833437601725</c:v>
                      </c:pt>
                      <c:pt idx="68">
                        <c:v>18.211000124613445</c:v>
                      </c:pt>
                      <c:pt idx="69">
                        <c:v>11.011750022570292</c:v>
                      </c:pt>
                      <c:pt idx="70">
                        <c:v>7.1899583488702774</c:v>
                      </c:pt>
                      <c:pt idx="71">
                        <c:v>10.652416676282883</c:v>
                      </c:pt>
                      <c:pt idx="72">
                        <c:v>13.955166578292847</c:v>
                      </c:pt>
                      <c:pt idx="73">
                        <c:v>30.762958367665608</c:v>
                      </c:pt>
                      <c:pt idx="74">
                        <c:v>32.576374808947243</c:v>
                      </c:pt>
                      <c:pt idx="75">
                        <c:v>24.5734583735466</c:v>
                      </c:pt>
                      <c:pt idx="76">
                        <c:v>17.195041755835216</c:v>
                      </c:pt>
                      <c:pt idx="77">
                        <c:v>23.617124984661739</c:v>
                      </c:pt>
                      <c:pt idx="78">
                        <c:v>11.414708256721497</c:v>
                      </c:pt>
                      <c:pt idx="79">
                        <c:v>21.930541694164276</c:v>
                      </c:pt>
                      <c:pt idx="80">
                        <c:v>26.03041684627533</c:v>
                      </c:pt>
                      <c:pt idx="81">
                        <c:v>27.091666698455811</c:v>
                      </c:pt>
                      <c:pt idx="82">
                        <c:v>26.004958132902782</c:v>
                      </c:pt>
                      <c:pt idx="83">
                        <c:v>14.168416490157446</c:v>
                      </c:pt>
                      <c:pt idx="84">
                        <c:v>20.157083322604496</c:v>
                      </c:pt>
                      <c:pt idx="85">
                        <c:v>28.682749787966412</c:v>
                      </c:pt>
                      <c:pt idx="86">
                        <c:v>77.883292833964035</c:v>
                      </c:pt>
                      <c:pt idx="87">
                        <c:v>4.7351666937271757</c:v>
                      </c:pt>
                      <c:pt idx="88">
                        <c:v>12.397208392620087</c:v>
                      </c:pt>
                      <c:pt idx="89">
                        <c:v>16.413500090440113</c:v>
                      </c:pt>
                      <c:pt idx="90">
                        <c:v>33.967826283496358</c:v>
                      </c:pt>
                      <c:pt idx="91">
                        <c:v>55.972625414530434</c:v>
                      </c:pt>
                      <c:pt idx="92">
                        <c:v>7.7398750483989716</c:v>
                      </c:pt>
                      <c:pt idx="93">
                        <c:v>8.3342916965484619</c:v>
                      </c:pt>
                      <c:pt idx="94">
                        <c:v>10.890333354473114</c:v>
                      </c:pt>
                      <c:pt idx="95">
                        <c:v>11.409166733423868</c:v>
                      </c:pt>
                      <c:pt idx="96">
                        <c:v>15.706791718800863</c:v>
                      </c:pt>
                      <c:pt idx="97">
                        <c:v>16.190541644891102</c:v>
                      </c:pt>
                      <c:pt idx="98">
                        <c:v>19.892499923706055</c:v>
                      </c:pt>
                      <c:pt idx="99">
                        <c:v>17.481166402498882</c:v>
                      </c:pt>
                      <c:pt idx="100">
                        <c:v>17.710833152135212</c:v>
                      </c:pt>
                      <c:pt idx="101">
                        <c:v>17.11608350276947</c:v>
                      </c:pt>
                      <c:pt idx="102">
                        <c:v>22.087000052134197</c:v>
                      </c:pt>
                      <c:pt idx="103">
                        <c:v>22.415208220481873</c:v>
                      </c:pt>
                      <c:pt idx="104">
                        <c:v>16.018958270549774</c:v>
                      </c:pt>
                      <c:pt idx="105">
                        <c:v>20.279083331425984</c:v>
                      </c:pt>
                      <c:pt idx="106">
                        <c:v>25.562374651432037</c:v>
                      </c:pt>
                      <c:pt idx="107">
                        <c:v>8.7475909265604894</c:v>
                      </c:pt>
                      <c:pt idx="108">
                        <c:v>13.737291634082794</c:v>
                      </c:pt>
                      <c:pt idx="109">
                        <c:v>13.116749922434488</c:v>
                      </c:pt>
                      <c:pt idx="110">
                        <c:v>17.111416637897491</c:v>
                      </c:pt>
                      <c:pt idx="111">
                        <c:v>9.1869166394074764</c:v>
                      </c:pt>
                      <c:pt idx="112">
                        <c:v>11.514043434806492</c:v>
                      </c:pt>
                      <c:pt idx="113">
                        <c:v>25.5996249516805</c:v>
                      </c:pt>
                      <c:pt idx="114">
                        <c:v>12.285791645447413</c:v>
                      </c:pt>
                      <c:pt idx="115">
                        <c:v>9.5166250367959346</c:v>
                      </c:pt>
                      <c:pt idx="116">
                        <c:v>11.808333377043406</c:v>
                      </c:pt>
                      <c:pt idx="117">
                        <c:v>15.931791583697001</c:v>
                      </c:pt>
                      <c:pt idx="118">
                        <c:v>16.780958374341328</c:v>
                      </c:pt>
                      <c:pt idx="119">
                        <c:v>16.377291639645893</c:v>
                      </c:pt>
                      <c:pt idx="120">
                        <c:v>13.690416614214579</c:v>
                      </c:pt>
                      <c:pt idx="121">
                        <c:v>16.738249977429707</c:v>
                      </c:pt>
                      <c:pt idx="122">
                        <c:v>12.344666610161463</c:v>
                      </c:pt>
                      <c:pt idx="123">
                        <c:v>5.8269999722639723</c:v>
                      </c:pt>
                      <c:pt idx="124">
                        <c:v>10.708166619141897</c:v>
                      </c:pt>
                      <c:pt idx="125">
                        <c:v>13.023249944051107</c:v>
                      </c:pt>
                      <c:pt idx="126">
                        <c:v>10.500875016053518</c:v>
                      </c:pt>
                      <c:pt idx="127">
                        <c:v>12.256249884764353</c:v>
                      </c:pt>
                      <c:pt idx="128">
                        <c:v>12.458958387374878</c:v>
                      </c:pt>
                      <c:pt idx="129">
                        <c:v>11.605625112851461</c:v>
                      </c:pt>
                      <c:pt idx="130">
                        <c:v>14.696500043074289</c:v>
                      </c:pt>
                      <c:pt idx="131">
                        <c:v>15.907833337783813</c:v>
                      </c:pt>
                      <c:pt idx="132">
                        <c:v>13.600869551948879</c:v>
                      </c:pt>
                      <c:pt idx="133">
                        <c:v>10.320333361625671</c:v>
                      </c:pt>
                      <c:pt idx="134">
                        <c:v>13.452624996503195</c:v>
                      </c:pt>
                      <c:pt idx="135">
                        <c:v>13.267913030541461</c:v>
                      </c:pt>
                      <c:pt idx="136">
                        <c:v>21.335041602452595</c:v>
                      </c:pt>
                      <c:pt idx="137">
                        <c:v>27.888000249862671</c:v>
                      </c:pt>
                      <c:pt idx="138">
                        <c:v>18.066291650136311</c:v>
                      </c:pt>
                      <c:pt idx="139">
                        <c:v>28.963666836420696</c:v>
                      </c:pt>
                      <c:pt idx="140">
                        <c:v>22.973041534423828</c:v>
                      </c:pt>
                      <c:pt idx="141">
                        <c:v>43.245333115259804</c:v>
                      </c:pt>
                      <c:pt idx="142">
                        <c:v>11.139458278814951</c:v>
                      </c:pt>
                      <c:pt idx="143">
                        <c:v>8.330750048160553</c:v>
                      </c:pt>
                      <c:pt idx="144">
                        <c:v>10.574833472569784</c:v>
                      </c:pt>
                      <c:pt idx="145">
                        <c:v>14.42675002415975</c:v>
                      </c:pt>
                      <c:pt idx="146">
                        <c:v>13.565333267052969</c:v>
                      </c:pt>
                      <c:pt idx="147">
                        <c:v>14.792565221371857</c:v>
                      </c:pt>
                      <c:pt idx="148">
                        <c:v>14.237208366394043</c:v>
                      </c:pt>
                      <c:pt idx="149">
                        <c:v>14.425041695435842</c:v>
                      </c:pt>
                      <c:pt idx="150">
                        <c:v>11.330791532993317</c:v>
                      </c:pt>
                      <c:pt idx="151">
                        <c:v>6.3473749955495196</c:v>
                      </c:pt>
                      <c:pt idx="152">
                        <c:v>6.3906666239102679</c:v>
                      </c:pt>
                      <c:pt idx="153">
                        <c:v>10.081249952316284</c:v>
                      </c:pt>
                      <c:pt idx="154">
                        <c:v>9.3072916070620213</c:v>
                      </c:pt>
                      <c:pt idx="155">
                        <c:v>9.4944999416669216</c:v>
                      </c:pt>
                      <c:pt idx="156">
                        <c:v>7.7858749826749163</c:v>
                      </c:pt>
                      <c:pt idx="157">
                        <c:v>10.805916686852774</c:v>
                      </c:pt>
                      <c:pt idx="158">
                        <c:v>13.688541650772095</c:v>
                      </c:pt>
                      <c:pt idx="159">
                        <c:v>17.913583238919575</c:v>
                      </c:pt>
                      <c:pt idx="160">
                        <c:v>23.144083261489868</c:v>
                      </c:pt>
                      <c:pt idx="161">
                        <c:v>18.800041635831196</c:v>
                      </c:pt>
                      <c:pt idx="162">
                        <c:v>15.789374967416128</c:v>
                      </c:pt>
                      <c:pt idx="163">
                        <c:v>13.958541591962179</c:v>
                      </c:pt>
                      <c:pt idx="164">
                        <c:v>9.6612084209918976</c:v>
                      </c:pt>
                      <c:pt idx="165">
                        <c:v>9.6860416531562805</c:v>
                      </c:pt>
                      <c:pt idx="166">
                        <c:v>11.131250103314718</c:v>
                      </c:pt>
                      <c:pt idx="167">
                        <c:v>9.1644583344459534</c:v>
                      </c:pt>
                      <c:pt idx="168">
                        <c:v>9.5554999311765041</c:v>
                      </c:pt>
                      <c:pt idx="169">
                        <c:v>13.403999964396158</c:v>
                      </c:pt>
                      <c:pt idx="170">
                        <c:v>19.717250068982441</c:v>
                      </c:pt>
                      <c:pt idx="171">
                        <c:v>53.199208498001099</c:v>
                      </c:pt>
                      <c:pt idx="172">
                        <c:v>60.92260036468506</c:v>
                      </c:pt>
                      <c:pt idx="173">
                        <c:v>62.363708337148033</c:v>
                      </c:pt>
                      <c:pt idx="174">
                        <c:v>43.058416446050011</c:v>
                      </c:pt>
                      <c:pt idx="175">
                        <c:v>24.55062500635783</c:v>
                      </c:pt>
                      <c:pt idx="176">
                        <c:v>22.866458376248676</c:v>
                      </c:pt>
                      <c:pt idx="177">
                        <c:v>22.904583414395649</c:v>
                      </c:pt>
                      <c:pt idx="178">
                        <c:v>13.984333296616873</c:v>
                      </c:pt>
                      <c:pt idx="179">
                        <c:v>12.835875074068705</c:v>
                      </c:pt>
                      <c:pt idx="180">
                        <c:v>15.939624985059103</c:v>
                      </c:pt>
                      <c:pt idx="181">
                        <c:v>18.276208360989887</c:v>
                      </c:pt>
                      <c:pt idx="182">
                        <c:v>22.203333298365276</c:v>
                      </c:pt>
                      <c:pt idx="183">
                        <c:v>11.889261017674984</c:v>
                      </c:pt>
                      <c:pt idx="184">
                        <c:v>9.6867500344912205</c:v>
                      </c:pt>
                      <c:pt idx="185">
                        <c:v>12.241833289464315</c:v>
                      </c:pt>
                      <c:pt idx="186">
                        <c:v>13.886583407719931</c:v>
                      </c:pt>
                      <c:pt idx="187">
                        <c:v>14.667000015576681</c:v>
                      </c:pt>
                      <c:pt idx="188">
                        <c:v>12.646041631698608</c:v>
                      </c:pt>
                      <c:pt idx="189">
                        <c:v>17.815583268801372</c:v>
                      </c:pt>
                      <c:pt idx="190">
                        <c:v>21.364999850591023</c:v>
                      </c:pt>
                      <c:pt idx="191">
                        <c:v>18.658750057220459</c:v>
                      </c:pt>
                      <c:pt idx="192">
                        <c:v>22.100958148638409</c:v>
                      </c:pt>
                      <c:pt idx="193">
                        <c:v>25.227749983469646</c:v>
                      </c:pt>
                      <c:pt idx="194">
                        <c:v>20.11858344078064</c:v>
                      </c:pt>
                      <c:pt idx="195">
                        <c:v>21.689291437466938</c:v>
                      </c:pt>
                      <c:pt idx="196">
                        <c:v>27.468958377838135</c:v>
                      </c:pt>
                      <c:pt idx="197">
                        <c:v>26.052041808764141</c:v>
                      </c:pt>
                      <c:pt idx="198">
                        <c:v>37.465041716893516</c:v>
                      </c:pt>
                      <c:pt idx="199">
                        <c:v>31.087583382924397</c:v>
                      </c:pt>
                      <c:pt idx="200">
                        <c:v>23.487875064214069</c:v>
                      </c:pt>
                      <c:pt idx="201">
                        <c:v>22.153666734695435</c:v>
                      </c:pt>
                      <c:pt idx="202">
                        <c:v>16.44195830821991</c:v>
                      </c:pt>
                      <c:pt idx="203">
                        <c:v>15.97683322429657</c:v>
                      </c:pt>
                      <c:pt idx="204">
                        <c:v>18.927124977111816</c:v>
                      </c:pt>
                      <c:pt idx="205">
                        <c:v>16.105833411216736</c:v>
                      </c:pt>
                      <c:pt idx="206">
                        <c:v>8.9658334056536351</c:v>
                      </c:pt>
                      <c:pt idx="207">
                        <c:v>11.105791648228964</c:v>
                      </c:pt>
                      <c:pt idx="208">
                        <c:v>11.199583351612091</c:v>
                      </c:pt>
                      <c:pt idx="209">
                        <c:v>13.791708270708719</c:v>
                      </c:pt>
                      <c:pt idx="210">
                        <c:v>12.49770830074946</c:v>
                      </c:pt>
                      <c:pt idx="211">
                        <c:v>11.578208406766256</c:v>
                      </c:pt>
                      <c:pt idx="212">
                        <c:v>14.480124970277151</c:v>
                      </c:pt>
                      <c:pt idx="213">
                        <c:v>22.300041715304058</c:v>
                      </c:pt>
                      <c:pt idx="214">
                        <c:v>33.199124972025551</c:v>
                      </c:pt>
                      <c:pt idx="215">
                        <c:v>19.406125068664551</c:v>
                      </c:pt>
                      <c:pt idx="216">
                        <c:v>11.093208312988281</c:v>
                      </c:pt>
                      <c:pt idx="217">
                        <c:v>14.558624863624573</c:v>
                      </c:pt>
                      <c:pt idx="218">
                        <c:v>14.126499970753988</c:v>
                      </c:pt>
                      <c:pt idx="219">
                        <c:v>14.51004167397817</c:v>
                      </c:pt>
                      <c:pt idx="220">
                        <c:v>17.963041822115581</c:v>
                      </c:pt>
                      <c:pt idx="221">
                        <c:v>15.32325005531311</c:v>
                      </c:pt>
                      <c:pt idx="222">
                        <c:v>11.943583230177561</c:v>
                      </c:pt>
                      <c:pt idx="223">
                        <c:v>12.576124986012777</c:v>
                      </c:pt>
                      <c:pt idx="224">
                        <c:v>14.986375033855438</c:v>
                      </c:pt>
                      <c:pt idx="225">
                        <c:v>19.771625002225239</c:v>
                      </c:pt>
                      <c:pt idx="226">
                        <c:v>19.195000151793163</c:v>
                      </c:pt>
                      <c:pt idx="227">
                        <c:v>25.556208610534668</c:v>
                      </c:pt>
                      <c:pt idx="228">
                        <c:v>30.910416285196941</c:v>
                      </c:pt>
                      <c:pt idx="229">
                        <c:v>34.612791617711387</c:v>
                      </c:pt>
                      <c:pt idx="230">
                        <c:v>26.970374663670857</c:v>
                      </c:pt>
                      <c:pt idx="231">
                        <c:v>23.808500051498413</c:v>
                      </c:pt>
                      <c:pt idx="232">
                        <c:v>12.455958247184753</c:v>
                      </c:pt>
                      <c:pt idx="233">
                        <c:v>17.571208318074543</c:v>
                      </c:pt>
                      <c:pt idx="234">
                        <c:v>18.124958395957947</c:v>
                      </c:pt>
                      <c:pt idx="235">
                        <c:v>16.591416597366333</c:v>
                      </c:pt>
                      <c:pt idx="236">
                        <c:v>20.46525017420451</c:v>
                      </c:pt>
                      <c:pt idx="237">
                        <c:v>22.164958119392395</c:v>
                      </c:pt>
                      <c:pt idx="238">
                        <c:v>24.629375020662945</c:v>
                      </c:pt>
                      <c:pt idx="239">
                        <c:v>25.615624984105427</c:v>
                      </c:pt>
                      <c:pt idx="240">
                        <c:v>25.489416440327961</c:v>
                      </c:pt>
                      <c:pt idx="241">
                        <c:v>25.322375218073528</c:v>
                      </c:pt>
                      <c:pt idx="242">
                        <c:v>23.967500050862629</c:v>
                      </c:pt>
                      <c:pt idx="243">
                        <c:v>20.315166791280109</c:v>
                      </c:pt>
                      <c:pt idx="244">
                        <c:v>22.596208095550537</c:v>
                      </c:pt>
                      <c:pt idx="245">
                        <c:v>27.057625134785969</c:v>
                      </c:pt>
                      <c:pt idx="246">
                        <c:v>27.426374753316242</c:v>
                      </c:pt>
                      <c:pt idx="247">
                        <c:v>22.079583168029785</c:v>
                      </c:pt>
                      <c:pt idx="248">
                        <c:v>25.44529167811076</c:v>
                      </c:pt>
                      <c:pt idx="249">
                        <c:v>18.856041789054871</c:v>
                      </c:pt>
                      <c:pt idx="250">
                        <c:v>16.340000073115032</c:v>
                      </c:pt>
                      <c:pt idx="251">
                        <c:v>29.309478137804113</c:v>
                      </c:pt>
                      <c:pt idx="252">
                        <c:v>26.339916745821636</c:v>
                      </c:pt>
                      <c:pt idx="253">
                        <c:v>7.7280834317207336</c:v>
                      </c:pt>
                      <c:pt idx="254">
                        <c:v>12.284125010172525</c:v>
                      </c:pt>
                      <c:pt idx="255">
                        <c:v>11.620333313941956</c:v>
                      </c:pt>
                      <c:pt idx="256">
                        <c:v>5.2636250158150988</c:v>
                      </c:pt>
                      <c:pt idx="257">
                        <c:v>3.3997500042120614</c:v>
                      </c:pt>
                      <c:pt idx="258">
                        <c:v>4.8170416553815203</c:v>
                      </c:pt>
                      <c:pt idx="259">
                        <c:v>5.5391666690508528</c:v>
                      </c:pt>
                      <c:pt idx="260">
                        <c:v>10.635750035444895</c:v>
                      </c:pt>
                      <c:pt idx="261">
                        <c:v>17.668874820073444</c:v>
                      </c:pt>
                      <c:pt idx="262">
                        <c:v>21.306000034014385</c:v>
                      </c:pt>
                      <c:pt idx="263">
                        <c:v>12.774083415667215</c:v>
                      </c:pt>
                      <c:pt idx="264">
                        <c:v>18.672708352406818</c:v>
                      </c:pt>
                      <c:pt idx="265">
                        <c:v>17.242624799410503</c:v>
                      </c:pt>
                      <c:pt idx="266">
                        <c:v>22.048666914304096</c:v>
                      </c:pt>
                      <c:pt idx="267">
                        <c:v>17.790624876817066</c:v>
                      </c:pt>
                      <c:pt idx="268">
                        <c:v>17.641333361466724</c:v>
                      </c:pt>
                      <c:pt idx="269">
                        <c:v>15.015333493550619</c:v>
                      </c:pt>
                      <c:pt idx="270">
                        <c:v>16.249625047047932</c:v>
                      </c:pt>
                      <c:pt idx="271">
                        <c:v>16.018458485603333</c:v>
                      </c:pt>
                      <c:pt idx="272">
                        <c:v>5.7616249769926071</c:v>
                      </c:pt>
                      <c:pt idx="273">
                        <c:v>10.453958412011465</c:v>
                      </c:pt>
                      <c:pt idx="274">
                        <c:v>16.816416780153912</c:v>
                      </c:pt>
                      <c:pt idx="275">
                        <c:v>22.712166448434193</c:v>
                      </c:pt>
                      <c:pt idx="276">
                        <c:v>13.635000109672546</c:v>
                      </c:pt>
                      <c:pt idx="277">
                        <c:v>8.7374167243639622</c:v>
                      </c:pt>
                      <c:pt idx="278">
                        <c:v>12.800875027974447</c:v>
                      </c:pt>
                      <c:pt idx="279">
                        <c:v>10.171875039736429</c:v>
                      </c:pt>
                      <c:pt idx="280">
                        <c:v>14.226833343505859</c:v>
                      </c:pt>
                      <c:pt idx="281">
                        <c:v>14.214833279450735</c:v>
                      </c:pt>
                      <c:pt idx="282">
                        <c:v>7.5994167178869247</c:v>
                      </c:pt>
                      <c:pt idx="283">
                        <c:v>12.508124947547913</c:v>
                      </c:pt>
                      <c:pt idx="284">
                        <c:v>10.015833189090094</c:v>
                      </c:pt>
                      <c:pt idx="285">
                        <c:v>12.664583265781403</c:v>
                      </c:pt>
                      <c:pt idx="286">
                        <c:v>17.586958388487499</c:v>
                      </c:pt>
                      <c:pt idx="287">
                        <c:v>19.518333355585735</c:v>
                      </c:pt>
                      <c:pt idx="288">
                        <c:v>25.470208485921223</c:v>
                      </c:pt>
                      <c:pt idx="289">
                        <c:v>27.36900007724762</c:v>
                      </c:pt>
                      <c:pt idx="290">
                        <c:v>40.294957955678306</c:v>
                      </c:pt>
                      <c:pt idx="291">
                        <c:v>35.320124944051109</c:v>
                      </c:pt>
                      <c:pt idx="292">
                        <c:v>36.383541901906334</c:v>
                      </c:pt>
                      <c:pt idx="293">
                        <c:v>29.027875343958538</c:v>
                      </c:pt>
                      <c:pt idx="294">
                        <c:v>31.244624853134155</c:v>
                      </c:pt>
                      <c:pt idx="295">
                        <c:v>29.635708332061768</c:v>
                      </c:pt>
                      <c:pt idx="296">
                        <c:v>39.805208603541054</c:v>
                      </c:pt>
                      <c:pt idx="297">
                        <c:v>48.892958879470825</c:v>
                      </c:pt>
                      <c:pt idx="298">
                        <c:v>39.571833372116089</c:v>
                      </c:pt>
                      <c:pt idx="299">
                        <c:v>35.856750011444092</c:v>
                      </c:pt>
                      <c:pt idx="300">
                        <c:v>37.760499874750771</c:v>
                      </c:pt>
                      <c:pt idx="301">
                        <c:v>38.298249880472817</c:v>
                      </c:pt>
                      <c:pt idx="302">
                        <c:v>43.3618753751119</c:v>
                      </c:pt>
                      <c:pt idx="303">
                        <c:v>40.31141678492228</c:v>
                      </c:pt>
                      <c:pt idx="304">
                        <c:v>40.331083059310913</c:v>
                      </c:pt>
                      <c:pt idx="305">
                        <c:v>47.179166396458946</c:v>
                      </c:pt>
                      <c:pt idx="306">
                        <c:v>53.855833609898887</c:v>
                      </c:pt>
                      <c:pt idx="307">
                        <c:v>47.92166668176651</c:v>
                      </c:pt>
                      <c:pt idx="308">
                        <c:v>48.126541535059609</c:v>
                      </c:pt>
                      <c:pt idx="309">
                        <c:v>61.339500109354653</c:v>
                      </c:pt>
                      <c:pt idx="310">
                        <c:v>77.372083822886154</c:v>
                      </c:pt>
                      <c:pt idx="311">
                        <c:v>87.440958976745605</c:v>
                      </c:pt>
                      <c:pt idx="312">
                        <c:v>67.362625122070313</c:v>
                      </c:pt>
                      <c:pt idx="313">
                        <c:v>46.212375322977699</c:v>
                      </c:pt>
                      <c:pt idx="314">
                        <c:v>37.918708403905235</c:v>
                      </c:pt>
                      <c:pt idx="315">
                        <c:v>42.511083285013832</c:v>
                      </c:pt>
                      <c:pt idx="316">
                        <c:v>37.774333278338112</c:v>
                      </c:pt>
                      <c:pt idx="317">
                        <c:v>44.304583390553795</c:v>
                      </c:pt>
                      <c:pt idx="318">
                        <c:v>42.139875173568726</c:v>
                      </c:pt>
                      <c:pt idx="319">
                        <c:v>26.090666651725769</c:v>
                      </c:pt>
                      <c:pt idx="320">
                        <c:v>40.937541643778481</c:v>
                      </c:pt>
                      <c:pt idx="321">
                        <c:v>74.708458503087357</c:v>
                      </c:pt>
                      <c:pt idx="322">
                        <c:v>126.58645852406819</c:v>
                      </c:pt>
                      <c:pt idx="323">
                        <c:v>118.72391605377197</c:v>
                      </c:pt>
                      <c:pt idx="324">
                        <c:v>21.772375007470448</c:v>
                      </c:pt>
                      <c:pt idx="325">
                        <c:v>29.857125351826351</c:v>
                      </c:pt>
                      <c:pt idx="326">
                        <c:v>6.1487083286046982</c:v>
                      </c:pt>
                      <c:pt idx="327">
                        <c:v>40.578249851862587</c:v>
                      </c:pt>
                      <c:pt idx="328">
                        <c:v>75.714667479197189</c:v>
                      </c:pt>
                      <c:pt idx="329">
                        <c:v>155.26062520345053</c:v>
                      </c:pt>
                      <c:pt idx="330">
                        <c:v>121.89204216003418</c:v>
                      </c:pt>
                      <c:pt idx="331">
                        <c:v>139.40887403488159</c:v>
                      </c:pt>
                      <c:pt idx="332">
                        <c:v>127.38912550608318</c:v>
                      </c:pt>
                      <c:pt idx="333">
                        <c:v>42.900958058734737</c:v>
                      </c:pt>
                      <c:pt idx="334">
                        <c:v>11.196416636308035</c:v>
                      </c:pt>
                      <c:pt idx="335">
                        <c:v>12.57283341884613</c:v>
                      </c:pt>
                      <c:pt idx="336">
                        <c:v>19.30020836989085</c:v>
                      </c:pt>
                      <c:pt idx="337">
                        <c:v>17.86649998029073</c:v>
                      </c:pt>
                      <c:pt idx="338">
                        <c:v>23.554166714350384</c:v>
                      </c:pt>
                      <c:pt idx="339">
                        <c:v>16.967583338419598</c:v>
                      </c:pt>
                      <c:pt idx="340">
                        <c:v>45.695708552996315</c:v>
                      </c:pt>
                      <c:pt idx="341">
                        <c:v>21.510874946912129</c:v>
                      </c:pt>
                      <c:pt idx="342">
                        <c:v>32.178375283877052</c:v>
                      </c:pt>
                      <c:pt idx="343">
                        <c:v>39.417708476384483</c:v>
                      </c:pt>
                      <c:pt idx="344">
                        <c:v>27.327541907628376</c:v>
                      </c:pt>
                      <c:pt idx="345">
                        <c:v>17.243260798246965</c:v>
                      </c:pt>
                      <c:pt idx="346">
                        <c:v>20.276541789372761</c:v>
                      </c:pt>
                      <c:pt idx="347">
                        <c:v>27.375999808311462</c:v>
                      </c:pt>
                      <c:pt idx="348">
                        <c:v>40.574916839599609</c:v>
                      </c:pt>
                      <c:pt idx="349">
                        <c:v>25.275000214576721</c:v>
                      </c:pt>
                      <c:pt idx="350">
                        <c:v>60.874249458312988</c:v>
                      </c:pt>
                      <c:pt idx="351">
                        <c:v>170.5514586766561</c:v>
                      </c:pt>
                      <c:pt idx="352">
                        <c:v>182.21641635894775</c:v>
                      </c:pt>
                      <c:pt idx="353">
                        <c:v>164.82625071207681</c:v>
                      </c:pt>
                      <c:pt idx="354">
                        <c:v>48.597666670878731</c:v>
                      </c:pt>
                      <c:pt idx="355">
                        <c:v>25.778916716575623</c:v>
                      </c:pt>
                      <c:pt idx="356">
                        <c:v>61.641541977723442</c:v>
                      </c:pt>
                      <c:pt idx="357">
                        <c:v>20.358333299557369</c:v>
                      </c:pt>
                      <c:pt idx="358">
                        <c:v>7.5713333388169604</c:v>
                      </c:pt>
                      <c:pt idx="359">
                        <c:v>12.973333140214285</c:v>
                      </c:pt>
                      <c:pt idx="360">
                        <c:v>33.225416978200279</c:v>
                      </c:pt>
                      <c:pt idx="361">
                        <c:v>91.909916559855148</c:v>
                      </c:pt>
                      <c:pt idx="362">
                        <c:v>103.48633321126302</c:v>
                      </c:pt>
                      <c:pt idx="363">
                        <c:v>63.74558369318644</c:v>
                      </c:pt>
                      <c:pt idx="364">
                        <c:v>97.6730436242145</c:v>
                      </c:pt>
                      <c:pt idx="365">
                        <c:v>31.169635882113152</c:v>
                      </c:pt>
                    </c:numCache>
                  </c:numRef>
                </c:val>
                <c:smooth val="0"/>
                <c:extLst xmlns:c15="http://schemas.microsoft.com/office/drawing/2012/chart">
                  <c:ext xmlns:c16="http://schemas.microsoft.com/office/drawing/2014/chart" uri="{C3380CC4-5D6E-409C-BE32-E72D297353CC}">
                    <c16:uniqueId val="{00000006-D269-4A78-BDE2-4DE98E0AA3AF}"/>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'2023'!$T$2</c15:sqref>
                        </c15:formulaRef>
                      </c:ext>
                    </c:extLst>
                    <c:strCache>
                      <c:ptCount val="1"/>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'2023'!$T$3:$T$8763</c15:sqref>
                        </c15:formulaRef>
                      </c:ext>
                    </c:extLst>
                    <c:numCache>
                      <c:formatCode>General</c:formatCode>
                      <c:ptCount val="8761"/>
                    </c:numCache>
                  </c:numRef>
                </c:val>
                <c:smooth val="0"/>
                <c:extLst xmlns:c15="http://schemas.microsoft.com/office/drawing/2012/chart">
                  <c:ext xmlns:c16="http://schemas.microsoft.com/office/drawing/2014/chart" uri="{C3380CC4-5D6E-409C-BE32-E72D297353CC}">
                    <c16:uniqueId val="{00000007-D269-4A78-BDE2-4DE98E0AA3AF}"/>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'2023'!$I$2</c15:sqref>
                        </c15:formulaRef>
                      </c:ext>
                    </c:extLst>
                    <c:strCache>
                      <c:ptCount val="1"/>
                      <c:pt idx="0">
                        <c:v>Hadžići</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'2023'!$I$3:$I$8763</c15:sqref>
                        </c15:formulaRef>
                      </c:ext>
                    </c:extLst>
                    <c:numCache>
                      <c:formatCode>0.0</c:formatCode>
                      <c:ptCount val="8761"/>
                      <c:pt idx="0">
                        <c:v>42.68181818181818</c:v>
                      </c:pt>
                      <c:pt idx="1">
                        <c:v>26.045454545454547</c:v>
                      </c:pt>
                      <c:pt idx="2">
                        <c:v>24.916666666666668</c:v>
                      </c:pt>
                      <c:pt idx="3">
                        <c:v>41.208333333333336</c:v>
                      </c:pt>
                      <c:pt idx="4">
                        <c:v>56.583333333333336</c:v>
                      </c:pt>
                      <c:pt idx="5">
                        <c:v>17.708333333333332</c:v>
                      </c:pt>
                      <c:pt idx="6">
                        <c:v>21.125</c:v>
                      </c:pt>
                      <c:pt idx="7">
                        <c:v>16.541666666666668</c:v>
                      </c:pt>
                      <c:pt idx="8">
                        <c:v>24.086956521739129</c:v>
                      </c:pt>
                      <c:pt idx="9">
                        <c:v>47.083333333333336</c:v>
                      </c:pt>
                      <c:pt idx="10">
                        <c:v>37.833333333333336</c:v>
                      </c:pt>
                      <c:pt idx="11">
                        <c:v>42.916666666666664</c:v>
                      </c:pt>
                      <c:pt idx="12">
                        <c:v>50.916666666666664</c:v>
                      </c:pt>
                      <c:pt idx="13">
                        <c:v>79.25</c:v>
                      </c:pt>
                      <c:pt idx="14">
                        <c:v>91.083333333333329</c:v>
                      </c:pt>
                      <c:pt idx="15">
                        <c:v>54.208333333333336</c:v>
                      </c:pt>
                      <c:pt idx="16">
                        <c:v>47.125</c:v>
                      </c:pt>
                      <c:pt idx="17">
                        <c:v>26.791666666666668</c:v>
                      </c:pt>
                      <c:pt idx="18">
                        <c:v>25.041666666666668</c:v>
                      </c:pt>
                      <c:pt idx="19">
                        <c:v>34.875</c:v>
                      </c:pt>
                      <c:pt idx="20">
                        <c:v>88.916666666666671</c:v>
                      </c:pt>
                      <c:pt idx="21">
                        <c:v>117.45833333333333</c:v>
                      </c:pt>
                      <c:pt idx="22">
                        <c:v>140.29166666666666</c:v>
                      </c:pt>
                      <c:pt idx="23">
                        <c:v>118.54166666666667</c:v>
                      </c:pt>
                      <c:pt idx="24">
                        <c:v>121.45833333333333</c:v>
                      </c:pt>
                      <c:pt idx="25">
                        <c:v>111.79166666666667</c:v>
                      </c:pt>
                      <c:pt idx="26">
                        <c:v>92.047619047619051</c:v>
                      </c:pt>
                      <c:pt idx="27">
                        <c:v>44.666666666666664</c:v>
                      </c:pt>
                      <c:pt idx="28">
                        <c:v>70.083333333333329</c:v>
                      </c:pt>
                      <c:pt idx="29">
                        <c:v>83.375</c:v>
                      </c:pt>
                      <c:pt idx="30">
                        <c:v>90.291666666666671</c:v>
                      </c:pt>
                      <c:pt idx="31">
                        <c:v>104.54166666666667</c:v>
                      </c:pt>
                      <c:pt idx="32">
                        <c:v>88.391304347826093</c:v>
                      </c:pt>
                      <c:pt idx="33">
                        <c:v>72.125</c:v>
                      </c:pt>
                      <c:pt idx="34">
                        <c:v>66.083333333333329</c:v>
                      </c:pt>
                      <c:pt idx="35">
                        <c:v>88.739130434782609</c:v>
                      </c:pt>
                      <c:pt idx="36">
                        <c:v>62.238095238095241</c:v>
                      </c:pt>
                      <c:pt idx="37">
                        <c:v>33.083333333333336</c:v>
                      </c:pt>
                      <c:pt idx="38">
                        <c:v>35.416666666666664</c:v>
                      </c:pt>
                      <c:pt idx="39">
                        <c:v>27.125</c:v>
                      </c:pt>
                      <c:pt idx="40">
                        <c:v>21.791666666666668</c:v>
                      </c:pt>
                      <c:pt idx="41">
                        <c:v>14.9</c:v>
                      </c:pt>
                      <c:pt idx="43">
                        <c:v>28.111111111111111</c:v>
                      </c:pt>
                      <c:pt idx="44">
                        <c:v>36.954545454545453</c:v>
                      </c:pt>
                      <c:pt idx="45">
                        <c:v>64.458333333333329</c:v>
                      </c:pt>
                      <c:pt idx="46">
                        <c:v>64.625</c:v>
                      </c:pt>
                      <c:pt idx="47">
                        <c:v>61.833333333333336</c:v>
                      </c:pt>
                      <c:pt idx="48">
                        <c:v>43.5</c:v>
                      </c:pt>
                      <c:pt idx="49">
                        <c:v>47.636363636363633</c:v>
                      </c:pt>
                      <c:pt idx="50">
                        <c:v>39.375</c:v>
                      </c:pt>
                      <c:pt idx="51">
                        <c:v>42.043478260869563</c:v>
                      </c:pt>
                      <c:pt idx="52">
                        <c:v>52.578947368421055</c:v>
                      </c:pt>
                      <c:pt idx="53">
                        <c:v>15.19047619047619</c:v>
                      </c:pt>
                      <c:pt idx="54">
                        <c:v>14.958333333333334</c:v>
                      </c:pt>
                      <c:pt idx="55">
                        <c:v>31.541666666666668</c:v>
                      </c:pt>
                      <c:pt idx="56">
                        <c:v>40.826086956521742</c:v>
                      </c:pt>
                      <c:pt idx="57">
                        <c:v>40.416666666666664</c:v>
                      </c:pt>
                      <c:pt idx="58">
                        <c:v>55.791666666666664</c:v>
                      </c:pt>
                      <c:pt idx="59">
                        <c:v>60.041666666666664</c:v>
                      </c:pt>
                      <c:pt idx="60">
                        <c:v>45.470588235294116</c:v>
                      </c:pt>
                      <c:pt idx="61">
                        <c:v>33.157894736842103</c:v>
                      </c:pt>
                      <c:pt idx="62">
                        <c:v>29.388888888888889</c:v>
                      </c:pt>
                      <c:pt idx="63">
                        <c:v>31</c:v>
                      </c:pt>
                      <c:pt idx="365">
                        <c:v>53.655244854338655</c:v>
                      </c:pt>
                    </c:numCache>
                  </c:numRef>
                </c:val>
                <c:smooth val="0"/>
                <c:extLst xmlns:c15="http://schemas.microsoft.com/office/drawing/2012/chart">
                  <c:ext xmlns:c16="http://schemas.microsoft.com/office/drawing/2014/chart" uri="{C3380CC4-5D6E-409C-BE32-E72D297353CC}">
                    <c16:uniqueId val="{00000008-D269-4A78-BDE2-4DE98E0AA3AF}"/>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'2023'!$J$2</c15:sqref>
                        </c15:formulaRef>
                      </c:ext>
                    </c:extLst>
                    <c:strCache>
                      <c:ptCount val="1"/>
                      <c:pt idx="0">
                        <c:v>Dnevna granična vrijednost</c:v>
                      </c:pt>
                    </c:strCache>
                  </c:strRef>
                </c:tx>
                <c:spPr>
                  <a:ln w="2857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'2023'!$J$3:$J$8763</c15:sqref>
                        </c15:formulaRef>
                      </c:ext>
                    </c:extLst>
                    <c:numCache>
                      <c:formatCode>0.0</c:formatCode>
                      <c:ptCount val="8761"/>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pt idx="365">
                        <c:v>50</c:v>
                      </c:pt>
                    </c:numCache>
                  </c:numRef>
                </c:val>
                <c:smooth val="0"/>
                <c:extLst xmlns:c15="http://schemas.microsoft.com/office/drawing/2012/chart">
                  <c:ext xmlns:c16="http://schemas.microsoft.com/office/drawing/2014/chart" uri="{C3380CC4-5D6E-409C-BE32-E72D297353CC}">
                    <c16:uniqueId val="{00000009-D269-4A78-BDE2-4DE98E0AA3AF}"/>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'2023'!$K$2</c15:sqref>
                        </c15:formulaRef>
                      </c:ext>
                    </c:extLst>
                    <c:strCache>
                      <c:ptCount val="1"/>
                      <c:pt idx="0">
                        <c:v>MNT_2 Otoka</c:v>
                      </c:pt>
                    </c:strCache>
                  </c:strRef>
                </c:tx>
                <c:spPr>
                  <a:ln w="28575" cap="rnd">
                    <a:solidFill>
                      <a:schemeClr val="accent4">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'2023'!$K$3:$K$367</c15:sqref>
                        </c15:formulaRef>
                      </c:ext>
                    </c:extLst>
                    <c:numCache>
                      <c:formatCode>General</c:formatCode>
                      <c:ptCount val="365"/>
                      <c:pt idx="0">
                        <c:v>15.929166666666665</c:v>
                      </c:pt>
                      <c:pt idx="1">
                        <c:v>11.337499999999999</c:v>
                      </c:pt>
                      <c:pt idx="2">
                        <c:v>18.287499999999998</c:v>
                      </c:pt>
                      <c:pt idx="3">
                        <c:v>31.4375</c:v>
                      </c:pt>
                      <c:pt idx="4">
                        <c:v>13.679166666666669</c:v>
                      </c:pt>
                      <c:pt idx="5">
                        <c:v>34.954166666666673</c:v>
                      </c:pt>
                      <c:pt idx="6">
                        <c:v>15.212499999999999</c:v>
                      </c:pt>
                      <c:pt idx="7">
                        <c:v>18.262500000000003</c:v>
                      </c:pt>
                      <c:pt idx="8">
                        <c:v>26.012500000000003</c:v>
                      </c:pt>
                      <c:pt idx="9">
                        <c:v>42.570833333333333</c:v>
                      </c:pt>
                      <c:pt idx="10">
                        <c:v>38.68333333333333</c:v>
                      </c:pt>
                      <c:pt idx="11">
                        <c:v>31.170833333333334</c:v>
                      </c:pt>
                      <c:pt idx="12">
                        <c:v>17.741666666666664</c:v>
                      </c:pt>
                      <c:pt idx="13">
                        <c:v>25.416666666666661</c:v>
                      </c:pt>
                      <c:pt idx="14">
                        <c:v>21.379166666666666</c:v>
                      </c:pt>
                      <c:pt idx="15">
                        <c:v>25.225000000000005</c:v>
                      </c:pt>
                      <c:pt idx="16">
                        <c:v>18.008333333333336</c:v>
                      </c:pt>
                      <c:pt idx="17">
                        <c:v>24.570833333333329</c:v>
                      </c:pt>
                      <c:pt idx="18">
                        <c:v>23.099999999999998</c:v>
                      </c:pt>
                      <c:pt idx="19">
                        <c:v>23.699999999999992</c:v>
                      </c:pt>
                      <c:pt idx="20">
                        <c:v>26.287499999999998</c:v>
                      </c:pt>
                      <c:pt idx="21">
                        <c:v>34.395833333333336</c:v>
                      </c:pt>
                      <c:pt idx="22">
                        <c:v>27.025000000000002</c:v>
                      </c:pt>
                      <c:pt idx="23">
                        <c:v>24.870833333333334</c:v>
                      </c:pt>
                      <c:pt idx="24">
                        <c:v>20.5</c:v>
                      </c:pt>
                      <c:pt idx="25">
                        <c:v>24.945833333333329</c:v>
                      </c:pt>
                      <c:pt idx="26">
                        <c:v>26.762500000000003</c:v>
                      </c:pt>
                      <c:pt idx="27">
                        <c:v>23.283333333333328</c:v>
                      </c:pt>
                      <c:pt idx="28">
                        <c:v>22.104166666666668</c:v>
                      </c:pt>
                      <c:pt idx="29">
                        <c:v>26.450000000000003</c:v>
                      </c:pt>
                      <c:pt idx="30">
                        <c:v>38.020833333333336</c:v>
                      </c:pt>
                      <c:pt idx="31">
                        <c:v>21.325000000000003</c:v>
                      </c:pt>
                      <c:pt idx="32">
                        <c:v>28.583333333333332</c:v>
                      </c:pt>
                      <c:pt idx="33">
                        <c:v>38.862499999999997</c:v>
                      </c:pt>
                      <c:pt idx="34">
                        <c:v>47.274999999999999</c:v>
                      </c:pt>
                      <c:pt idx="35">
                        <c:v>42.941666666666663</c:v>
                      </c:pt>
                      <c:pt idx="36">
                        <c:v>41.837499999999999</c:v>
                      </c:pt>
                      <c:pt idx="37">
                        <c:v>39.425000000000004</c:v>
                      </c:pt>
                      <c:pt idx="38">
                        <c:v>23.729166666666661</c:v>
                      </c:pt>
                      <c:pt idx="39">
                        <c:v>12.120833333333332</c:v>
                      </c:pt>
                      <c:pt idx="40">
                        <c:v>27.970833333333335</c:v>
                      </c:pt>
                      <c:pt idx="41">
                        <c:v>33.474999999999994</c:v>
                      </c:pt>
                      <c:pt idx="42">
                        <c:v>35.31666666666667</c:v>
                      </c:pt>
                      <c:pt idx="43">
                        <c:v>39.983333333333341</c:v>
                      </c:pt>
                      <c:pt idx="44">
                        <c:v>26.395833333333332</c:v>
                      </c:pt>
                      <c:pt idx="45">
                        <c:v>31.895833333333339</c:v>
                      </c:pt>
                      <c:pt idx="46">
                        <c:v>19.437499999999996</c:v>
                      </c:pt>
                      <c:pt idx="47">
                        <c:v>18.824999999999999</c:v>
                      </c:pt>
                      <c:pt idx="48">
                        <c:v>18.924999999999997</c:v>
                      </c:pt>
                      <c:pt idx="49">
                        <c:v>33.237500000000004</c:v>
                      </c:pt>
                      <c:pt idx="50">
                        <c:v>27.195833333333329</c:v>
                      </c:pt>
                      <c:pt idx="51">
                        <c:v>23.308333333333337</c:v>
                      </c:pt>
                      <c:pt idx="52">
                        <c:v>24.366666666666671</c:v>
                      </c:pt>
                      <c:pt idx="53">
                        <c:v>32.362499999999997</c:v>
                      </c:pt>
                      <c:pt idx="54">
                        <c:v>34.1</c:v>
                      </c:pt>
                      <c:pt idx="55">
                        <c:v>26.633333333333336</c:v>
                      </c:pt>
                      <c:pt idx="56">
                        <c:v>30.058333333333334</c:v>
                      </c:pt>
                      <c:pt idx="57">
                        <c:v>36.962499999999984</c:v>
                      </c:pt>
                      <c:pt idx="58">
                        <c:v>52.74583333333333</c:v>
                      </c:pt>
                      <c:pt idx="59">
                        <c:v>37.625</c:v>
                      </c:pt>
                      <c:pt idx="60">
                        <c:v>49.466666666666669</c:v>
                      </c:pt>
                      <c:pt idx="61">
                        <c:v>55.670833333333341</c:v>
                      </c:pt>
                      <c:pt idx="62">
                        <c:v>42.341666666666676</c:v>
                      </c:pt>
                      <c:pt idx="63">
                        <c:v>34.212499999999999</c:v>
                      </c:pt>
                      <c:pt idx="64">
                        <c:v>23.275000000000002</c:v>
                      </c:pt>
                      <c:pt idx="65">
                        <c:v>34.266666666666673</c:v>
                      </c:pt>
                      <c:pt idx="66">
                        <c:v>32.291666666666657</c:v>
                      </c:pt>
                      <c:pt idx="67">
                        <c:v>29.595833333333328</c:v>
                      </c:pt>
                      <c:pt idx="68">
                        <c:v>30.258333333333336</c:v>
                      </c:pt>
                      <c:pt idx="69">
                        <c:v>18.845833333333331</c:v>
                      </c:pt>
                      <c:pt idx="70">
                        <c:v>24.629166666666666</c:v>
                      </c:pt>
                      <c:pt idx="71">
                        <c:v>28.274999999999995</c:v>
                      </c:pt>
                      <c:pt idx="72">
                        <c:v>15.649999999999999</c:v>
                      </c:pt>
                      <c:pt idx="73">
                        <c:v>26.270833333333332</c:v>
                      </c:pt>
                      <c:pt idx="74">
                        <c:v>36.216666666666654</c:v>
                      </c:pt>
                      <c:pt idx="75">
                        <c:v>26.479166666666671</c:v>
                      </c:pt>
                      <c:pt idx="76">
                        <c:v>26.104166666666675</c:v>
                      </c:pt>
                      <c:pt idx="77">
                        <c:v>20.074999999999999</c:v>
                      </c:pt>
                      <c:pt idx="78">
                        <c:v>24.708333333333339</c:v>
                      </c:pt>
                      <c:pt idx="79">
                        <c:v>31.391666666666666</c:v>
                      </c:pt>
                      <c:pt idx="80">
                        <c:v>28.170833333333331</c:v>
                      </c:pt>
                      <c:pt idx="81">
                        <c:v>26.074999999999999</c:v>
                      </c:pt>
                      <c:pt idx="82">
                        <c:v>25.983333333333334</c:v>
                      </c:pt>
                      <c:pt idx="83">
                        <c:v>32.991666666666667</c:v>
                      </c:pt>
                      <c:pt idx="84">
                        <c:v>27.404166666666669</c:v>
                      </c:pt>
                      <c:pt idx="85">
                        <c:v>29.195833333333329</c:v>
                      </c:pt>
                      <c:pt idx="86">
                        <c:v>32.166666666666664</c:v>
                      </c:pt>
                      <c:pt idx="87">
                        <c:v>37.1</c:v>
                      </c:pt>
                      <c:pt idx="88">
                        <c:v>20.99583333333333</c:v>
                      </c:pt>
                      <c:pt idx="89">
                        <c:v>33.55833333333333</c:v>
                      </c:pt>
                      <c:pt idx="90">
                        <c:v>26.183333333333341</c:v>
                      </c:pt>
                      <c:pt idx="91">
                        <c:v>25.483333333333334</c:v>
                      </c:pt>
                      <c:pt idx="92">
                        <c:v>29.150000000000002</c:v>
                      </c:pt>
                      <c:pt idx="93">
                        <c:v>22.408333333333335</c:v>
                      </c:pt>
                      <c:pt idx="94">
                        <c:v>20.541666666666668</c:v>
                      </c:pt>
                      <c:pt idx="95">
                        <c:v>32.862500000000004</c:v>
                      </c:pt>
                      <c:pt idx="96">
                        <c:v>24.229166666666671</c:v>
                      </c:pt>
                      <c:pt idx="97">
                        <c:v>19.391666666666666</c:v>
                      </c:pt>
                      <c:pt idx="98">
                        <c:v>16.629166666666666</c:v>
                      </c:pt>
                      <c:pt idx="99">
                        <c:v>30.966666666666665</c:v>
                      </c:pt>
                      <c:pt idx="100">
                        <c:v>35.958333333333329</c:v>
                      </c:pt>
                      <c:pt idx="101">
                        <c:v>23.241666666666664</c:v>
                      </c:pt>
                      <c:pt idx="102">
                        <c:v>17.958333333333332</c:v>
                      </c:pt>
                      <c:pt idx="103">
                        <c:v>19.829166666666666</c:v>
                      </c:pt>
                      <c:pt idx="104">
                        <c:v>23.375000000000004</c:v>
                      </c:pt>
                      <c:pt idx="105">
                        <c:v>9.4750000000000032</c:v>
                      </c:pt>
                      <c:pt idx="106">
                        <c:v>18.6875</c:v>
                      </c:pt>
                      <c:pt idx="107">
                        <c:v>15.837499999999999</c:v>
                      </c:pt>
                      <c:pt idx="108">
                        <c:v>13.891666666666666</c:v>
                      </c:pt>
                      <c:pt idx="109">
                        <c:v>8.5708333333333346</c:v>
                      </c:pt>
                      <c:pt idx="110">
                        <c:v>6.5083333333333329</c:v>
                      </c:pt>
                      <c:pt idx="111">
                        <c:v>11.487500000000002</c:v>
                      </c:pt>
                      <c:pt idx="112">
                        <c:v>8.3791666666666664</c:v>
                      </c:pt>
                      <c:pt idx="113">
                        <c:v>8.2625000000000011</c:v>
                      </c:pt>
                      <c:pt idx="114">
                        <c:v>11.937500000000002</c:v>
                      </c:pt>
                      <c:pt idx="115">
                        <c:v>13.300000000000002</c:v>
                      </c:pt>
                      <c:pt idx="116">
                        <c:v>7.1041666666666679</c:v>
                      </c:pt>
                      <c:pt idx="117">
                        <c:v>11.500000000000002</c:v>
                      </c:pt>
                      <c:pt idx="118">
                        <c:v>6.770833333333333</c:v>
                      </c:pt>
                      <c:pt idx="119">
                        <c:v>8.9833333333333325</c:v>
                      </c:pt>
                      <c:pt idx="120">
                        <c:v>9.6875000000000018</c:v>
                      </c:pt>
                      <c:pt idx="121">
                        <c:v>9.6833333333333318</c:v>
                      </c:pt>
                      <c:pt idx="122">
                        <c:v>7.8416666666666659</c:v>
                      </c:pt>
                      <c:pt idx="123">
                        <c:v>12.137499999999998</c:v>
                      </c:pt>
                      <c:pt idx="124">
                        <c:v>10.662500000000003</c:v>
                      </c:pt>
                      <c:pt idx="125">
                        <c:v>7.9666666666666659</c:v>
                      </c:pt>
                      <c:pt idx="126">
                        <c:v>7.8666666666666663</c:v>
                      </c:pt>
                      <c:pt idx="127">
                        <c:v>7.3541666666666652</c:v>
                      </c:pt>
                      <c:pt idx="128">
                        <c:v>7.3833333333333337</c:v>
                      </c:pt>
                      <c:pt idx="129">
                        <c:v>9.2458333333333336</c:v>
                      </c:pt>
                      <c:pt idx="130">
                        <c:v>5.8833333333333337</c:v>
                      </c:pt>
                      <c:pt idx="131">
                        <c:v>8.1833333333333318</c:v>
                      </c:pt>
                      <c:pt idx="132">
                        <c:v>11.162500000000001</c:v>
                      </c:pt>
                      <c:pt idx="133">
                        <c:v>4.95</c:v>
                      </c:pt>
                      <c:pt idx="134">
                        <c:v>8.1625000000000014</c:v>
                      </c:pt>
                      <c:pt idx="135">
                        <c:v>6.1249999999999991</c:v>
                      </c:pt>
                      <c:pt idx="136">
                        <c:v>8.3083333333333353</c:v>
                      </c:pt>
                      <c:pt idx="137">
                        <c:v>15.5375</c:v>
                      </c:pt>
                      <c:pt idx="138">
                        <c:v>8.6125000000000007</c:v>
                      </c:pt>
                      <c:pt idx="139">
                        <c:v>8.85</c:v>
                      </c:pt>
                      <c:pt idx="140">
                        <c:v>6.9416666666666673</c:v>
                      </c:pt>
                      <c:pt idx="141">
                        <c:v>7.1291666666666691</c:v>
                      </c:pt>
                      <c:pt idx="142">
                        <c:v>8.9</c:v>
                      </c:pt>
                      <c:pt idx="143">
                        <c:v>10.504166666666666</c:v>
                      </c:pt>
                      <c:pt idx="144">
                        <c:v>12.237500000000002</c:v>
                      </c:pt>
                      <c:pt idx="145">
                        <c:v>10.379166666666668</c:v>
                      </c:pt>
                      <c:pt idx="146">
                        <c:v>15.529166666666667</c:v>
                      </c:pt>
                      <c:pt idx="147">
                        <c:v>11.658333333333331</c:v>
                      </c:pt>
                      <c:pt idx="148">
                        <c:v>8.904166666666665</c:v>
                      </c:pt>
                      <c:pt idx="149">
                        <c:v>15.233333333333334</c:v>
                      </c:pt>
                      <c:pt idx="150">
                        <c:v>8.9749999999999996</c:v>
                      </c:pt>
                      <c:pt idx="151">
                        <c:v>9.3083333333333318</c:v>
                      </c:pt>
                      <c:pt idx="152">
                        <c:v>9.5791666666666657</c:v>
                      </c:pt>
                      <c:pt idx="153">
                        <c:v>6.8583333333333334</c:v>
                      </c:pt>
                      <c:pt idx="154">
                        <c:v>4.7291666666666679</c:v>
                      </c:pt>
                      <c:pt idx="155">
                        <c:v>12.495833333333335</c:v>
                      </c:pt>
                      <c:pt idx="156">
                        <c:v>14.774999999999999</c:v>
                      </c:pt>
                      <c:pt idx="157">
                        <c:v>12.550000000000002</c:v>
                      </c:pt>
                      <c:pt idx="158">
                        <c:v>11.787499999999996</c:v>
                      </c:pt>
                      <c:pt idx="159">
                        <c:v>11.870833333333332</c:v>
                      </c:pt>
                      <c:pt idx="160">
                        <c:v>12.866666666666665</c:v>
                      </c:pt>
                      <c:pt idx="161">
                        <c:v>10.199999999999998</c:v>
                      </c:pt>
                      <c:pt idx="162">
                        <c:v>6.229166666666667</c:v>
                      </c:pt>
                      <c:pt idx="163">
                        <c:v>10.700000000000001</c:v>
                      </c:pt>
                      <c:pt idx="164">
                        <c:v>9.8708333333333353</c:v>
                      </c:pt>
                      <c:pt idx="165">
                        <c:v>10.27083333333333</c:v>
                      </c:pt>
                      <c:pt idx="166">
                        <c:v>12.445833333333333</c:v>
                      </c:pt>
                      <c:pt idx="167">
                        <c:v>9.1250000000000018</c:v>
                      </c:pt>
                      <c:pt idx="168">
                        <c:v>8.6374999999999975</c:v>
                      </c:pt>
                      <c:pt idx="169">
                        <c:v>8.0250000000000004</c:v>
                      </c:pt>
                      <c:pt idx="170">
                        <c:v>7.9958333333333336</c:v>
                      </c:pt>
                      <c:pt idx="171">
                        <c:v>7.5749999999999993</c:v>
                      </c:pt>
                      <c:pt idx="172">
                        <c:v>9.5500000000000007</c:v>
                      </c:pt>
                      <c:pt idx="173">
                        <c:v>7.3708333333333345</c:v>
                      </c:pt>
                      <c:pt idx="174">
                        <c:v>9.5166666666666657</c:v>
                      </c:pt>
                      <c:pt idx="175">
                        <c:v>9.9166666666666661</c:v>
                      </c:pt>
                      <c:pt idx="176">
                        <c:v>9.5791666666666675</c:v>
                      </c:pt>
                      <c:pt idx="177">
                        <c:v>9.0458333333333343</c:v>
                      </c:pt>
                      <c:pt idx="178">
                        <c:v>13.979166666666663</c:v>
                      </c:pt>
                      <c:pt idx="179">
                        <c:v>14.995833333333339</c:v>
                      </c:pt>
                      <c:pt idx="180">
                        <c:v>11.312500000000002</c:v>
                      </c:pt>
                      <c:pt idx="181">
                        <c:v>12.033333333333333</c:v>
                      </c:pt>
                      <c:pt idx="182">
                        <c:v>20.579166666666669</c:v>
                      </c:pt>
                      <c:pt idx="183">
                        <c:v>8.0249999999999986</c:v>
                      </c:pt>
                      <c:pt idx="184">
                        <c:v>11.458333333333334</c:v>
                      </c:pt>
                      <c:pt idx="185">
                        <c:v>13.070833333333331</c:v>
                      </c:pt>
                      <c:pt idx="186">
                        <c:v>13.616666666666662</c:v>
                      </c:pt>
                      <c:pt idx="187">
                        <c:v>21.737499999999997</c:v>
                      </c:pt>
                      <c:pt idx="188">
                        <c:v>11.083333333333334</c:v>
                      </c:pt>
                      <c:pt idx="189">
                        <c:v>11.616666666666665</c:v>
                      </c:pt>
                      <c:pt idx="190">
                        <c:v>13.658333333333333</c:v>
                      </c:pt>
                      <c:pt idx="191">
                        <c:v>10.225</c:v>
                      </c:pt>
                      <c:pt idx="192">
                        <c:v>9.0708333333333311</c:v>
                      </c:pt>
                      <c:pt idx="193">
                        <c:v>22.204166666666666</c:v>
                      </c:pt>
                      <c:pt idx="194">
                        <c:v>11.987499999999995</c:v>
                      </c:pt>
                      <c:pt idx="195">
                        <c:v>10.6625</c:v>
                      </c:pt>
                      <c:pt idx="196">
                        <c:v>9.9874999999999989</c:v>
                      </c:pt>
                      <c:pt idx="197">
                        <c:v>12.450000000000001</c:v>
                      </c:pt>
                      <c:pt idx="198">
                        <c:v>11.095833333333333</c:v>
                      </c:pt>
                      <c:pt idx="199">
                        <c:v>17.408333333333335</c:v>
                      </c:pt>
                      <c:pt idx="200">
                        <c:v>26.074999999999992</c:v>
                      </c:pt>
                      <c:pt idx="201">
                        <c:v>7.9624999999999995</c:v>
                      </c:pt>
                      <c:pt idx="202">
                        <c:v>13.137500000000001</c:v>
                      </c:pt>
                      <c:pt idx="203">
                        <c:v>13.708333333333334</c:v>
                      </c:pt>
                      <c:pt idx="204">
                        <c:v>10.775</c:v>
                      </c:pt>
                      <c:pt idx="205">
                        <c:v>20.837500000000002</c:v>
                      </c:pt>
                      <c:pt idx="206">
                        <c:v>15.187500000000002</c:v>
                      </c:pt>
                      <c:pt idx="207">
                        <c:v>13.04166666666667</c:v>
                      </c:pt>
                      <c:pt idx="208">
                        <c:v>13.008333333333335</c:v>
                      </c:pt>
                      <c:pt idx="209">
                        <c:v>9.5541666666666671</c:v>
                      </c:pt>
                      <c:pt idx="210">
                        <c:v>10.466666666666667</c:v>
                      </c:pt>
                      <c:pt idx="211">
                        <c:v>10.483333333333333</c:v>
                      </c:pt>
                      <c:pt idx="212">
                        <c:v>11.141666666666666</c:v>
                      </c:pt>
                      <c:pt idx="213">
                        <c:v>13.237500000000004</c:v>
                      </c:pt>
                      <c:pt idx="214">
                        <c:v>13.179166666666669</c:v>
                      </c:pt>
                      <c:pt idx="215">
                        <c:v>10.329166666666667</c:v>
                      </c:pt>
                      <c:pt idx="216">
                        <c:v>18.045833333333334</c:v>
                      </c:pt>
                      <c:pt idx="217">
                        <c:v>18.179166666666667</c:v>
                      </c:pt>
                      <c:pt idx="218">
                        <c:v>19.537500000000001</c:v>
                      </c:pt>
                      <c:pt idx="219">
                        <c:v>21.733333333333334</c:v>
                      </c:pt>
                      <c:pt idx="220">
                        <c:v>17.987500000000001</c:v>
                      </c:pt>
                      <c:pt idx="221">
                        <c:v>14.487500000000004</c:v>
                      </c:pt>
                      <c:pt idx="222">
                        <c:v>10.475</c:v>
                      </c:pt>
                      <c:pt idx="223">
                        <c:v>10.7875</c:v>
                      </c:pt>
                      <c:pt idx="224">
                        <c:v>14.074999999999998</c:v>
                      </c:pt>
                      <c:pt idx="225">
                        <c:v>9.7291666666666643</c:v>
                      </c:pt>
                      <c:pt idx="226">
                        <c:v>14.654166666666667</c:v>
                      </c:pt>
                      <c:pt idx="227">
                        <c:v>10.441666666666668</c:v>
                      </c:pt>
                      <c:pt idx="228">
                        <c:v>15.029166666666663</c:v>
                      </c:pt>
                      <c:pt idx="229">
                        <c:v>14.541666666666666</c:v>
                      </c:pt>
                      <c:pt idx="230">
                        <c:v>14.874999999999998</c:v>
                      </c:pt>
                      <c:pt idx="231">
                        <c:v>15.02083333333333</c:v>
                      </c:pt>
                      <c:pt idx="232">
                        <c:v>12.770833333333329</c:v>
                      </c:pt>
                      <c:pt idx="233">
                        <c:v>21.833333333333332</c:v>
                      </c:pt>
                      <c:pt idx="234">
                        <c:v>16.454166666666666</c:v>
                      </c:pt>
                      <c:pt idx="235">
                        <c:v>10.612499999999997</c:v>
                      </c:pt>
                      <c:pt idx="236">
                        <c:v>13.562500000000002</c:v>
                      </c:pt>
                      <c:pt idx="237">
                        <c:v>9.4624999999999986</c:v>
                      </c:pt>
                      <c:pt idx="238">
                        <c:v>10.187500000000002</c:v>
                      </c:pt>
                      <c:pt idx="239">
                        <c:v>6.5416666666666643</c:v>
                      </c:pt>
                      <c:pt idx="240">
                        <c:v>10.062499999999996</c:v>
                      </c:pt>
                      <c:pt idx="241">
                        <c:v>10.858333333333334</c:v>
                      </c:pt>
                      <c:pt idx="242">
                        <c:v>15.862500000000002</c:v>
                      </c:pt>
                      <c:pt idx="243">
                        <c:v>11.537500000000001</c:v>
                      </c:pt>
                      <c:pt idx="244">
                        <c:v>13.1625</c:v>
                      </c:pt>
                      <c:pt idx="245">
                        <c:v>14.75416666666667</c:v>
                      </c:pt>
                      <c:pt idx="246">
                        <c:v>32.250000000000007</c:v>
                      </c:pt>
                      <c:pt idx="247">
                        <c:v>23.370833333333334</c:v>
                      </c:pt>
                      <c:pt idx="248">
                        <c:v>33.454166666666673</c:v>
                      </c:pt>
                      <c:pt idx="249">
                        <c:v>22.266666666666666</c:v>
                      </c:pt>
                      <c:pt idx="250">
                        <c:v>14.5</c:v>
                      </c:pt>
                      <c:pt idx="251">
                        <c:v>11.458333333333334</c:v>
                      </c:pt>
                      <c:pt idx="252">
                        <c:v>14.195833333333335</c:v>
                      </c:pt>
                      <c:pt idx="253">
                        <c:v>11.770833333333334</c:v>
                      </c:pt>
                      <c:pt idx="254">
                        <c:v>13.170833333333334</c:v>
                      </c:pt>
                      <c:pt idx="255">
                        <c:v>8.2541666666666682</c:v>
                      </c:pt>
                      <c:pt idx="256">
                        <c:v>9.9999999999999982</c:v>
                      </c:pt>
                      <c:pt idx="257">
                        <c:v>17.075000000000003</c:v>
                      </c:pt>
                      <c:pt idx="258">
                        <c:v>24.825000000000003</c:v>
                      </c:pt>
                      <c:pt idx="259">
                        <c:v>20.441666666666663</c:v>
                      </c:pt>
                      <c:pt idx="260">
                        <c:v>17.066666666666666</c:v>
                      </c:pt>
                      <c:pt idx="261">
                        <c:v>14.533333333333333</c:v>
                      </c:pt>
                      <c:pt idx="262">
                        <c:v>9.7583333333333311</c:v>
                      </c:pt>
                      <c:pt idx="263">
                        <c:v>10.725000000000001</c:v>
                      </c:pt>
                      <c:pt idx="264">
                        <c:v>4.5208333333333339</c:v>
                      </c:pt>
                      <c:pt idx="265">
                        <c:v>13.137499999999998</c:v>
                      </c:pt>
                      <c:pt idx="266">
                        <c:v>18.470833333333335</c:v>
                      </c:pt>
                      <c:pt idx="267">
                        <c:v>29.279166666666669</c:v>
                      </c:pt>
                      <c:pt idx="268">
                        <c:v>28.320833333333329</c:v>
                      </c:pt>
                      <c:pt idx="269">
                        <c:v>19.691666666666663</c:v>
                      </c:pt>
                      <c:pt idx="270">
                        <c:v>13.958333333333334</c:v>
                      </c:pt>
                      <c:pt idx="271">
                        <c:v>11.341666666666663</c:v>
                      </c:pt>
                      <c:pt idx="272">
                        <c:v>12.383333333333335</c:v>
                      </c:pt>
                      <c:pt idx="273">
                        <c:v>10.933333333333335</c:v>
                      </c:pt>
                      <c:pt idx="274">
                        <c:v>12.308333333333332</c:v>
                      </c:pt>
                      <c:pt idx="275">
                        <c:v>17.437499999999996</c:v>
                      </c:pt>
                      <c:pt idx="276">
                        <c:v>15.995833333333332</c:v>
                      </c:pt>
                      <c:pt idx="277">
                        <c:v>14.470833333333333</c:v>
                      </c:pt>
                      <c:pt idx="278">
                        <c:v>16.037499999999998</c:v>
                      </c:pt>
                      <c:pt idx="279">
                        <c:v>18.408333333333331</c:v>
                      </c:pt>
                      <c:pt idx="280">
                        <c:v>24.379166666666663</c:v>
                      </c:pt>
                      <c:pt idx="281">
                        <c:v>17.100000000000001</c:v>
                      </c:pt>
                      <c:pt idx="282">
                        <c:v>16.391666666666669</c:v>
                      </c:pt>
                      <c:pt idx="283">
                        <c:v>13.279166666666667</c:v>
                      </c:pt>
                      <c:pt idx="284">
                        <c:v>11.420833333333333</c:v>
                      </c:pt>
                      <c:pt idx="285">
                        <c:v>17.591666666666665</c:v>
                      </c:pt>
                      <c:pt idx="286">
                        <c:v>12.908333333333333</c:v>
                      </c:pt>
                      <c:pt idx="287">
                        <c:v>26.700000000000003</c:v>
                      </c:pt>
                      <c:pt idx="288">
                        <c:v>29.158333333333342</c:v>
                      </c:pt>
                      <c:pt idx="289">
                        <c:v>40.1875</c:v>
                      </c:pt>
                      <c:pt idx="290">
                        <c:v>36.475000000000001</c:v>
                      </c:pt>
                      <c:pt idx="291">
                        <c:v>20.545833333333334</c:v>
                      </c:pt>
                      <c:pt idx="292">
                        <c:v>17.441666666666666</c:v>
                      </c:pt>
                      <c:pt idx="293">
                        <c:v>20.575000000000003</c:v>
                      </c:pt>
                      <c:pt idx="294">
                        <c:v>31.916666666666671</c:v>
                      </c:pt>
                      <c:pt idx="295">
                        <c:v>29.262499999999999</c:v>
                      </c:pt>
                      <c:pt idx="296">
                        <c:v>25.295833333333334</c:v>
                      </c:pt>
                      <c:pt idx="297">
                        <c:v>53.137499999999989</c:v>
                      </c:pt>
                      <c:pt idx="298">
                        <c:v>45.566666666666663</c:v>
                      </c:pt>
                      <c:pt idx="299">
                        <c:v>32.466666666666669</c:v>
                      </c:pt>
                      <c:pt idx="300">
                        <c:v>39.795833333333341</c:v>
                      </c:pt>
                      <c:pt idx="301">
                        <c:v>29.833333333333332</c:v>
                      </c:pt>
                      <c:pt idx="302">
                        <c:v>21.604166666666668</c:v>
                      </c:pt>
                      <c:pt idx="303">
                        <c:v>34.083333333333336</c:v>
                      </c:pt>
                      <c:pt idx="304">
                        <c:v>23.012499999999999</c:v>
                      </c:pt>
                      <c:pt idx="305">
                        <c:v>22.362499999999997</c:v>
                      </c:pt>
                      <c:pt idx="306">
                        <c:v>17.12916666666667</c:v>
                      </c:pt>
                      <c:pt idx="307">
                        <c:v>40.241666666666674</c:v>
                      </c:pt>
                      <c:pt idx="308">
                        <c:v>20.804166666666664</c:v>
                      </c:pt>
                      <c:pt idx="309">
                        <c:v>30.8</c:v>
                      </c:pt>
                      <c:pt idx="310">
                        <c:v>25.929166666666671</c:v>
                      </c:pt>
                      <c:pt idx="311">
                        <c:v>25.299999999999997</c:v>
                      </c:pt>
                      <c:pt idx="312">
                        <c:v>19.408333333333335</c:v>
                      </c:pt>
                      <c:pt idx="313">
                        <c:v>16.599999999999998</c:v>
                      </c:pt>
                      <c:pt idx="314">
                        <c:v>23.333333333333329</c:v>
                      </c:pt>
                      <c:pt idx="315">
                        <c:v>29.766666666666666</c:v>
                      </c:pt>
                      <c:pt idx="316">
                        <c:v>28.8125</c:v>
                      </c:pt>
                      <c:pt idx="317">
                        <c:v>27.324999999999999</c:v>
                      </c:pt>
                      <c:pt idx="318">
                        <c:v>28.579166666666669</c:v>
                      </c:pt>
                      <c:pt idx="319">
                        <c:v>19.925000000000001</c:v>
                      </c:pt>
                      <c:pt idx="320">
                        <c:v>31.487500000000008</c:v>
                      </c:pt>
                      <c:pt idx="321">
                        <c:v>26.325000000000003</c:v>
                      </c:pt>
                      <c:pt idx="322">
                        <c:v>34.337499999999999</c:v>
                      </c:pt>
                      <c:pt idx="323">
                        <c:v>29.200000000000003</c:v>
                      </c:pt>
                      <c:pt idx="324">
                        <c:v>25.170833333333334</c:v>
                      </c:pt>
                      <c:pt idx="325">
                        <c:v>53.929166666666674</c:v>
                      </c:pt>
                      <c:pt idx="326">
                        <c:v>51.74583333333333</c:v>
                      </c:pt>
                      <c:pt idx="327">
                        <c:v>54.095833333333331</c:v>
                      </c:pt>
                      <c:pt idx="328">
                        <c:v>25.679166666666664</c:v>
                      </c:pt>
                      <c:pt idx="329">
                        <c:v>40.858333333333341</c:v>
                      </c:pt>
                      <c:pt idx="330">
                        <c:v>27.445833333333336</c:v>
                      </c:pt>
                      <c:pt idx="331">
                        <c:v>21.995833333333334</c:v>
                      </c:pt>
                      <c:pt idx="332">
                        <c:v>21.470833333333331</c:v>
                      </c:pt>
                      <c:pt idx="333">
                        <c:v>20.766666666666669</c:v>
                      </c:pt>
                      <c:pt idx="334">
                        <c:v>27.754166666666659</c:v>
                      </c:pt>
                      <c:pt idx="335">
                        <c:v>24.670833333333331</c:v>
                      </c:pt>
                      <c:pt idx="336">
                        <c:v>21.329166666666662</c:v>
                      </c:pt>
                      <c:pt idx="337">
                        <c:v>9.8041666666666671</c:v>
                      </c:pt>
                      <c:pt idx="338">
                        <c:v>13.604166666666664</c:v>
                      </c:pt>
                      <c:pt idx="339">
                        <c:v>20.666666666666668</c:v>
                      </c:pt>
                      <c:pt idx="340">
                        <c:v>46.233333333333348</c:v>
                      </c:pt>
                      <c:pt idx="341">
                        <c:v>27.983333333333334</c:v>
                      </c:pt>
                      <c:pt idx="342">
                        <c:v>35.208333333333336</c:v>
                      </c:pt>
                      <c:pt idx="343">
                        <c:v>31.849999999999998</c:v>
                      </c:pt>
                      <c:pt idx="344">
                        <c:v>39.575000000000003</c:v>
                      </c:pt>
                      <c:pt idx="345">
                        <c:v>15.383333333333335</c:v>
                      </c:pt>
                      <c:pt idx="346">
                        <c:v>27.1875</c:v>
                      </c:pt>
                      <c:pt idx="347">
                        <c:v>28.308333333333334</c:v>
                      </c:pt>
                      <c:pt idx="348">
                        <c:v>37.358333333333327</c:v>
                      </c:pt>
                      <c:pt idx="349">
                        <c:v>17.700000000000006</c:v>
                      </c:pt>
                      <c:pt idx="350">
                        <c:v>32.595833333333339</c:v>
                      </c:pt>
                      <c:pt idx="351">
                        <c:v>28.824999999999999</c:v>
                      </c:pt>
                      <c:pt idx="352">
                        <c:v>32.195833333333333</c:v>
                      </c:pt>
                      <c:pt idx="353">
                        <c:v>80.191666666666663</c:v>
                      </c:pt>
                      <c:pt idx="354">
                        <c:v>28.170833333333334</c:v>
                      </c:pt>
                      <c:pt idx="355">
                        <c:v>28.504166666666666</c:v>
                      </c:pt>
                      <c:pt idx="356">
                        <c:v>24.495833333333334</c:v>
                      </c:pt>
                      <c:pt idx="357">
                        <c:v>19.824999999999999</c:v>
                      </c:pt>
                      <c:pt idx="358">
                        <c:v>15.512499999999998</c:v>
                      </c:pt>
                      <c:pt idx="359">
                        <c:v>14.766666666666666</c:v>
                      </c:pt>
                      <c:pt idx="360">
                        <c:v>17.629166666666663</c:v>
                      </c:pt>
                      <c:pt idx="361">
                        <c:v>16.845833333333335</c:v>
                      </c:pt>
                      <c:pt idx="362">
                        <c:v>17.808333333333334</c:v>
                      </c:pt>
                      <c:pt idx="363">
                        <c:v>21.375</c:v>
                      </c:pt>
                      <c:pt idx="364">
                        <c:v>33.179166666666667</c:v>
                      </c:pt>
                    </c:numCache>
                  </c:numRef>
                </c:val>
                <c:smooth val="0"/>
                <c:extLst xmlns:c15="http://schemas.microsoft.com/office/drawing/2012/chart">
                  <c:ext xmlns:c16="http://schemas.microsoft.com/office/drawing/2014/chart" uri="{C3380CC4-5D6E-409C-BE32-E72D297353CC}">
                    <c16:uniqueId val="{0000000A-D269-4A78-BDE2-4DE98E0AA3AF}"/>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'2023'!$L$2</c15:sqref>
                        </c15:formulaRef>
                      </c:ext>
                    </c:extLst>
                    <c:strCache>
                      <c:ptCount val="1"/>
                      <c:pt idx="0">
                        <c:v>MNT_3 Ilijas </c:v>
                      </c:pt>
                    </c:strCache>
                  </c:strRef>
                </c:tx>
                <c:spPr>
                  <a:ln w="28575" cap="rnd">
                    <a:solidFill>
                      <a:schemeClr val="accent5">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'2023'!$L$3:$L$367</c15:sqref>
                        </c15:formulaRef>
                      </c:ext>
                    </c:extLst>
                    <c:numCache>
                      <c:formatCode>General</c:formatCode>
                      <c:ptCount val="365"/>
                      <c:pt idx="0">
                        <c:v>6.3083333333333327</c:v>
                      </c:pt>
                      <c:pt idx="1">
                        <c:v>10.362500000000002</c:v>
                      </c:pt>
                      <c:pt idx="2">
                        <c:v>11.791666666666666</c:v>
                      </c:pt>
                      <c:pt idx="3">
                        <c:v>11.304166666666667</c:v>
                      </c:pt>
                      <c:pt idx="4">
                        <c:v>11.716666666666663</c:v>
                      </c:pt>
                      <c:pt idx="5">
                        <c:v>9.4791666666666661</c:v>
                      </c:pt>
                      <c:pt idx="6">
                        <c:v>6.45</c:v>
                      </c:pt>
                      <c:pt idx="7">
                        <c:v>7.158333333333335</c:v>
                      </c:pt>
                      <c:pt idx="8">
                        <c:v>5.3666666666666671</c:v>
                      </c:pt>
                      <c:pt idx="9">
                        <c:v>2.9375</c:v>
                      </c:pt>
                      <c:pt idx="10">
                        <c:v>5.0666666666666664</c:v>
                      </c:pt>
                      <c:pt idx="11">
                        <c:v>7.658333333333335</c:v>
                      </c:pt>
                      <c:pt idx="12">
                        <c:v>5.6583333333333341</c:v>
                      </c:pt>
                      <c:pt idx="13">
                        <c:v>4.4833333333333334</c:v>
                      </c:pt>
                      <c:pt idx="14">
                        <c:v>5.6291666666666655</c:v>
                      </c:pt>
                      <c:pt idx="15">
                        <c:v>5.4541666666666657</c:v>
                      </c:pt>
                      <c:pt idx="16">
                        <c:v>5.7708333333333321</c:v>
                      </c:pt>
                      <c:pt idx="17">
                        <c:v>4.7875000000000005</c:v>
                      </c:pt>
                      <c:pt idx="18">
                        <c:v>3.7041666666666671</c:v>
                      </c:pt>
                      <c:pt idx="19">
                        <c:v>3.1166666666666671</c:v>
                      </c:pt>
                      <c:pt idx="20">
                        <c:v>3.5583333333333336</c:v>
                      </c:pt>
                      <c:pt idx="21">
                        <c:v>3.6208333333333331</c:v>
                      </c:pt>
                      <c:pt idx="22">
                        <c:v>3.7624999999999997</c:v>
                      </c:pt>
                      <c:pt idx="23">
                        <c:v>3.6125000000000012</c:v>
                      </c:pt>
                      <c:pt idx="24">
                        <c:v>3.5333333333333332</c:v>
                      </c:pt>
                      <c:pt idx="25">
                        <c:v>3.7166666666666672</c:v>
                      </c:pt>
                      <c:pt idx="26">
                        <c:v>3.3291666666666662</c:v>
                      </c:pt>
                      <c:pt idx="27">
                        <c:v>2.9041666666666668</c:v>
                      </c:pt>
                      <c:pt idx="28">
                        <c:v>2.9458333333333329</c:v>
                      </c:pt>
                      <c:pt idx="29">
                        <c:v>5.6374999999999993</c:v>
                      </c:pt>
                      <c:pt idx="30">
                        <c:v>5.3666666666666671</c:v>
                      </c:pt>
                      <c:pt idx="31">
                        <c:v>24.983333333333334</c:v>
                      </c:pt>
                      <c:pt idx="32">
                        <c:v>13.770833333333329</c:v>
                      </c:pt>
                      <c:pt idx="33">
                        <c:v>9.9583333333333321</c:v>
                      </c:pt>
                      <c:pt idx="34">
                        <c:v>4.4416666666666673</c:v>
                      </c:pt>
                      <c:pt idx="35">
                        <c:v>2.7791666666666663</c:v>
                      </c:pt>
                      <c:pt idx="36">
                        <c:v>8.1833333333333318</c:v>
                      </c:pt>
                      <c:pt idx="37">
                        <c:v>8.1958333333333329</c:v>
                      </c:pt>
                      <c:pt idx="38">
                        <c:v>16.649999999999999</c:v>
                      </c:pt>
                      <c:pt idx="39">
                        <c:v>19.875</c:v>
                      </c:pt>
                      <c:pt idx="40">
                        <c:v>20.45</c:v>
                      </c:pt>
                      <c:pt idx="41">
                        <c:v>20.004166666666663</c:v>
                      </c:pt>
                      <c:pt idx="42">
                        <c:v>13.225000000000001</c:v>
                      </c:pt>
                      <c:pt idx="43">
                        <c:v>16.375000000000004</c:v>
                      </c:pt>
                      <c:pt idx="44">
                        <c:v>16.925000000000001</c:v>
                      </c:pt>
                      <c:pt idx="45">
                        <c:v>13.712499999999997</c:v>
                      </c:pt>
                      <c:pt idx="46">
                        <c:v>20.3</c:v>
                      </c:pt>
                      <c:pt idx="47">
                        <c:v>20.708333333333339</c:v>
                      </c:pt>
                      <c:pt idx="48">
                        <c:v>22.291666666666671</c:v>
                      </c:pt>
                      <c:pt idx="49">
                        <c:v>19.795833333333331</c:v>
                      </c:pt>
                      <c:pt idx="50">
                        <c:v>31.1875</c:v>
                      </c:pt>
                      <c:pt idx="51">
                        <c:v>21.424999999999997</c:v>
                      </c:pt>
                      <c:pt idx="52">
                        <c:v>15.37083333333333</c:v>
                      </c:pt>
                      <c:pt idx="53">
                        <c:v>14.050000000000002</c:v>
                      </c:pt>
                      <c:pt idx="54">
                        <c:v>19.091666666666669</c:v>
                      </c:pt>
                      <c:pt idx="55">
                        <c:v>6.1166666666666671</c:v>
                      </c:pt>
                      <c:pt idx="56">
                        <c:v>3.9958333333333349</c:v>
                      </c:pt>
                      <c:pt idx="57">
                        <c:v>5.4750000000000005</c:v>
                      </c:pt>
                      <c:pt idx="58">
                        <c:v>3.9166666666666656</c:v>
                      </c:pt>
                      <c:pt idx="59">
                        <c:v>5.1249999999999991</c:v>
                      </c:pt>
                      <c:pt idx="60">
                        <c:v>4.9375000000000009</c:v>
                      </c:pt>
                      <c:pt idx="61">
                        <c:v>5.0750000000000002</c:v>
                      </c:pt>
                      <c:pt idx="62">
                        <c:v>5.8833333333333329</c:v>
                      </c:pt>
                      <c:pt idx="63">
                        <c:v>9.6166666666666671</c:v>
                      </c:pt>
                      <c:pt idx="64">
                        <c:v>4.9416666666666673</c:v>
                      </c:pt>
                      <c:pt idx="65">
                        <c:v>4.9041666666666677</c:v>
                      </c:pt>
                      <c:pt idx="66">
                        <c:v>5.0791666666666666</c:v>
                      </c:pt>
                      <c:pt idx="67">
                        <c:v>4.6083333333333325</c:v>
                      </c:pt>
                      <c:pt idx="68">
                        <c:v>8.1791666666666689</c:v>
                      </c:pt>
                      <c:pt idx="69">
                        <c:v>8.4791666666666661</c:v>
                      </c:pt>
                      <c:pt idx="70">
                        <c:v>6.2666666666666666</c:v>
                      </c:pt>
                      <c:pt idx="71">
                        <c:v>7.0666666666666664</c:v>
                      </c:pt>
                      <c:pt idx="72">
                        <c:v>9.7916666666666679</c:v>
                      </c:pt>
                      <c:pt idx="73">
                        <c:v>4.9999999999999991</c:v>
                      </c:pt>
                      <c:pt idx="74">
                        <c:v>6.6916666666666673</c:v>
                      </c:pt>
                      <c:pt idx="75">
                        <c:v>9.6458333333333339</c:v>
                      </c:pt>
                      <c:pt idx="76">
                        <c:v>5.4916666666666663</c:v>
                      </c:pt>
                      <c:pt idx="77">
                        <c:v>7.8125000000000009</c:v>
                      </c:pt>
                      <c:pt idx="78">
                        <c:v>7.2124999999999995</c:v>
                      </c:pt>
                      <c:pt idx="79">
                        <c:v>9.1875</c:v>
                      </c:pt>
                      <c:pt idx="80">
                        <c:v>8.0916666666666668</c:v>
                      </c:pt>
                      <c:pt idx="81">
                        <c:v>6.2208333333333341</c:v>
                      </c:pt>
                      <c:pt idx="82">
                        <c:v>5.1500000000000012</c:v>
                      </c:pt>
                      <c:pt idx="83">
                        <c:v>15.008333333333331</c:v>
                      </c:pt>
                      <c:pt idx="84">
                        <c:v>4.9791666666666661</c:v>
                      </c:pt>
                      <c:pt idx="85">
                        <c:v>3.6958333333333342</c:v>
                      </c:pt>
                      <c:pt idx="86">
                        <c:v>4.5708333333333337</c:v>
                      </c:pt>
                      <c:pt idx="87">
                        <c:v>13.850000000000001</c:v>
                      </c:pt>
                      <c:pt idx="88">
                        <c:v>9.2625000000000011</c:v>
                      </c:pt>
                      <c:pt idx="89">
                        <c:v>5.6833333333333327</c:v>
                      </c:pt>
                      <c:pt idx="90">
                        <c:v>4.0666666666666673</c:v>
                      </c:pt>
                      <c:pt idx="91">
                        <c:v>3.7708333333333339</c:v>
                      </c:pt>
                      <c:pt idx="92">
                        <c:v>4.4083333333333341</c:v>
                      </c:pt>
                      <c:pt idx="93">
                        <c:v>3.4166666666666674</c:v>
                      </c:pt>
                      <c:pt idx="94">
                        <c:v>3.4291666666666667</c:v>
                      </c:pt>
                      <c:pt idx="95">
                        <c:v>4.8291666666666675</c:v>
                      </c:pt>
                      <c:pt idx="96">
                        <c:v>10.766666666666666</c:v>
                      </c:pt>
                      <c:pt idx="97">
                        <c:v>4.3249999999999993</c:v>
                      </c:pt>
                      <c:pt idx="98">
                        <c:v>4.2791666666666668</c:v>
                      </c:pt>
                      <c:pt idx="99">
                        <c:v>4.7791666666666668</c:v>
                      </c:pt>
                      <c:pt idx="100">
                        <c:v>7.0583333333333336</c:v>
                      </c:pt>
                      <c:pt idx="101">
                        <c:v>4.2499999999999991</c:v>
                      </c:pt>
                      <c:pt idx="102">
                        <c:v>4.1708333333333334</c:v>
                      </c:pt>
                      <c:pt idx="103">
                        <c:v>4.4833333333333334</c:v>
                      </c:pt>
                      <c:pt idx="104">
                        <c:v>4.1333333333333337</c:v>
                      </c:pt>
                      <c:pt idx="105">
                        <c:v>1.1541666666666666</c:v>
                      </c:pt>
                      <c:pt idx="106">
                        <c:v>1.0166666666666664</c:v>
                      </c:pt>
                      <c:pt idx="107">
                        <c:v>1.8291666666666666</c:v>
                      </c:pt>
                      <c:pt idx="108">
                        <c:v>1.1083333333333332</c:v>
                      </c:pt>
                      <c:pt idx="109">
                        <c:v>1.3083333333333336</c:v>
                      </c:pt>
                      <c:pt idx="110">
                        <c:v>1.1916666666666667</c:v>
                      </c:pt>
                      <c:pt idx="111">
                        <c:v>1.4374999999999998</c:v>
                      </c:pt>
                      <c:pt idx="112">
                        <c:v>1.0291666666666663</c:v>
                      </c:pt>
                      <c:pt idx="113">
                        <c:v>1.9208333333333336</c:v>
                      </c:pt>
                      <c:pt idx="114">
                        <c:v>1.5416666666666667</c:v>
                      </c:pt>
                      <c:pt idx="115">
                        <c:v>1.3166666666666667</c:v>
                      </c:pt>
                      <c:pt idx="116">
                        <c:v>1.2375</c:v>
                      </c:pt>
                      <c:pt idx="117">
                        <c:v>1.2541666666666664</c:v>
                      </c:pt>
                      <c:pt idx="118">
                        <c:v>1.7666666666666666</c:v>
                      </c:pt>
                      <c:pt idx="119">
                        <c:v>1.6125</c:v>
                      </c:pt>
                      <c:pt idx="120">
                        <c:v>1.3</c:v>
                      </c:pt>
                      <c:pt idx="121">
                        <c:v>1.7791666666666666</c:v>
                      </c:pt>
                      <c:pt idx="122">
                        <c:v>1.4749999999999999</c:v>
                      </c:pt>
                      <c:pt idx="123">
                        <c:v>1.5541666666666665</c:v>
                      </c:pt>
                      <c:pt idx="124">
                        <c:v>1.7125000000000001</c:v>
                      </c:pt>
                      <c:pt idx="125">
                        <c:v>1.0791666666666666</c:v>
                      </c:pt>
                      <c:pt idx="126">
                        <c:v>1.4458333333333331</c:v>
                      </c:pt>
                      <c:pt idx="127">
                        <c:v>1.8416666666666668</c:v>
                      </c:pt>
                      <c:pt idx="128">
                        <c:v>1.9708333333333334</c:v>
                      </c:pt>
                      <c:pt idx="129">
                        <c:v>1.7666666666666666</c:v>
                      </c:pt>
                      <c:pt idx="130">
                        <c:v>1.8041666666666669</c:v>
                      </c:pt>
                      <c:pt idx="131">
                        <c:v>1.3416666666666668</c:v>
                      </c:pt>
                      <c:pt idx="132">
                        <c:v>1.7958333333333327</c:v>
                      </c:pt>
                      <c:pt idx="133">
                        <c:v>1.2625000000000002</c:v>
                      </c:pt>
                      <c:pt idx="134">
                        <c:v>1.6791666666666671</c:v>
                      </c:pt>
                      <c:pt idx="135">
                        <c:v>2.1291666666666664</c:v>
                      </c:pt>
                      <c:pt idx="136">
                        <c:v>1.2333333333333336</c:v>
                      </c:pt>
                      <c:pt idx="137">
                        <c:v>1.0041666666666667</c:v>
                      </c:pt>
                      <c:pt idx="138">
                        <c:v>1.75</c:v>
                      </c:pt>
                      <c:pt idx="139">
                        <c:v>1.4916666666666663</c:v>
                      </c:pt>
                      <c:pt idx="140">
                        <c:v>1.3291666666666668</c:v>
                      </c:pt>
                      <c:pt idx="141">
                        <c:v>1.4208333333333334</c:v>
                      </c:pt>
                      <c:pt idx="142">
                        <c:v>1.3083333333333331</c:v>
                      </c:pt>
                      <c:pt idx="143">
                        <c:v>1.6041666666666667</c:v>
                      </c:pt>
                      <c:pt idx="144">
                        <c:v>2.3291666666666671</c:v>
                      </c:pt>
                      <c:pt idx="145">
                        <c:v>3.6374999999999993</c:v>
                      </c:pt>
                      <c:pt idx="146">
                        <c:v>2.5624999999999996</c:v>
                      </c:pt>
                      <c:pt idx="147">
                        <c:v>2.4500000000000002</c:v>
                      </c:pt>
                      <c:pt idx="148">
                        <c:v>1.95</c:v>
                      </c:pt>
                      <c:pt idx="149">
                        <c:v>1.4416666666666667</c:v>
                      </c:pt>
                      <c:pt idx="150">
                        <c:v>1.4749999999999999</c:v>
                      </c:pt>
                      <c:pt idx="151">
                        <c:v>2.3374999999999999</c:v>
                      </c:pt>
                      <c:pt idx="152">
                        <c:v>2.7208333333333337</c:v>
                      </c:pt>
                      <c:pt idx="153">
                        <c:v>3.1916666666666664</c:v>
                      </c:pt>
                      <c:pt idx="154">
                        <c:v>4.1874999999999991</c:v>
                      </c:pt>
                      <c:pt idx="155">
                        <c:v>2.0666666666666669</c:v>
                      </c:pt>
                      <c:pt idx="156">
                        <c:v>2.7124999999999999</c:v>
                      </c:pt>
                      <c:pt idx="157">
                        <c:v>3.5541666666666676</c:v>
                      </c:pt>
                      <c:pt idx="158">
                        <c:v>2.65</c:v>
                      </c:pt>
                      <c:pt idx="159">
                        <c:v>2.1458333333333335</c:v>
                      </c:pt>
                      <c:pt idx="160">
                        <c:v>2.4625000000000004</c:v>
                      </c:pt>
                      <c:pt idx="161">
                        <c:v>2.7208333333333332</c:v>
                      </c:pt>
                      <c:pt idx="162">
                        <c:v>2.2875000000000001</c:v>
                      </c:pt>
                      <c:pt idx="163">
                        <c:v>1.3416666666666666</c:v>
                      </c:pt>
                      <c:pt idx="164">
                        <c:v>2.0000000000000004</c:v>
                      </c:pt>
                      <c:pt idx="165">
                        <c:v>0.92499999999999993</c:v>
                      </c:pt>
                      <c:pt idx="166">
                        <c:v>1.2791666666666666</c:v>
                      </c:pt>
                      <c:pt idx="167">
                        <c:v>1.5874999999999997</c:v>
                      </c:pt>
                      <c:pt idx="168">
                        <c:v>2.8249999999999993</c:v>
                      </c:pt>
                      <c:pt idx="169">
                        <c:v>2.3708333333333336</c:v>
                      </c:pt>
                      <c:pt idx="170">
                        <c:v>2.4875000000000003</c:v>
                      </c:pt>
                      <c:pt idx="171">
                        <c:v>2.2333333333333329</c:v>
                      </c:pt>
                      <c:pt idx="172">
                        <c:v>2.2291666666666665</c:v>
                      </c:pt>
                      <c:pt idx="173">
                        <c:v>2.1958333333333333</c:v>
                      </c:pt>
                      <c:pt idx="174">
                        <c:v>2.6708333333333329</c:v>
                      </c:pt>
                      <c:pt idx="175">
                        <c:v>1.8666666666666665</c:v>
                      </c:pt>
                      <c:pt idx="176">
                        <c:v>3.2708333333333321</c:v>
                      </c:pt>
                      <c:pt idx="177">
                        <c:v>2.8333333333333339</c:v>
                      </c:pt>
                      <c:pt idx="178">
                        <c:v>1.9791666666666672</c:v>
                      </c:pt>
                      <c:pt idx="179">
                        <c:v>2.083333333333333</c:v>
                      </c:pt>
                      <c:pt idx="180">
                        <c:v>1.2958333333333332</c:v>
                      </c:pt>
                      <c:pt idx="181">
                        <c:v>18.424999999999997</c:v>
                      </c:pt>
                      <c:pt idx="182">
                        <c:v>19.537500000000001</c:v>
                      </c:pt>
                      <c:pt idx="183">
                        <c:v>19.824999999999999</c:v>
                      </c:pt>
                      <c:pt idx="184">
                        <c:v>20.274999999999999</c:v>
                      </c:pt>
                      <c:pt idx="185">
                        <c:v>14.445833333333335</c:v>
                      </c:pt>
                      <c:pt idx="186">
                        <c:v>12.52916666666667</c:v>
                      </c:pt>
                      <c:pt idx="187">
                        <c:v>9.2166666666666668</c:v>
                      </c:pt>
                      <c:pt idx="188">
                        <c:v>13.966666666666667</c:v>
                      </c:pt>
                      <c:pt idx="189">
                        <c:v>12.762500000000003</c:v>
                      </c:pt>
                      <c:pt idx="190">
                        <c:v>14.308333333333337</c:v>
                      </c:pt>
                      <c:pt idx="191">
                        <c:v>14.945833333333333</c:v>
                      </c:pt>
                      <c:pt idx="192">
                        <c:v>12.849999999999996</c:v>
                      </c:pt>
                      <c:pt idx="193">
                        <c:v>9.3875000000000011</c:v>
                      </c:pt>
                      <c:pt idx="194">
                        <c:v>17.516666666666669</c:v>
                      </c:pt>
                      <c:pt idx="195">
                        <c:v>15.345833333333339</c:v>
                      </c:pt>
                      <c:pt idx="196">
                        <c:v>15.066666666666665</c:v>
                      </c:pt>
                      <c:pt idx="197">
                        <c:v>17.133333333333329</c:v>
                      </c:pt>
                      <c:pt idx="198">
                        <c:v>15.741666666666667</c:v>
                      </c:pt>
                      <c:pt idx="199">
                        <c:v>9.9208333333333361</c:v>
                      </c:pt>
                      <c:pt idx="200">
                        <c:v>10.279166666666667</c:v>
                      </c:pt>
                      <c:pt idx="201">
                        <c:v>12.666666666666663</c:v>
                      </c:pt>
                      <c:pt idx="202">
                        <c:v>8.2083333333333375</c:v>
                      </c:pt>
                      <c:pt idx="203">
                        <c:v>11.216666666666663</c:v>
                      </c:pt>
                      <c:pt idx="204">
                        <c:v>16.337499999999991</c:v>
                      </c:pt>
                      <c:pt idx="205">
                        <c:v>4.958333333333333</c:v>
                      </c:pt>
                      <c:pt idx="206">
                        <c:v>4.3791666666666655</c:v>
                      </c:pt>
                      <c:pt idx="207">
                        <c:v>5.395833333333333</c:v>
                      </c:pt>
                      <c:pt idx="208">
                        <c:v>10.004166666666668</c:v>
                      </c:pt>
                      <c:pt idx="209">
                        <c:v>16.070833333333329</c:v>
                      </c:pt>
                      <c:pt idx="210">
                        <c:v>14.441666666666668</c:v>
                      </c:pt>
                      <c:pt idx="211">
                        <c:v>26.370833333333337</c:v>
                      </c:pt>
                      <c:pt idx="212">
                        <c:v>3.2291666666666665</c:v>
                      </c:pt>
                      <c:pt idx="213">
                        <c:v>2.0333333333333332</c:v>
                      </c:pt>
                      <c:pt idx="214">
                        <c:v>8.2874999999999996</c:v>
                      </c:pt>
                      <c:pt idx="215">
                        <c:v>11.529166666666667</c:v>
                      </c:pt>
                      <c:pt idx="216">
                        <c:v>10.3375</c:v>
                      </c:pt>
                      <c:pt idx="217">
                        <c:v>12.299999999999999</c:v>
                      </c:pt>
                      <c:pt idx="218">
                        <c:v>6.9833333333333316</c:v>
                      </c:pt>
                      <c:pt idx="219">
                        <c:v>5.3083333333333336</c:v>
                      </c:pt>
                      <c:pt idx="220">
                        <c:v>4.1791666666666663</c:v>
                      </c:pt>
                      <c:pt idx="221">
                        <c:v>12.133333333333333</c:v>
                      </c:pt>
                      <c:pt idx="222">
                        <c:v>7.5083333333333329</c:v>
                      </c:pt>
                      <c:pt idx="223">
                        <c:v>7.4416666666666673</c:v>
                      </c:pt>
                      <c:pt idx="224">
                        <c:v>5.5791666666666666</c:v>
                      </c:pt>
                      <c:pt idx="225">
                        <c:v>10.4</c:v>
                      </c:pt>
                      <c:pt idx="226">
                        <c:v>10.333333333333334</c:v>
                      </c:pt>
                      <c:pt idx="227">
                        <c:v>9.0708333333333329</c:v>
                      </c:pt>
                      <c:pt idx="228">
                        <c:v>16.579166666666666</c:v>
                      </c:pt>
                      <c:pt idx="229">
                        <c:v>11.341666666666667</c:v>
                      </c:pt>
                      <c:pt idx="230">
                        <c:v>9.7499999999999982</c:v>
                      </c:pt>
                      <c:pt idx="231">
                        <c:v>13.208333333333336</c:v>
                      </c:pt>
                      <c:pt idx="232">
                        <c:v>9.8916666666666675</c:v>
                      </c:pt>
                      <c:pt idx="233">
                        <c:v>10.3</c:v>
                      </c:pt>
                      <c:pt idx="234">
                        <c:v>6.9083333333333341</c:v>
                      </c:pt>
                      <c:pt idx="235">
                        <c:v>8.0374999999999996</c:v>
                      </c:pt>
                      <c:pt idx="236">
                        <c:v>6.5916666666666677</c:v>
                      </c:pt>
                      <c:pt idx="237">
                        <c:v>7.8874999999999993</c:v>
                      </c:pt>
                      <c:pt idx="238">
                        <c:v>9.9458333333333311</c:v>
                      </c:pt>
                      <c:pt idx="239">
                        <c:v>5.8458333333333323</c:v>
                      </c:pt>
                      <c:pt idx="240">
                        <c:v>5.2416666666666663</c:v>
                      </c:pt>
                      <c:pt idx="241">
                        <c:v>6.4416666666666655</c:v>
                      </c:pt>
                      <c:pt idx="242">
                        <c:v>9.3083333333333336</c:v>
                      </c:pt>
                      <c:pt idx="243">
                        <c:v>10.200000000000001</c:v>
                      </c:pt>
                      <c:pt idx="244">
                        <c:v>8.0875000000000004</c:v>
                      </c:pt>
                      <c:pt idx="245">
                        <c:v>6.3791666666666664</c:v>
                      </c:pt>
                      <c:pt idx="246">
                        <c:v>1.4624999999999997</c:v>
                      </c:pt>
                      <c:pt idx="247">
                        <c:v>4.491666666666668</c:v>
                      </c:pt>
                      <c:pt idx="248">
                        <c:v>3.5124999999999997</c:v>
                      </c:pt>
                      <c:pt idx="249">
                        <c:v>8.2249999999999996</c:v>
                      </c:pt>
                      <c:pt idx="250">
                        <c:v>6.8874999999999984</c:v>
                      </c:pt>
                      <c:pt idx="251">
                        <c:v>7.4375000000000009</c:v>
                      </c:pt>
                      <c:pt idx="252">
                        <c:v>3.7041666666666662</c:v>
                      </c:pt>
                      <c:pt idx="253">
                        <c:v>7.5708333333333364</c:v>
                      </c:pt>
                      <c:pt idx="254">
                        <c:v>10.379166666666668</c:v>
                      </c:pt>
                      <c:pt idx="255">
                        <c:v>10.262499999999998</c:v>
                      </c:pt>
                      <c:pt idx="256">
                        <c:v>11.050000000000002</c:v>
                      </c:pt>
                      <c:pt idx="257">
                        <c:v>9.7166666666666668</c:v>
                      </c:pt>
                      <c:pt idx="258">
                        <c:v>10.020833333333332</c:v>
                      </c:pt>
                      <c:pt idx="259">
                        <c:v>7.3583333333333343</c:v>
                      </c:pt>
                      <c:pt idx="260">
                        <c:v>9.1833333333333336</c:v>
                      </c:pt>
                      <c:pt idx="261">
                        <c:v>8.1208333333333318</c:v>
                      </c:pt>
                      <c:pt idx="262">
                        <c:v>13.266666666666667</c:v>
                      </c:pt>
                      <c:pt idx="263">
                        <c:v>6.0749999999999993</c:v>
                      </c:pt>
                      <c:pt idx="264">
                        <c:v>5.4708333333333341</c:v>
                      </c:pt>
                      <c:pt idx="265">
                        <c:v>7.091666666666665</c:v>
                      </c:pt>
                      <c:pt idx="266">
                        <c:v>4.6500000000000004</c:v>
                      </c:pt>
                      <c:pt idx="267">
                        <c:v>4.3583333333333334</c:v>
                      </c:pt>
                      <c:pt idx="268">
                        <c:v>4.6208333333333336</c:v>
                      </c:pt>
                      <c:pt idx="269">
                        <c:v>11.595833333333339</c:v>
                      </c:pt>
                      <c:pt idx="270">
                        <c:v>10.90416666666667</c:v>
                      </c:pt>
                      <c:pt idx="271">
                        <c:v>7.279166666666665</c:v>
                      </c:pt>
                      <c:pt idx="272">
                        <c:v>8.6708333333333361</c:v>
                      </c:pt>
                      <c:pt idx="273">
                        <c:v>13.633333333333333</c:v>
                      </c:pt>
                      <c:pt idx="274">
                        <c:v>10.379166666666666</c:v>
                      </c:pt>
                      <c:pt idx="275">
                        <c:v>6.9875000000000016</c:v>
                      </c:pt>
                      <c:pt idx="276">
                        <c:v>5.7166666666666677</c:v>
                      </c:pt>
                      <c:pt idx="277">
                        <c:v>8.3958333333333339</c:v>
                      </c:pt>
                      <c:pt idx="278">
                        <c:v>7.487499999999998</c:v>
                      </c:pt>
                      <c:pt idx="279">
                        <c:v>9.408333333333335</c:v>
                      </c:pt>
                      <c:pt idx="280">
                        <c:v>10.008333333333333</c:v>
                      </c:pt>
                      <c:pt idx="281">
                        <c:v>13.487499999999999</c:v>
                      </c:pt>
                      <c:pt idx="282">
                        <c:v>10.345833333333333</c:v>
                      </c:pt>
                      <c:pt idx="283">
                        <c:v>10.291666666666666</c:v>
                      </c:pt>
                      <c:pt idx="284">
                        <c:v>8.4833333333333361</c:v>
                      </c:pt>
                      <c:pt idx="285">
                        <c:v>9.5583333333333336</c:v>
                      </c:pt>
                      <c:pt idx="286">
                        <c:v>13.383333333333335</c:v>
                      </c:pt>
                      <c:pt idx="287">
                        <c:v>19.062500000000004</c:v>
                      </c:pt>
                      <c:pt idx="288">
                        <c:v>13.670833333333329</c:v>
                      </c:pt>
                      <c:pt idx="289">
                        <c:v>19.908333333333335</c:v>
                      </c:pt>
                      <c:pt idx="290">
                        <c:v>14.350000000000001</c:v>
                      </c:pt>
                      <c:pt idx="291">
                        <c:v>18.116666666666664</c:v>
                      </c:pt>
                      <c:pt idx="292">
                        <c:v>6.5291666666666659</c:v>
                      </c:pt>
                      <c:pt idx="293">
                        <c:v>7.7583333333333355</c:v>
                      </c:pt>
                      <c:pt idx="294">
                        <c:v>14.149999999999999</c:v>
                      </c:pt>
                      <c:pt idx="295">
                        <c:v>25.600000000000005</c:v>
                      </c:pt>
                      <c:pt idx="296">
                        <c:v>19.479166666666661</c:v>
                      </c:pt>
                      <c:pt idx="297">
                        <c:v>8.7624999999999993</c:v>
                      </c:pt>
                      <c:pt idx="298">
                        <c:v>4.1124999999999998</c:v>
                      </c:pt>
                      <c:pt idx="299">
                        <c:v>6.541666666666667</c:v>
                      </c:pt>
                      <c:pt idx="300">
                        <c:v>19.574999999999999</c:v>
                      </c:pt>
                      <c:pt idx="301">
                        <c:v>23.854166666666671</c:v>
                      </c:pt>
                      <c:pt idx="302">
                        <c:v>18.358333333333331</c:v>
                      </c:pt>
                      <c:pt idx="303">
                        <c:v>6.0583333333333336</c:v>
                      </c:pt>
                      <c:pt idx="304">
                        <c:v>6.7333333333333334</c:v>
                      </c:pt>
                      <c:pt idx="305">
                        <c:v>6.3583333333333334</c:v>
                      </c:pt>
                      <c:pt idx="306">
                        <c:v>4.3875000000000002</c:v>
                      </c:pt>
                      <c:pt idx="307">
                        <c:v>5.2833333333333332</c:v>
                      </c:pt>
                      <c:pt idx="308">
                        <c:v>3.8625000000000003</c:v>
                      </c:pt>
                      <c:pt idx="309">
                        <c:v>4.958333333333333</c:v>
                      </c:pt>
                      <c:pt idx="310">
                        <c:v>4.7875000000000005</c:v>
                      </c:pt>
                      <c:pt idx="311">
                        <c:v>4.791666666666667</c:v>
                      </c:pt>
                      <c:pt idx="312">
                        <c:v>5.1666666666666661</c:v>
                      </c:pt>
                      <c:pt idx="313">
                        <c:v>4.7249999999999996</c:v>
                      </c:pt>
                      <c:pt idx="314">
                        <c:v>3.933333333333334</c:v>
                      </c:pt>
                      <c:pt idx="315">
                        <c:v>6.5833333333333321</c:v>
                      </c:pt>
                      <c:pt idx="316">
                        <c:v>5.1124999999999989</c:v>
                      </c:pt>
                      <c:pt idx="317">
                        <c:v>4.8749999999999991</c:v>
                      </c:pt>
                      <c:pt idx="318">
                        <c:v>5.8916666666666666</c:v>
                      </c:pt>
                      <c:pt idx="319">
                        <c:v>5.15</c:v>
                      </c:pt>
                      <c:pt idx="320">
                        <c:v>3.3624999999999994</c:v>
                      </c:pt>
                      <c:pt idx="321">
                        <c:v>3.4416666666666669</c:v>
                      </c:pt>
                      <c:pt idx="322">
                        <c:v>5.8958333333333348</c:v>
                      </c:pt>
                      <c:pt idx="323">
                        <c:v>8.3250000000000011</c:v>
                      </c:pt>
                      <c:pt idx="324">
                        <c:v>4.5791666666666657</c:v>
                      </c:pt>
                      <c:pt idx="325">
                        <c:v>8.7333333333333325</c:v>
                      </c:pt>
                      <c:pt idx="326">
                        <c:v>6.0583333333333336</c:v>
                      </c:pt>
                      <c:pt idx="327">
                        <c:v>7.8625000000000007</c:v>
                      </c:pt>
                      <c:pt idx="328">
                        <c:v>5.3166666666666655</c:v>
                      </c:pt>
                      <c:pt idx="329">
                        <c:v>6.0958333333333341</c:v>
                      </c:pt>
                      <c:pt idx="330">
                        <c:v>7.408333333333335</c:v>
                      </c:pt>
                      <c:pt idx="331">
                        <c:v>4.6958333333333337</c:v>
                      </c:pt>
                      <c:pt idx="332">
                        <c:v>4.1125000000000007</c:v>
                      </c:pt>
                      <c:pt idx="333">
                        <c:v>5.3125000000000009</c:v>
                      </c:pt>
                      <c:pt idx="334">
                        <c:v>4.6083333333333334</c:v>
                      </c:pt>
                      <c:pt idx="335">
                        <c:v>4.5749999999999993</c:v>
                      </c:pt>
                      <c:pt idx="336">
                        <c:v>7.2875000000000014</c:v>
                      </c:pt>
                      <c:pt idx="337">
                        <c:v>7.5666666666666664</c:v>
                      </c:pt>
                      <c:pt idx="338">
                        <c:v>8.4749999999999996</c:v>
                      </c:pt>
                      <c:pt idx="339">
                        <c:v>3.9750000000000001</c:v>
                      </c:pt>
                      <c:pt idx="340">
                        <c:v>4.7791666666666668</c:v>
                      </c:pt>
                      <c:pt idx="341">
                        <c:v>7.4208333333333334</c:v>
                      </c:pt>
                      <c:pt idx="342">
                        <c:v>8.75</c:v>
                      </c:pt>
                      <c:pt idx="343">
                        <c:v>13.420833333333334</c:v>
                      </c:pt>
                      <c:pt idx="344">
                        <c:v>11.049999999999999</c:v>
                      </c:pt>
                      <c:pt idx="345">
                        <c:v>13.125</c:v>
                      </c:pt>
                      <c:pt idx="346">
                        <c:v>4.7541666666666664</c:v>
                      </c:pt>
                      <c:pt idx="347">
                        <c:v>5.7458333333333336</c:v>
                      </c:pt>
                      <c:pt idx="348">
                        <c:v>3.1541666666666663</c:v>
                      </c:pt>
                      <c:pt idx="349">
                        <c:v>4.7791666666666668</c:v>
                      </c:pt>
                      <c:pt idx="350">
                        <c:v>10.220833333333333</c:v>
                      </c:pt>
                      <c:pt idx="351">
                        <c:v>13.5875</c:v>
                      </c:pt>
                      <c:pt idx="352">
                        <c:v>17.358333333333338</c:v>
                      </c:pt>
                      <c:pt idx="353">
                        <c:v>9.2083333333333339</c:v>
                      </c:pt>
                      <c:pt idx="354">
                        <c:v>11.762500000000001</c:v>
                      </c:pt>
                      <c:pt idx="355">
                        <c:v>5.3041666666666663</c:v>
                      </c:pt>
                      <c:pt idx="356">
                        <c:v>11.933333333333337</c:v>
                      </c:pt>
                      <c:pt idx="357">
                        <c:v>7.854166666666667</c:v>
                      </c:pt>
                      <c:pt idx="358">
                        <c:v>15.34166666666667</c:v>
                      </c:pt>
                      <c:pt idx="359">
                        <c:v>9.7041666666666657</c:v>
                      </c:pt>
                      <c:pt idx="360">
                        <c:v>7.4791666666666679</c:v>
                      </c:pt>
                      <c:pt idx="361">
                        <c:v>10.537500000000003</c:v>
                      </c:pt>
                      <c:pt idx="362">
                        <c:v>14.4125</c:v>
                      </c:pt>
                      <c:pt idx="363">
                        <c:v>12.412500000000001</c:v>
                      </c:pt>
                      <c:pt idx="364">
                        <c:v>9.2583333333333311</c:v>
                      </c:pt>
                    </c:numCache>
                  </c:numRef>
                </c:val>
                <c:smooth val="0"/>
                <c:extLst xmlns:c15="http://schemas.microsoft.com/office/drawing/2012/chart">
                  <c:ext xmlns:c16="http://schemas.microsoft.com/office/drawing/2014/chart" uri="{C3380CC4-5D6E-409C-BE32-E72D297353CC}">
                    <c16:uniqueId val="{0000000B-D269-4A78-BDE2-4DE98E0AA3AF}"/>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'2023'!$M$2</c15:sqref>
                        </c15:formulaRef>
                      </c:ext>
                    </c:extLst>
                    <c:strCache>
                      <c:ptCount val="1"/>
                      <c:pt idx="0">
                        <c:v>MNT_4 Ilidza</c:v>
                      </c:pt>
                    </c:strCache>
                  </c:strRef>
                </c:tx>
                <c:spPr>
                  <a:ln w="28575" cap="rnd">
                    <a:solidFill>
                      <a:schemeClr val="accent6">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'2023'!$M$3:$M$367</c15:sqref>
                        </c15:formulaRef>
                      </c:ext>
                    </c:extLst>
                    <c:numCache>
                      <c:formatCode>General</c:formatCode>
                      <c:ptCount val="365"/>
                      <c:pt idx="0">
                        <c:v>3.4375000000000004</c:v>
                      </c:pt>
                      <c:pt idx="1">
                        <c:v>2.9416666666666664</c:v>
                      </c:pt>
                      <c:pt idx="2">
                        <c:v>4.1291666666666673</c:v>
                      </c:pt>
                      <c:pt idx="3">
                        <c:v>9.7208333333333368</c:v>
                      </c:pt>
                      <c:pt idx="4">
                        <c:v>3.8791666666666664</c:v>
                      </c:pt>
                      <c:pt idx="5">
                        <c:v>8.7416666666666689</c:v>
                      </c:pt>
                      <c:pt idx="6">
                        <c:v>2.5791666666666671</c:v>
                      </c:pt>
                      <c:pt idx="7">
                        <c:v>7.1624999999999988</c:v>
                      </c:pt>
                      <c:pt idx="8">
                        <c:v>4.3083333333333327</c:v>
                      </c:pt>
                      <c:pt idx="9">
                        <c:v>10.433333333333332</c:v>
                      </c:pt>
                      <c:pt idx="10">
                        <c:v>9.3208333333333346</c:v>
                      </c:pt>
                      <c:pt idx="11">
                        <c:v>16.062499999999996</c:v>
                      </c:pt>
                      <c:pt idx="12">
                        <c:v>6.2166666666666686</c:v>
                      </c:pt>
                      <c:pt idx="13">
                        <c:v>8.6624999999999996</c:v>
                      </c:pt>
                      <c:pt idx="14">
                        <c:v>6.0541666666666671</c:v>
                      </c:pt>
                      <c:pt idx="15">
                        <c:v>8.8291666666666675</c:v>
                      </c:pt>
                      <c:pt idx="16">
                        <c:v>9.2333333333333343</c:v>
                      </c:pt>
                      <c:pt idx="17">
                        <c:v>9.404166666666665</c:v>
                      </c:pt>
                      <c:pt idx="18">
                        <c:v>13.554166666666667</c:v>
                      </c:pt>
                      <c:pt idx="19">
                        <c:v>12.60416666666667</c:v>
                      </c:pt>
                      <c:pt idx="20">
                        <c:v>12.279166666666667</c:v>
                      </c:pt>
                      <c:pt idx="21">
                        <c:v>8.5416666666666661</c:v>
                      </c:pt>
                      <c:pt idx="22">
                        <c:v>11.983333333333333</c:v>
                      </c:pt>
                      <c:pt idx="23">
                        <c:v>11.279166666666669</c:v>
                      </c:pt>
                      <c:pt idx="24">
                        <c:v>12.579166666666664</c:v>
                      </c:pt>
                      <c:pt idx="25">
                        <c:v>12.720833333333337</c:v>
                      </c:pt>
                      <c:pt idx="26">
                        <c:v>12.225</c:v>
                      </c:pt>
                      <c:pt idx="27">
                        <c:v>14.362499999999999</c:v>
                      </c:pt>
                      <c:pt idx="28">
                        <c:v>14.208333333333336</c:v>
                      </c:pt>
                      <c:pt idx="29">
                        <c:v>10.266666666666667</c:v>
                      </c:pt>
                      <c:pt idx="30">
                        <c:v>10.079166666666667</c:v>
                      </c:pt>
                      <c:pt idx="31">
                        <c:v>6.1666666666666679</c:v>
                      </c:pt>
                      <c:pt idx="32">
                        <c:v>11.65</c:v>
                      </c:pt>
                      <c:pt idx="33">
                        <c:v>16.395833333333332</c:v>
                      </c:pt>
                      <c:pt idx="34">
                        <c:v>22.908333333333331</c:v>
                      </c:pt>
                      <c:pt idx="35">
                        <c:v>30.3</c:v>
                      </c:pt>
                      <c:pt idx="36">
                        <c:v>18.8</c:v>
                      </c:pt>
                      <c:pt idx="37">
                        <c:v>26.087500000000002</c:v>
                      </c:pt>
                      <c:pt idx="38">
                        <c:v>10.491666666666665</c:v>
                      </c:pt>
                      <c:pt idx="39">
                        <c:v>5.4666666666666659</c:v>
                      </c:pt>
                      <c:pt idx="40">
                        <c:v>9.3000000000000007</c:v>
                      </c:pt>
                      <c:pt idx="41">
                        <c:v>9.7583333333333346</c:v>
                      </c:pt>
                      <c:pt idx="42">
                        <c:v>12.170833333333334</c:v>
                      </c:pt>
                      <c:pt idx="43">
                        <c:v>14.954166666666664</c:v>
                      </c:pt>
                      <c:pt idx="44">
                        <c:v>12.491666666666665</c:v>
                      </c:pt>
                      <c:pt idx="45">
                        <c:v>13.379166666666668</c:v>
                      </c:pt>
                      <c:pt idx="46">
                        <c:v>6.4541666666666657</c:v>
                      </c:pt>
                      <c:pt idx="47">
                        <c:v>12.479166666666666</c:v>
                      </c:pt>
                      <c:pt idx="48">
                        <c:v>13.612499999999997</c:v>
                      </c:pt>
                      <c:pt idx="49">
                        <c:v>12.820833333333333</c:v>
                      </c:pt>
                      <c:pt idx="50">
                        <c:v>11.166666666666666</c:v>
                      </c:pt>
                      <c:pt idx="51">
                        <c:v>11.637499999999998</c:v>
                      </c:pt>
                      <c:pt idx="52">
                        <c:v>9.3249999999999993</c:v>
                      </c:pt>
                      <c:pt idx="53">
                        <c:v>13.512499999999998</c:v>
                      </c:pt>
                      <c:pt idx="54">
                        <c:v>9.6791666666666671</c:v>
                      </c:pt>
                      <c:pt idx="55">
                        <c:v>10.216666666666667</c:v>
                      </c:pt>
                      <c:pt idx="56">
                        <c:v>21.241666666666664</c:v>
                      </c:pt>
                      <c:pt idx="57">
                        <c:v>24.4375</c:v>
                      </c:pt>
                      <c:pt idx="58">
                        <c:v>27.529166666666658</c:v>
                      </c:pt>
                      <c:pt idx="59">
                        <c:v>26.512500000000006</c:v>
                      </c:pt>
                      <c:pt idx="60">
                        <c:v>19.791666666666668</c:v>
                      </c:pt>
                      <c:pt idx="61">
                        <c:v>31.954166666666669</c:v>
                      </c:pt>
                      <c:pt idx="62">
                        <c:v>18.083333333333332</c:v>
                      </c:pt>
                      <c:pt idx="63">
                        <c:v>15.591666666666667</c:v>
                      </c:pt>
                      <c:pt idx="64">
                        <c:v>8.9541666666666657</c:v>
                      </c:pt>
                      <c:pt idx="65">
                        <c:v>13.649999999999999</c:v>
                      </c:pt>
                      <c:pt idx="66">
                        <c:v>12.029166666666667</c:v>
                      </c:pt>
                      <c:pt idx="67">
                        <c:v>6.4916666666666671</c:v>
                      </c:pt>
                      <c:pt idx="68">
                        <c:v>16.175000000000004</c:v>
                      </c:pt>
                      <c:pt idx="69">
                        <c:v>7.583333333333333</c:v>
                      </c:pt>
                      <c:pt idx="70">
                        <c:v>12.466666666666663</c:v>
                      </c:pt>
                      <c:pt idx="71">
                        <c:v>5.3041666666666671</c:v>
                      </c:pt>
                      <c:pt idx="72">
                        <c:v>6.4125000000000005</c:v>
                      </c:pt>
                      <c:pt idx="73">
                        <c:v>9.6333333333333346</c:v>
                      </c:pt>
                      <c:pt idx="74">
                        <c:v>19.666666666666661</c:v>
                      </c:pt>
                      <c:pt idx="75">
                        <c:v>6.8291666666666666</c:v>
                      </c:pt>
                      <c:pt idx="76">
                        <c:v>4.7041666666666666</c:v>
                      </c:pt>
                      <c:pt idx="77">
                        <c:v>5.5458333333333343</c:v>
                      </c:pt>
                      <c:pt idx="78">
                        <c:v>7.2</c:v>
                      </c:pt>
                      <c:pt idx="79">
                        <c:v>5.9291666666666663</c:v>
                      </c:pt>
                      <c:pt idx="80">
                        <c:v>9.2666666666666675</c:v>
                      </c:pt>
                      <c:pt idx="81">
                        <c:v>4.0666666666666673</c:v>
                      </c:pt>
                      <c:pt idx="82">
                        <c:v>7.2083333333333348</c:v>
                      </c:pt>
                      <c:pt idx="83">
                        <c:v>9.3958333333333304</c:v>
                      </c:pt>
                      <c:pt idx="84">
                        <c:v>4.583333333333333</c:v>
                      </c:pt>
                      <c:pt idx="85">
                        <c:v>10.287500000000003</c:v>
                      </c:pt>
                      <c:pt idx="86">
                        <c:v>14.770833333333334</c:v>
                      </c:pt>
                      <c:pt idx="87">
                        <c:v>14.874999999999998</c:v>
                      </c:pt>
                      <c:pt idx="88">
                        <c:v>9.3166666666666682</c:v>
                      </c:pt>
                      <c:pt idx="89">
                        <c:v>10.229166666666664</c:v>
                      </c:pt>
                      <c:pt idx="90">
                        <c:v>4.8000000000000016</c:v>
                      </c:pt>
                      <c:pt idx="91">
                        <c:v>7.2374999999999998</c:v>
                      </c:pt>
                      <c:pt idx="92">
                        <c:v>9.0333333333333332</c:v>
                      </c:pt>
                      <c:pt idx="93">
                        <c:v>13.4625</c:v>
                      </c:pt>
                      <c:pt idx="94">
                        <c:v>12.391666666666666</c:v>
                      </c:pt>
                      <c:pt idx="95">
                        <c:v>14.125</c:v>
                      </c:pt>
                      <c:pt idx="96">
                        <c:v>6.3833333333333355</c:v>
                      </c:pt>
                      <c:pt idx="97">
                        <c:v>4.1208333333333327</c:v>
                      </c:pt>
                      <c:pt idx="98">
                        <c:v>4.4499999999999984</c:v>
                      </c:pt>
                      <c:pt idx="99">
                        <c:v>10.15</c:v>
                      </c:pt>
                      <c:pt idx="100">
                        <c:v>7.7249999999999979</c:v>
                      </c:pt>
                      <c:pt idx="101">
                        <c:v>3.5749999999999993</c:v>
                      </c:pt>
                      <c:pt idx="102">
                        <c:v>3.4541666666666662</c:v>
                      </c:pt>
                      <c:pt idx="103">
                        <c:v>3.9458333333333342</c:v>
                      </c:pt>
                      <c:pt idx="104">
                        <c:v>7.3500000000000014</c:v>
                      </c:pt>
                      <c:pt idx="105">
                        <c:v>7.5</c:v>
                      </c:pt>
                      <c:pt idx="106">
                        <c:v>7.8291666666666666</c:v>
                      </c:pt>
                      <c:pt idx="107">
                        <c:v>14.799999999999999</c:v>
                      </c:pt>
                      <c:pt idx="108">
                        <c:v>13.779166666666669</c:v>
                      </c:pt>
                      <c:pt idx="109">
                        <c:v>2.0916666666666672</c:v>
                      </c:pt>
                      <c:pt idx="110">
                        <c:v>5.3</c:v>
                      </c:pt>
                      <c:pt idx="111">
                        <c:v>7.2166666666666677</c:v>
                      </c:pt>
                      <c:pt idx="112">
                        <c:v>5.5874999999999995</c:v>
                      </c:pt>
                      <c:pt idx="113">
                        <c:v>7.2291666666666652</c:v>
                      </c:pt>
                      <c:pt idx="114">
                        <c:v>8.6041666666666679</c:v>
                      </c:pt>
                      <c:pt idx="115">
                        <c:v>13.300000000000002</c:v>
                      </c:pt>
                      <c:pt idx="116">
                        <c:v>6.4499999999999993</c:v>
                      </c:pt>
                      <c:pt idx="117">
                        <c:v>5.0666666666666664</c:v>
                      </c:pt>
                      <c:pt idx="118">
                        <c:v>4.8208333333333337</c:v>
                      </c:pt>
                      <c:pt idx="119">
                        <c:v>6.3708333333333336</c:v>
                      </c:pt>
                      <c:pt idx="120">
                        <c:v>4.083333333333333</c:v>
                      </c:pt>
                      <c:pt idx="121">
                        <c:v>6.4874999999999998</c:v>
                      </c:pt>
                      <c:pt idx="122">
                        <c:v>5.4958333333333336</c:v>
                      </c:pt>
                      <c:pt idx="123">
                        <c:v>9.8208333333333329</c:v>
                      </c:pt>
                      <c:pt idx="124">
                        <c:v>4.6125000000000016</c:v>
                      </c:pt>
                      <c:pt idx="125">
                        <c:v>5.5791666666666648</c:v>
                      </c:pt>
                      <c:pt idx="126">
                        <c:v>5.0041666666666664</c:v>
                      </c:pt>
                      <c:pt idx="127">
                        <c:v>3.6875</c:v>
                      </c:pt>
                      <c:pt idx="128">
                        <c:v>4.1875000000000009</c:v>
                      </c:pt>
                      <c:pt idx="129">
                        <c:v>4.4666666666666668</c:v>
                      </c:pt>
                      <c:pt idx="130">
                        <c:v>3.375</c:v>
                      </c:pt>
                      <c:pt idx="131">
                        <c:v>4.6708333333333334</c:v>
                      </c:pt>
                      <c:pt idx="132">
                        <c:v>3.2125000000000004</c:v>
                      </c:pt>
                      <c:pt idx="133">
                        <c:v>3.4499999999999997</c:v>
                      </c:pt>
                      <c:pt idx="134">
                        <c:v>12.066666666666668</c:v>
                      </c:pt>
                      <c:pt idx="135">
                        <c:v>7.1291666666666691</c:v>
                      </c:pt>
                      <c:pt idx="136">
                        <c:v>6.2500000000000009</c:v>
                      </c:pt>
                      <c:pt idx="137">
                        <c:v>11.437499999999998</c:v>
                      </c:pt>
                      <c:pt idx="138">
                        <c:v>6.1041666666666687</c:v>
                      </c:pt>
                      <c:pt idx="139">
                        <c:v>2.9708333333333337</c:v>
                      </c:pt>
                      <c:pt idx="140">
                        <c:v>1.1166666666666667</c:v>
                      </c:pt>
                      <c:pt idx="141">
                        <c:v>2.229166666666667</c:v>
                      </c:pt>
                      <c:pt idx="142">
                        <c:v>4.3916666666666666</c:v>
                      </c:pt>
                      <c:pt idx="143">
                        <c:v>6.3041666666666671</c:v>
                      </c:pt>
                      <c:pt idx="144">
                        <c:v>7.458333333333333</c:v>
                      </c:pt>
                      <c:pt idx="145">
                        <c:v>8.2249999999999979</c:v>
                      </c:pt>
                      <c:pt idx="146">
                        <c:v>10.274999999999999</c:v>
                      </c:pt>
                      <c:pt idx="147">
                        <c:v>9.4958333333333336</c:v>
                      </c:pt>
                      <c:pt idx="148">
                        <c:v>5.0250000000000004</c:v>
                      </c:pt>
                      <c:pt idx="149">
                        <c:v>10.1625</c:v>
                      </c:pt>
                      <c:pt idx="150">
                        <c:v>9.9583333333333304</c:v>
                      </c:pt>
                      <c:pt idx="151">
                        <c:v>5.5583333333333336</c:v>
                      </c:pt>
                      <c:pt idx="152">
                        <c:v>5.2125000000000004</c:v>
                      </c:pt>
                      <c:pt idx="153">
                        <c:v>6.7791666666666694</c:v>
                      </c:pt>
                      <c:pt idx="154">
                        <c:v>2.5499999999999998</c:v>
                      </c:pt>
                      <c:pt idx="155">
                        <c:v>8.3958333333333339</c:v>
                      </c:pt>
                      <c:pt idx="156">
                        <c:v>8.5916666666666668</c:v>
                      </c:pt>
                      <c:pt idx="157">
                        <c:v>6.5166666666666666</c:v>
                      </c:pt>
                      <c:pt idx="158">
                        <c:v>4.3166666666666673</c:v>
                      </c:pt>
                      <c:pt idx="159">
                        <c:v>7.1416666666666684</c:v>
                      </c:pt>
                      <c:pt idx="160">
                        <c:v>7.458333333333333</c:v>
                      </c:pt>
                      <c:pt idx="161">
                        <c:v>7.1291666666666673</c:v>
                      </c:pt>
                      <c:pt idx="162">
                        <c:v>9.7374999999999989</c:v>
                      </c:pt>
                      <c:pt idx="163">
                        <c:v>8.2541666666666647</c:v>
                      </c:pt>
                      <c:pt idx="164">
                        <c:v>5.2666666666666657</c:v>
                      </c:pt>
                      <c:pt idx="165">
                        <c:v>9.125</c:v>
                      </c:pt>
                      <c:pt idx="166">
                        <c:v>5.0083333333333337</c:v>
                      </c:pt>
                      <c:pt idx="167">
                        <c:v>8.0208333333333321</c:v>
                      </c:pt>
                      <c:pt idx="168">
                        <c:v>5.3624999999999998</c:v>
                      </c:pt>
                      <c:pt idx="169">
                        <c:v>5.5249999999999995</c:v>
                      </c:pt>
                      <c:pt idx="170">
                        <c:v>5.616666666666668</c:v>
                      </c:pt>
                      <c:pt idx="171">
                        <c:v>5.6458333333333348</c:v>
                      </c:pt>
                      <c:pt idx="172">
                        <c:v>5.3375000000000012</c:v>
                      </c:pt>
                      <c:pt idx="173">
                        <c:v>4.5125000000000002</c:v>
                      </c:pt>
                      <c:pt idx="174">
                        <c:v>7.6541666666666686</c:v>
                      </c:pt>
                      <c:pt idx="175">
                        <c:v>7.2833333333333341</c:v>
                      </c:pt>
                      <c:pt idx="176">
                        <c:v>6.5958333333333341</c:v>
                      </c:pt>
                      <c:pt idx="177">
                        <c:v>5.0583333333333327</c:v>
                      </c:pt>
                      <c:pt idx="178">
                        <c:v>10.616666666666669</c:v>
                      </c:pt>
                      <c:pt idx="179">
                        <c:v>8.0499999999999989</c:v>
                      </c:pt>
                      <c:pt idx="180">
                        <c:v>7.5249999999999995</c:v>
                      </c:pt>
                      <c:pt idx="181">
                        <c:v>5.6291666666666664</c:v>
                      </c:pt>
                      <c:pt idx="182">
                        <c:v>10.529166666666667</c:v>
                      </c:pt>
                      <c:pt idx="183">
                        <c:v>3.1708333333333329</c:v>
                      </c:pt>
                      <c:pt idx="184">
                        <c:v>7.3250000000000002</c:v>
                      </c:pt>
                      <c:pt idx="185">
                        <c:v>8.2125000000000004</c:v>
                      </c:pt>
                      <c:pt idx="186">
                        <c:v>7.0750000000000002</c:v>
                      </c:pt>
                      <c:pt idx="187">
                        <c:v>17.925000000000001</c:v>
                      </c:pt>
                      <c:pt idx="188">
                        <c:v>6.9333333333333345</c:v>
                      </c:pt>
                      <c:pt idx="189">
                        <c:v>8.1583333333333332</c:v>
                      </c:pt>
                      <c:pt idx="190">
                        <c:v>8.8375000000000004</c:v>
                      </c:pt>
                      <c:pt idx="191">
                        <c:v>6.5249999999999995</c:v>
                      </c:pt>
                      <c:pt idx="192">
                        <c:v>7.2541666666666673</c:v>
                      </c:pt>
                      <c:pt idx="193">
                        <c:v>12.525</c:v>
                      </c:pt>
                      <c:pt idx="194">
                        <c:v>8.5000000000000018</c:v>
                      </c:pt>
                      <c:pt idx="195">
                        <c:v>7.7541666666666655</c:v>
                      </c:pt>
                      <c:pt idx="196">
                        <c:v>5.4750000000000005</c:v>
                      </c:pt>
                      <c:pt idx="197">
                        <c:v>7.0166666666666666</c:v>
                      </c:pt>
                      <c:pt idx="198">
                        <c:v>8.6041666666666661</c:v>
                      </c:pt>
                      <c:pt idx="199">
                        <c:v>8.5208333333333339</c:v>
                      </c:pt>
                      <c:pt idx="200">
                        <c:v>8.7333333333333343</c:v>
                      </c:pt>
                      <c:pt idx="201">
                        <c:v>6.6791666666666663</c:v>
                      </c:pt>
                      <c:pt idx="202">
                        <c:v>9.6625000000000014</c:v>
                      </c:pt>
                      <c:pt idx="203">
                        <c:v>9.0583333333333353</c:v>
                      </c:pt>
                      <c:pt idx="204">
                        <c:v>7.0708333333333337</c:v>
                      </c:pt>
                      <c:pt idx="205">
                        <c:v>10.666666666666666</c:v>
                      </c:pt>
                      <c:pt idx="206">
                        <c:v>13.254166666666665</c:v>
                      </c:pt>
                      <c:pt idx="207">
                        <c:v>8.8541666666666661</c:v>
                      </c:pt>
                      <c:pt idx="208">
                        <c:v>8.2333333333333343</c:v>
                      </c:pt>
                      <c:pt idx="209">
                        <c:v>6.1708333333333316</c:v>
                      </c:pt>
                      <c:pt idx="210">
                        <c:v>6.520833333333333</c:v>
                      </c:pt>
                      <c:pt idx="211">
                        <c:v>6.4833333333333334</c:v>
                      </c:pt>
                      <c:pt idx="212">
                        <c:v>8.5583333333333336</c:v>
                      </c:pt>
                      <c:pt idx="213">
                        <c:v>13.837499999999997</c:v>
                      </c:pt>
                      <c:pt idx="214">
                        <c:v>10.125</c:v>
                      </c:pt>
                      <c:pt idx="215">
                        <c:v>5.8500000000000005</c:v>
                      </c:pt>
                      <c:pt idx="216">
                        <c:v>11.095833333333333</c:v>
                      </c:pt>
                      <c:pt idx="217">
                        <c:v>10.333333333333334</c:v>
                      </c:pt>
                      <c:pt idx="218">
                        <c:v>11.379166666666665</c:v>
                      </c:pt>
                      <c:pt idx="219">
                        <c:v>19.866666666666667</c:v>
                      </c:pt>
                      <c:pt idx="220">
                        <c:v>10.145833333333334</c:v>
                      </c:pt>
                      <c:pt idx="221">
                        <c:v>8.0499999999999972</c:v>
                      </c:pt>
                      <c:pt idx="222">
                        <c:v>9.5416666666666661</c:v>
                      </c:pt>
                      <c:pt idx="223">
                        <c:v>6.5916666666666659</c:v>
                      </c:pt>
                      <c:pt idx="224">
                        <c:v>7.3291666666666657</c:v>
                      </c:pt>
                      <c:pt idx="225">
                        <c:v>5.2749999999999995</c:v>
                      </c:pt>
                      <c:pt idx="226">
                        <c:v>8.1791666666666654</c:v>
                      </c:pt>
                      <c:pt idx="227">
                        <c:v>8.4958333333333353</c:v>
                      </c:pt>
                      <c:pt idx="228">
                        <c:v>6.5708333333333329</c:v>
                      </c:pt>
                      <c:pt idx="229">
                        <c:v>7.7375000000000007</c:v>
                      </c:pt>
                      <c:pt idx="230">
                        <c:v>11.745833333333332</c:v>
                      </c:pt>
                      <c:pt idx="231">
                        <c:v>10.612500000000001</c:v>
                      </c:pt>
                      <c:pt idx="232">
                        <c:v>7.0083333333333337</c:v>
                      </c:pt>
                      <c:pt idx="233">
                        <c:v>7.200000000000002</c:v>
                      </c:pt>
                      <c:pt idx="234">
                        <c:v>7.158333333333335</c:v>
                      </c:pt>
                      <c:pt idx="235">
                        <c:v>6.2500000000000009</c:v>
                      </c:pt>
                      <c:pt idx="236">
                        <c:v>7.9833333333333343</c:v>
                      </c:pt>
                      <c:pt idx="237">
                        <c:v>5.9083333333333341</c:v>
                      </c:pt>
                      <c:pt idx="238">
                        <c:v>4.104166666666667</c:v>
                      </c:pt>
                      <c:pt idx="239">
                        <c:v>6.5</c:v>
                      </c:pt>
                      <c:pt idx="240">
                        <c:v>7.1500000000000012</c:v>
                      </c:pt>
                      <c:pt idx="241">
                        <c:v>8.8666666666666671</c:v>
                      </c:pt>
                      <c:pt idx="242">
                        <c:v>12.70833333333333</c:v>
                      </c:pt>
                      <c:pt idx="243">
                        <c:v>8.6374999999999993</c:v>
                      </c:pt>
                      <c:pt idx="244">
                        <c:v>8.3250000000000011</c:v>
                      </c:pt>
                      <c:pt idx="245">
                        <c:v>11.424999999999997</c:v>
                      </c:pt>
                      <c:pt idx="246">
                        <c:v>29.491666666666671</c:v>
                      </c:pt>
                      <c:pt idx="247">
                        <c:v>14.99583333333333</c:v>
                      </c:pt>
                      <c:pt idx="248">
                        <c:v>20.229166666666661</c:v>
                      </c:pt>
                      <c:pt idx="249">
                        <c:v>5.5375000000000014</c:v>
                      </c:pt>
                      <c:pt idx="250">
                        <c:v>5</c:v>
                      </c:pt>
                      <c:pt idx="251">
                        <c:v>4.8250000000000002</c:v>
                      </c:pt>
                      <c:pt idx="252">
                        <c:v>6.270833333333333</c:v>
                      </c:pt>
                      <c:pt idx="253">
                        <c:v>4.6875000000000009</c:v>
                      </c:pt>
                      <c:pt idx="254">
                        <c:v>8.3708333333333336</c:v>
                      </c:pt>
                      <c:pt idx="255">
                        <c:v>8.6374999999999993</c:v>
                      </c:pt>
                      <c:pt idx="256">
                        <c:v>9.6916666666666682</c:v>
                      </c:pt>
                      <c:pt idx="257">
                        <c:v>8.2125000000000004</c:v>
                      </c:pt>
                      <c:pt idx="258">
                        <c:v>17.645833333333332</c:v>
                      </c:pt>
                      <c:pt idx="259">
                        <c:v>9.7375000000000007</c:v>
                      </c:pt>
                      <c:pt idx="260">
                        <c:v>7.5124999999999984</c:v>
                      </c:pt>
                      <c:pt idx="261">
                        <c:v>6.6624999999999988</c:v>
                      </c:pt>
                      <c:pt idx="262">
                        <c:v>8.5541666666666671</c:v>
                      </c:pt>
                      <c:pt idx="263">
                        <c:v>7.2166666666666677</c:v>
                      </c:pt>
                      <c:pt idx="264">
                        <c:v>8.595833333333335</c:v>
                      </c:pt>
                      <c:pt idx="265">
                        <c:v>10.850000000000001</c:v>
                      </c:pt>
                      <c:pt idx="266">
                        <c:v>9.6583333333333332</c:v>
                      </c:pt>
                      <c:pt idx="267">
                        <c:v>18.466666666666661</c:v>
                      </c:pt>
                      <c:pt idx="268">
                        <c:v>20.312499999999996</c:v>
                      </c:pt>
                      <c:pt idx="269">
                        <c:v>6.0916666666666677</c:v>
                      </c:pt>
                      <c:pt idx="270">
                        <c:v>7.0041666666666664</c:v>
                      </c:pt>
                      <c:pt idx="271">
                        <c:v>5.166666666666667</c:v>
                      </c:pt>
                      <c:pt idx="272">
                        <c:v>7.7249999999999988</c:v>
                      </c:pt>
                      <c:pt idx="273">
                        <c:v>11.412500000000001</c:v>
                      </c:pt>
                      <c:pt idx="274">
                        <c:v>8.0583333333333336</c:v>
                      </c:pt>
                      <c:pt idx="275">
                        <c:v>6.9750000000000005</c:v>
                      </c:pt>
                      <c:pt idx="276">
                        <c:v>6.4666666666666677</c:v>
                      </c:pt>
                      <c:pt idx="277">
                        <c:v>12.77083333333333</c:v>
                      </c:pt>
                      <c:pt idx="278">
                        <c:v>11.554166666666669</c:v>
                      </c:pt>
                      <c:pt idx="279">
                        <c:v>11.404166666666669</c:v>
                      </c:pt>
                      <c:pt idx="280">
                        <c:v>10.275</c:v>
                      </c:pt>
                      <c:pt idx="281">
                        <c:v>8.1875</c:v>
                      </c:pt>
                      <c:pt idx="282">
                        <c:v>9.5000000000000018</c:v>
                      </c:pt>
                      <c:pt idx="283">
                        <c:v>7.1458333333333348</c:v>
                      </c:pt>
                      <c:pt idx="284">
                        <c:v>7.7791666666666659</c:v>
                      </c:pt>
                      <c:pt idx="285">
                        <c:v>8.3458333333333332</c:v>
                      </c:pt>
                      <c:pt idx="286">
                        <c:v>7.1999999999999993</c:v>
                      </c:pt>
                      <c:pt idx="287">
                        <c:v>16.50416666666667</c:v>
                      </c:pt>
                      <c:pt idx="288">
                        <c:v>15.6875</c:v>
                      </c:pt>
                      <c:pt idx="289">
                        <c:v>11</c:v>
                      </c:pt>
                      <c:pt idx="290">
                        <c:v>9.2416666666666654</c:v>
                      </c:pt>
                      <c:pt idx="291">
                        <c:v>7.645833333333333</c:v>
                      </c:pt>
                      <c:pt idx="292">
                        <c:v>6.4999999999999991</c:v>
                      </c:pt>
                      <c:pt idx="293">
                        <c:v>6.1083333333333334</c:v>
                      </c:pt>
                      <c:pt idx="294">
                        <c:v>14.65</c:v>
                      </c:pt>
                      <c:pt idx="295">
                        <c:v>11.366666666666667</c:v>
                      </c:pt>
                      <c:pt idx="296">
                        <c:v>9.9333333333333353</c:v>
                      </c:pt>
                      <c:pt idx="297">
                        <c:v>30.120833333333337</c:v>
                      </c:pt>
                      <c:pt idx="298">
                        <c:v>15.362499999999999</c:v>
                      </c:pt>
                      <c:pt idx="299">
                        <c:v>11.720833333333333</c:v>
                      </c:pt>
                      <c:pt idx="300">
                        <c:v>25.541666666666661</c:v>
                      </c:pt>
                      <c:pt idx="301">
                        <c:v>13.595833333333331</c:v>
                      </c:pt>
                      <c:pt idx="302">
                        <c:v>6.6916666666666673</c:v>
                      </c:pt>
                      <c:pt idx="303">
                        <c:v>16.033333333333331</c:v>
                      </c:pt>
                      <c:pt idx="304">
                        <c:v>4.1958333333333337</c:v>
                      </c:pt>
                      <c:pt idx="305">
                        <c:v>6.4583333333333348</c:v>
                      </c:pt>
                      <c:pt idx="306">
                        <c:v>2.8874999999999997</c:v>
                      </c:pt>
                      <c:pt idx="307">
                        <c:v>17.037499999999998</c:v>
                      </c:pt>
                      <c:pt idx="308">
                        <c:v>8.2750000000000004</c:v>
                      </c:pt>
                      <c:pt idx="309">
                        <c:v>12.15</c:v>
                      </c:pt>
                      <c:pt idx="310">
                        <c:v>10.237500000000001</c:v>
                      </c:pt>
                      <c:pt idx="311">
                        <c:v>7.6749999999999998</c:v>
                      </c:pt>
                      <c:pt idx="312">
                        <c:v>2.3083333333333331</c:v>
                      </c:pt>
                      <c:pt idx="313">
                        <c:v>6.4958333333333336</c:v>
                      </c:pt>
                      <c:pt idx="314">
                        <c:v>11.4625</c:v>
                      </c:pt>
                      <c:pt idx="315">
                        <c:v>8.2458333333333353</c:v>
                      </c:pt>
                      <c:pt idx="316">
                        <c:v>4.8708333333333336</c:v>
                      </c:pt>
                      <c:pt idx="317">
                        <c:v>13.995833333333332</c:v>
                      </c:pt>
                      <c:pt idx="318">
                        <c:v>14.799999999999997</c:v>
                      </c:pt>
                      <c:pt idx="319">
                        <c:v>1.7999999999999998</c:v>
                      </c:pt>
                      <c:pt idx="320">
                        <c:v>11.374999999999998</c:v>
                      </c:pt>
                      <c:pt idx="321">
                        <c:v>10.233333333333334</c:v>
                      </c:pt>
                      <c:pt idx="322">
                        <c:v>10.679166666666667</c:v>
                      </c:pt>
                      <c:pt idx="323">
                        <c:v>5.7375000000000007</c:v>
                      </c:pt>
                      <c:pt idx="324">
                        <c:v>8.4583333333333321</c:v>
                      </c:pt>
                      <c:pt idx="325">
                        <c:v>9.8624999999999989</c:v>
                      </c:pt>
                      <c:pt idx="326">
                        <c:v>13.124999999999998</c:v>
                      </c:pt>
                      <c:pt idx="327">
                        <c:v>21.466666666666665</c:v>
                      </c:pt>
                      <c:pt idx="328">
                        <c:v>12.641666666666666</c:v>
                      </c:pt>
                      <c:pt idx="329">
                        <c:v>9.2541666666666664</c:v>
                      </c:pt>
                      <c:pt idx="330">
                        <c:v>7.1166666666666663</c:v>
                      </c:pt>
                      <c:pt idx="331">
                        <c:v>13.795833333333333</c:v>
                      </c:pt>
                      <c:pt idx="332">
                        <c:v>11.033333333333331</c:v>
                      </c:pt>
                      <c:pt idx="333">
                        <c:v>6.9583333333333321</c:v>
                      </c:pt>
                      <c:pt idx="334">
                        <c:v>2.7458333333333331</c:v>
                      </c:pt>
                      <c:pt idx="335">
                        <c:v>5.6499999999999995</c:v>
                      </c:pt>
                      <c:pt idx="336">
                        <c:v>10.870833333333332</c:v>
                      </c:pt>
                      <c:pt idx="337">
                        <c:v>3</c:v>
                      </c:pt>
                      <c:pt idx="338">
                        <c:v>4.0999999999999988</c:v>
                      </c:pt>
                      <c:pt idx="339">
                        <c:v>16.475000000000001</c:v>
                      </c:pt>
                      <c:pt idx="340">
                        <c:v>26.795833333333324</c:v>
                      </c:pt>
                      <c:pt idx="341">
                        <c:v>14.704166666666667</c:v>
                      </c:pt>
                      <c:pt idx="342">
                        <c:v>12.862499999999999</c:v>
                      </c:pt>
                      <c:pt idx="343">
                        <c:v>11.533333333333331</c:v>
                      </c:pt>
                      <c:pt idx="344">
                        <c:v>14.345833333333331</c:v>
                      </c:pt>
                      <c:pt idx="345">
                        <c:v>4.55</c:v>
                      </c:pt>
                      <c:pt idx="346">
                        <c:v>8.8333333333333321</c:v>
                      </c:pt>
                      <c:pt idx="347">
                        <c:v>16.549999999999994</c:v>
                      </c:pt>
                      <c:pt idx="348">
                        <c:v>27.137499999999999</c:v>
                      </c:pt>
                      <c:pt idx="349">
                        <c:v>7.7124999999999986</c:v>
                      </c:pt>
                      <c:pt idx="350">
                        <c:v>11.14583333333333</c:v>
                      </c:pt>
                      <c:pt idx="351">
                        <c:v>8.9749999999999996</c:v>
                      </c:pt>
                      <c:pt idx="352">
                        <c:v>11.170833333333334</c:v>
                      </c:pt>
                      <c:pt idx="353">
                        <c:v>11.975</c:v>
                      </c:pt>
                      <c:pt idx="354">
                        <c:v>12.5375</c:v>
                      </c:pt>
                      <c:pt idx="355">
                        <c:v>12.4625</c:v>
                      </c:pt>
                      <c:pt idx="356">
                        <c:v>10.4</c:v>
                      </c:pt>
                      <c:pt idx="357">
                        <c:v>10.520833333333334</c:v>
                      </c:pt>
                      <c:pt idx="358">
                        <c:v>8.5250000000000004</c:v>
                      </c:pt>
                      <c:pt idx="359">
                        <c:v>8.9374999999999982</c:v>
                      </c:pt>
                      <c:pt idx="360">
                        <c:v>4.020833333333333</c:v>
                      </c:pt>
                      <c:pt idx="361">
                        <c:v>4.6875</c:v>
                      </c:pt>
                      <c:pt idx="362">
                        <c:v>8.5083333333333311</c:v>
                      </c:pt>
                      <c:pt idx="363">
                        <c:v>5.3249999999999993</c:v>
                      </c:pt>
                      <c:pt idx="364">
                        <c:v>12.816666666666665</c:v>
                      </c:pt>
                    </c:numCache>
                  </c:numRef>
                </c:val>
                <c:smooth val="0"/>
                <c:extLst xmlns:c15="http://schemas.microsoft.com/office/drawing/2012/chart">
                  <c:ext xmlns:c16="http://schemas.microsoft.com/office/drawing/2014/chart" uri="{C3380CC4-5D6E-409C-BE32-E72D297353CC}">
                    <c16:uniqueId val="{0000000C-D269-4A78-BDE2-4DE98E0AA3AF}"/>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'2023'!$O$2</c15:sqref>
                        </c15:formulaRef>
                      </c:ext>
                    </c:extLst>
                    <c:strCache>
                      <c:ptCount val="1"/>
                      <c:pt idx="0">
                        <c:v>MNT_6 Hadzici </c:v>
                      </c:pt>
                    </c:strCache>
                  </c:strRef>
                </c:tx>
                <c:spPr>
                  <a:ln w="28575" cap="rnd">
                    <a:solidFill>
                      <a:schemeClr val="accent2">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'2023'!$O$3:$O$367</c15:sqref>
                        </c15:formulaRef>
                      </c:ext>
                    </c:extLst>
                    <c:numCache>
                      <c:formatCode>General</c:formatCode>
                      <c:ptCount val="365"/>
                      <c:pt idx="0">
                        <c:v>15.645833333333337</c:v>
                      </c:pt>
                      <c:pt idx="1">
                        <c:v>11.529166666666667</c:v>
                      </c:pt>
                      <c:pt idx="2">
                        <c:v>13.550000000000002</c:v>
                      </c:pt>
                      <c:pt idx="3">
                        <c:v>18.016666666666666</c:v>
                      </c:pt>
                      <c:pt idx="4">
                        <c:v>15.916666666666666</c:v>
                      </c:pt>
                      <c:pt idx="5">
                        <c:v>19.804166666666667</c:v>
                      </c:pt>
                      <c:pt idx="6">
                        <c:v>14.2875</c:v>
                      </c:pt>
                      <c:pt idx="7">
                        <c:v>4.6875</c:v>
                      </c:pt>
                      <c:pt idx="8">
                        <c:v>5.0666666666666664</c:v>
                      </c:pt>
                      <c:pt idx="9">
                        <c:v>2.75</c:v>
                      </c:pt>
                      <c:pt idx="10">
                        <c:v>8.7083333333333321</c:v>
                      </c:pt>
                      <c:pt idx="11">
                        <c:v>22.166666666666661</c:v>
                      </c:pt>
                      <c:pt idx="12">
                        <c:v>14.291666666666666</c:v>
                      </c:pt>
                      <c:pt idx="13">
                        <c:v>11.545833333333334</c:v>
                      </c:pt>
                      <c:pt idx="14">
                        <c:v>15.670833333333334</c:v>
                      </c:pt>
                      <c:pt idx="15">
                        <c:v>11.4</c:v>
                      </c:pt>
                      <c:pt idx="16">
                        <c:v>10.395833333333332</c:v>
                      </c:pt>
                      <c:pt idx="17">
                        <c:v>9.1666666666666661</c:v>
                      </c:pt>
                      <c:pt idx="18">
                        <c:v>6.9041666666666659</c:v>
                      </c:pt>
                      <c:pt idx="19">
                        <c:v>1.708333333333333</c:v>
                      </c:pt>
                      <c:pt idx="20">
                        <c:v>2.8458333333333337</c:v>
                      </c:pt>
                      <c:pt idx="21">
                        <c:v>4.2791666666666659</c:v>
                      </c:pt>
                      <c:pt idx="22">
                        <c:v>4.0916666666666668</c:v>
                      </c:pt>
                      <c:pt idx="23">
                        <c:v>2.625</c:v>
                      </c:pt>
                      <c:pt idx="24">
                        <c:v>6.6375000000000002</c:v>
                      </c:pt>
                      <c:pt idx="25">
                        <c:v>2.9916666666666667</c:v>
                      </c:pt>
                      <c:pt idx="26">
                        <c:v>4.4458333333333337</c:v>
                      </c:pt>
                      <c:pt idx="27">
                        <c:v>1.3208333333333331</c:v>
                      </c:pt>
                      <c:pt idx="28">
                        <c:v>1.4874999999999998</c:v>
                      </c:pt>
                      <c:pt idx="29">
                        <c:v>8.4166666666666661</c:v>
                      </c:pt>
                      <c:pt idx="30">
                        <c:v>12.837499999999999</c:v>
                      </c:pt>
                      <c:pt idx="31">
                        <c:v>23.25</c:v>
                      </c:pt>
                      <c:pt idx="32">
                        <c:v>11.916666666666666</c:v>
                      </c:pt>
                      <c:pt idx="33">
                        <c:v>11.795833333333334</c:v>
                      </c:pt>
                      <c:pt idx="34">
                        <c:v>12.749999999999998</c:v>
                      </c:pt>
                      <c:pt idx="35">
                        <c:v>9.1999999999999993</c:v>
                      </c:pt>
                      <c:pt idx="36">
                        <c:v>27.000000000000004</c:v>
                      </c:pt>
                      <c:pt idx="37">
                        <c:v>26.712500000000002</c:v>
                      </c:pt>
                      <c:pt idx="38">
                        <c:v>10.741666666666667</c:v>
                      </c:pt>
                      <c:pt idx="39">
                        <c:v>18.883333333333336</c:v>
                      </c:pt>
                      <c:pt idx="40">
                        <c:v>15.7125</c:v>
                      </c:pt>
                      <c:pt idx="41">
                        <c:v>20.249999999999996</c:v>
                      </c:pt>
                      <c:pt idx="42">
                        <c:v>17.466666666666672</c:v>
                      </c:pt>
                      <c:pt idx="43">
                        <c:v>17.899999999999995</c:v>
                      </c:pt>
                      <c:pt idx="44">
                        <c:v>15.437499999999995</c:v>
                      </c:pt>
                      <c:pt idx="45">
                        <c:v>16.083333333333336</c:v>
                      </c:pt>
                      <c:pt idx="46">
                        <c:v>12.504166666666665</c:v>
                      </c:pt>
                      <c:pt idx="47">
                        <c:v>11.574999999999996</c:v>
                      </c:pt>
                      <c:pt idx="48">
                        <c:v>8.6833333333333336</c:v>
                      </c:pt>
                      <c:pt idx="49">
                        <c:v>17.020833333333332</c:v>
                      </c:pt>
                      <c:pt idx="50">
                        <c:v>18.512499999999999</c:v>
                      </c:pt>
                      <c:pt idx="51">
                        <c:v>10.362499999999999</c:v>
                      </c:pt>
                      <c:pt idx="52">
                        <c:v>14.012500000000001</c:v>
                      </c:pt>
                      <c:pt idx="53">
                        <c:v>14.912500000000001</c:v>
                      </c:pt>
                      <c:pt idx="54">
                        <c:v>20.974999999999998</c:v>
                      </c:pt>
                      <c:pt idx="55">
                        <c:v>6.1041666666666679</c:v>
                      </c:pt>
                      <c:pt idx="56">
                        <c:v>3.1958333333333333</c:v>
                      </c:pt>
                      <c:pt idx="57">
                        <c:v>7.895833333333333</c:v>
                      </c:pt>
                      <c:pt idx="58">
                        <c:v>6.9000000000000012</c:v>
                      </c:pt>
                      <c:pt idx="59">
                        <c:v>4.9333333333333336</c:v>
                      </c:pt>
                      <c:pt idx="60">
                        <c:v>7.7875000000000005</c:v>
                      </c:pt>
                      <c:pt idx="61">
                        <c:v>10.545833333333333</c:v>
                      </c:pt>
                      <c:pt idx="62">
                        <c:v>13.362499999999999</c:v>
                      </c:pt>
                      <c:pt idx="63">
                        <c:v>12.674999999999997</c:v>
                      </c:pt>
                      <c:pt idx="64">
                        <c:v>9.4833333333333343</c:v>
                      </c:pt>
                      <c:pt idx="65">
                        <c:v>9.4541666666666639</c:v>
                      </c:pt>
                      <c:pt idx="66">
                        <c:v>11.016666666666664</c:v>
                      </c:pt>
                      <c:pt idx="67">
                        <c:v>8.75</c:v>
                      </c:pt>
                      <c:pt idx="68">
                        <c:v>26.074999999999999</c:v>
                      </c:pt>
                      <c:pt idx="69">
                        <c:v>20.104166666666664</c:v>
                      </c:pt>
                      <c:pt idx="70">
                        <c:v>12.625</c:v>
                      </c:pt>
                      <c:pt idx="71">
                        <c:v>16.070833333333333</c:v>
                      </c:pt>
                      <c:pt idx="72">
                        <c:v>10.633333333333331</c:v>
                      </c:pt>
                      <c:pt idx="73">
                        <c:v>6.8208333333333329</c:v>
                      </c:pt>
                      <c:pt idx="74">
                        <c:v>25.558333333333337</c:v>
                      </c:pt>
                      <c:pt idx="75">
                        <c:v>14.795833333333334</c:v>
                      </c:pt>
                      <c:pt idx="76">
                        <c:v>13.658333333333333</c:v>
                      </c:pt>
                      <c:pt idx="77">
                        <c:v>12.566666666666668</c:v>
                      </c:pt>
                      <c:pt idx="78">
                        <c:v>15.108333333333333</c:v>
                      </c:pt>
                      <c:pt idx="79">
                        <c:v>23.433333333333337</c:v>
                      </c:pt>
                      <c:pt idx="80">
                        <c:v>21.312499999999996</c:v>
                      </c:pt>
                      <c:pt idx="81">
                        <c:v>13.045833333333334</c:v>
                      </c:pt>
                      <c:pt idx="82">
                        <c:v>9.5583333333333371</c:v>
                      </c:pt>
                      <c:pt idx="83">
                        <c:v>17.170833333333338</c:v>
                      </c:pt>
                      <c:pt idx="84">
                        <c:v>12.762500000000003</c:v>
                      </c:pt>
                      <c:pt idx="85">
                        <c:v>2.3624999999999998</c:v>
                      </c:pt>
                      <c:pt idx="86">
                        <c:v>4.3416666666666659</c:v>
                      </c:pt>
                      <c:pt idx="87">
                        <c:v>13.937500000000002</c:v>
                      </c:pt>
                      <c:pt idx="88">
                        <c:v>8.3458333333333332</c:v>
                      </c:pt>
                      <c:pt idx="89">
                        <c:v>12.899999999999997</c:v>
                      </c:pt>
                      <c:pt idx="90">
                        <c:v>5.9458333333333337</c:v>
                      </c:pt>
                      <c:pt idx="91">
                        <c:v>11.470833333333337</c:v>
                      </c:pt>
                      <c:pt idx="92">
                        <c:v>6.0208333333333348</c:v>
                      </c:pt>
                      <c:pt idx="93">
                        <c:v>1.5333333333333332</c:v>
                      </c:pt>
                      <c:pt idx="94">
                        <c:v>9.9041666666666668</c:v>
                      </c:pt>
                      <c:pt idx="95">
                        <c:v>7.6333333333333355</c:v>
                      </c:pt>
                      <c:pt idx="96">
                        <c:v>15.249999999999998</c:v>
                      </c:pt>
                      <c:pt idx="97">
                        <c:v>17.304166666666671</c:v>
                      </c:pt>
                      <c:pt idx="98">
                        <c:v>15.704166666666664</c:v>
                      </c:pt>
                      <c:pt idx="99">
                        <c:v>8.5458333333333361</c:v>
                      </c:pt>
                      <c:pt idx="100">
                        <c:v>10.2875</c:v>
                      </c:pt>
                      <c:pt idx="101">
                        <c:v>12.450000000000001</c:v>
                      </c:pt>
                      <c:pt idx="102">
                        <c:v>8.4041666666666668</c:v>
                      </c:pt>
                      <c:pt idx="103">
                        <c:v>6.5291666666666677</c:v>
                      </c:pt>
                      <c:pt idx="104">
                        <c:v>8.9</c:v>
                      </c:pt>
                      <c:pt idx="105">
                        <c:v>5.4041666666666659</c:v>
                      </c:pt>
                      <c:pt idx="106">
                        <c:v>1.0333333333333334</c:v>
                      </c:pt>
                      <c:pt idx="107">
                        <c:v>5.1375000000000002</c:v>
                      </c:pt>
                      <c:pt idx="108">
                        <c:v>5.1291666666666673</c:v>
                      </c:pt>
                      <c:pt idx="109">
                        <c:v>7.8291666666666666</c:v>
                      </c:pt>
                      <c:pt idx="110">
                        <c:v>6.95</c:v>
                      </c:pt>
                      <c:pt idx="111">
                        <c:v>10.612500000000001</c:v>
                      </c:pt>
                      <c:pt idx="112">
                        <c:v>5.395833333333333</c:v>
                      </c:pt>
                      <c:pt idx="113">
                        <c:v>6.4041666666666659</c:v>
                      </c:pt>
                      <c:pt idx="114">
                        <c:v>6.3041666666666671</c:v>
                      </c:pt>
                      <c:pt idx="115">
                        <c:v>4.6625000000000005</c:v>
                      </c:pt>
                      <c:pt idx="116">
                        <c:v>6.5333333333333323</c:v>
                      </c:pt>
                      <c:pt idx="117">
                        <c:v>6.8666666666666663</c:v>
                      </c:pt>
                      <c:pt idx="118">
                        <c:v>10.445833333333331</c:v>
                      </c:pt>
                      <c:pt idx="119">
                        <c:v>7.987499999999998</c:v>
                      </c:pt>
                      <c:pt idx="120">
                        <c:v>9.3875000000000011</c:v>
                      </c:pt>
                      <c:pt idx="121">
                        <c:v>8.8875000000000011</c:v>
                      </c:pt>
                      <c:pt idx="122">
                        <c:v>7.6541666666666677</c:v>
                      </c:pt>
                      <c:pt idx="123">
                        <c:v>4.479166666666667</c:v>
                      </c:pt>
                      <c:pt idx="124">
                        <c:v>9.6333333333333364</c:v>
                      </c:pt>
                      <c:pt idx="125">
                        <c:v>5.9708333333333341</c:v>
                      </c:pt>
                      <c:pt idx="126">
                        <c:v>5.5333333333333341</c:v>
                      </c:pt>
                      <c:pt idx="127">
                        <c:v>9.0208333333333339</c:v>
                      </c:pt>
                      <c:pt idx="128">
                        <c:v>7.4291666666666645</c:v>
                      </c:pt>
                      <c:pt idx="129">
                        <c:v>9.7624999999999993</c:v>
                      </c:pt>
                      <c:pt idx="130">
                        <c:v>10.070833333333335</c:v>
                      </c:pt>
                      <c:pt idx="131">
                        <c:v>5.8791666666666673</c:v>
                      </c:pt>
                      <c:pt idx="132">
                        <c:v>7.9874999999999998</c:v>
                      </c:pt>
                      <c:pt idx="133">
                        <c:v>5.3874999999999993</c:v>
                      </c:pt>
                      <c:pt idx="134">
                        <c:v>4.1166666666666663</c:v>
                      </c:pt>
                      <c:pt idx="135">
                        <c:v>4.4333333333333327</c:v>
                      </c:pt>
                      <c:pt idx="136">
                        <c:v>4.3916666666666666</c:v>
                      </c:pt>
                      <c:pt idx="137">
                        <c:v>2.8000000000000003</c:v>
                      </c:pt>
                      <c:pt idx="138">
                        <c:v>4.9624999999999995</c:v>
                      </c:pt>
                      <c:pt idx="139">
                        <c:v>6.875</c:v>
                      </c:pt>
                      <c:pt idx="140">
                        <c:v>10.324999999999998</c:v>
                      </c:pt>
                      <c:pt idx="141">
                        <c:v>10.570833333333335</c:v>
                      </c:pt>
                      <c:pt idx="142">
                        <c:v>9.3166666666666664</c:v>
                      </c:pt>
                      <c:pt idx="143">
                        <c:v>8.9916666666666654</c:v>
                      </c:pt>
                      <c:pt idx="144">
                        <c:v>11.091666666666669</c:v>
                      </c:pt>
                      <c:pt idx="145">
                        <c:v>9.3416666666666668</c:v>
                      </c:pt>
                      <c:pt idx="146">
                        <c:v>4.2333333333333334</c:v>
                      </c:pt>
                      <c:pt idx="147">
                        <c:v>6.4875000000000007</c:v>
                      </c:pt>
                      <c:pt idx="148">
                        <c:v>7.7958333333333307</c:v>
                      </c:pt>
                      <c:pt idx="149">
                        <c:v>2.1041666666666665</c:v>
                      </c:pt>
                      <c:pt idx="150">
                        <c:v>2.6</c:v>
                      </c:pt>
                      <c:pt idx="151">
                        <c:v>6.1166666666666671</c:v>
                      </c:pt>
                      <c:pt idx="152">
                        <c:v>11.0375</c:v>
                      </c:pt>
                      <c:pt idx="153">
                        <c:v>9.0166666666666675</c:v>
                      </c:pt>
                      <c:pt idx="154">
                        <c:v>10.525</c:v>
                      </c:pt>
                      <c:pt idx="155">
                        <c:v>9.0250000000000004</c:v>
                      </c:pt>
                      <c:pt idx="156">
                        <c:v>12.766666666666667</c:v>
                      </c:pt>
                      <c:pt idx="157">
                        <c:v>11.3125</c:v>
                      </c:pt>
                      <c:pt idx="158">
                        <c:v>9.6874999999999982</c:v>
                      </c:pt>
                      <c:pt idx="159">
                        <c:v>7.2874999999999988</c:v>
                      </c:pt>
                      <c:pt idx="160">
                        <c:v>9.2708333333333321</c:v>
                      </c:pt>
                      <c:pt idx="161">
                        <c:v>7.416666666666667</c:v>
                      </c:pt>
                      <c:pt idx="162">
                        <c:v>3.5500000000000003</c:v>
                      </c:pt>
                      <c:pt idx="163">
                        <c:v>5.083333333333333</c:v>
                      </c:pt>
                      <c:pt idx="164">
                        <c:v>8.158333333333335</c:v>
                      </c:pt>
                      <c:pt idx="165">
                        <c:v>0.83333333333333337</c:v>
                      </c:pt>
                      <c:pt idx="166">
                        <c:v>5.5</c:v>
                      </c:pt>
                      <c:pt idx="167">
                        <c:v>3.162500000000001</c:v>
                      </c:pt>
                      <c:pt idx="168">
                        <c:v>8.6791666666666654</c:v>
                      </c:pt>
                      <c:pt idx="169">
                        <c:v>7.9750000000000005</c:v>
                      </c:pt>
                      <c:pt idx="170">
                        <c:v>8.2333333333333325</c:v>
                      </c:pt>
                      <c:pt idx="171">
                        <c:v>8.1708333333333307</c:v>
                      </c:pt>
                      <c:pt idx="172">
                        <c:v>7.1458333333333348</c:v>
                      </c:pt>
                      <c:pt idx="173">
                        <c:v>9.8958333333333321</c:v>
                      </c:pt>
                      <c:pt idx="174">
                        <c:v>3.5166666666666657</c:v>
                      </c:pt>
                      <c:pt idx="175">
                        <c:v>5.583333333333333</c:v>
                      </c:pt>
                      <c:pt idx="176">
                        <c:v>8.1749999999999989</c:v>
                      </c:pt>
                      <c:pt idx="177">
                        <c:v>8.6958333333333329</c:v>
                      </c:pt>
                      <c:pt idx="178">
                        <c:v>5.0874999999999995</c:v>
                      </c:pt>
                      <c:pt idx="179">
                        <c:v>6.695833333333332</c:v>
                      </c:pt>
                      <c:pt idx="180">
                        <c:v>6.6000000000000005</c:v>
                      </c:pt>
                      <c:pt idx="181">
                        <c:v>1.4583333333333333</c:v>
                      </c:pt>
                      <c:pt idx="182">
                        <c:v>5.5458333333333343</c:v>
                      </c:pt>
                      <c:pt idx="183">
                        <c:v>2.4916666666666667</c:v>
                      </c:pt>
                      <c:pt idx="184">
                        <c:v>0.78333333333333321</c:v>
                      </c:pt>
                      <c:pt idx="185">
                        <c:v>4.3291666666666666</c:v>
                      </c:pt>
                      <c:pt idx="186">
                        <c:v>1.2791666666666668</c:v>
                      </c:pt>
                      <c:pt idx="187">
                        <c:v>1.8458333333333334</c:v>
                      </c:pt>
                      <c:pt idx="188">
                        <c:v>2.4875000000000003</c:v>
                      </c:pt>
                      <c:pt idx="189">
                        <c:v>1.6875</c:v>
                      </c:pt>
                      <c:pt idx="190">
                        <c:v>1.1291666666666667</c:v>
                      </c:pt>
                      <c:pt idx="191">
                        <c:v>0.79166666666666685</c:v>
                      </c:pt>
                      <c:pt idx="192">
                        <c:v>0.71666666666666667</c:v>
                      </c:pt>
                      <c:pt idx="193">
                        <c:v>6.2124999999999995</c:v>
                      </c:pt>
                      <c:pt idx="194">
                        <c:v>1.3625000000000005</c:v>
                      </c:pt>
                      <c:pt idx="195">
                        <c:v>0.56666666666666654</c:v>
                      </c:pt>
                      <c:pt idx="196">
                        <c:v>0.98333333333333328</c:v>
                      </c:pt>
                      <c:pt idx="197">
                        <c:v>0.8833333333333333</c:v>
                      </c:pt>
                      <c:pt idx="198">
                        <c:v>1.6125</c:v>
                      </c:pt>
                      <c:pt idx="199">
                        <c:v>5.375</c:v>
                      </c:pt>
                      <c:pt idx="200">
                        <c:v>5.5791666666666666</c:v>
                      </c:pt>
                      <c:pt idx="201">
                        <c:v>1.6875</c:v>
                      </c:pt>
                      <c:pt idx="202">
                        <c:v>2.7083333333333335</c:v>
                      </c:pt>
                      <c:pt idx="203">
                        <c:v>1.0833333333333333</c:v>
                      </c:pt>
                      <c:pt idx="204">
                        <c:v>2.0708333333333333</c:v>
                      </c:pt>
                      <c:pt idx="205">
                        <c:v>4.208333333333333</c:v>
                      </c:pt>
                      <c:pt idx="206">
                        <c:v>1.9458333333333335</c:v>
                      </c:pt>
                      <c:pt idx="207">
                        <c:v>0.70416666666666672</c:v>
                      </c:pt>
                      <c:pt idx="208">
                        <c:v>1.8375000000000001</c:v>
                      </c:pt>
                      <c:pt idx="209">
                        <c:v>0.72499999999999976</c:v>
                      </c:pt>
                      <c:pt idx="210">
                        <c:v>2.4875000000000003</c:v>
                      </c:pt>
                      <c:pt idx="211">
                        <c:v>1.6791666666666665</c:v>
                      </c:pt>
                      <c:pt idx="212">
                        <c:v>4.9750000000000005</c:v>
                      </c:pt>
                      <c:pt idx="213">
                        <c:v>1.4791666666666663</c:v>
                      </c:pt>
                      <c:pt idx="214">
                        <c:v>6.708333333333333</c:v>
                      </c:pt>
                      <c:pt idx="215">
                        <c:v>9.6291666666666664</c:v>
                      </c:pt>
                      <c:pt idx="216">
                        <c:v>13.6875</c:v>
                      </c:pt>
                      <c:pt idx="217">
                        <c:v>7.2333333333333334</c:v>
                      </c:pt>
                      <c:pt idx="218">
                        <c:v>8.0541666666666654</c:v>
                      </c:pt>
                      <c:pt idx="219">
                        <c:v>8.3208333333333346</c:v>
                      </c:pt>
                      <c:pt idx="220">
                        <c:v>8.4541666666666639</c:v>
                      </c:pt>
                      <c:pt idx="221">
                        <c:v>8.2083333333333339</c:v>
                      </c:pt>
                      <c:pt idx="222">
                        <c:v>8.9499999999999957</c:v>
                      </c:pt>
                      <c:pt idx="223">
                        <c:v>7.195833333333332</c:v>
                      </c:pt>
                      <c:pt idx="224">
                        <c:v>6.8875000000000002</c:v>
                      </c:pt>
                      <c:pt idx="225">
                        <c:v>10.575000000000001</c:v>
                      </c:pt>
                      <c:pt idx="226">
                        <c:v>7.0416666666666679</c:v>
                      </c:pt>
                      <c:pt idx="227">
                        <c:v>10.654166666666667</c:v>
                      </c:pt>
                      <c:pt idx="228">
                        <c:v>17.049999999999997</c:v>
                      </c:pt>
                      <c:pt idx="229">
                        <c:v>9.4458333333333329</c:v>
                      </c:pt>
                      <c:pt idx="230">
                        <c:v>13.329166666666666</c:v>
                      </c:pt>
                      <c:pt idx="231">
                        <c:v>14.09583333333333</c:v>
                      </c:pt>
                      <c:pt idx="232">
                        <c:v>10.170833333333333</c:v>
                      </c:pt>
                      <c:pt idx="233">
                        <c:v>10.433333333333334</c:v>
                      </c:pt>
                      <c:pt idx="234">
                        <c:v>6.0624999999999991</c:v>
                      </c:pt>
                      <c:pt idx="235">
                        <c:v>9.7458333333333318</c:v>
                      </c:pt>
                      <c:pt idx="236">
                        <c:v>9.1958333333333311</c:v>
                      </c:pt>
                      <c:pt idx="237">
                        <c:v>8.4874999999999989</c:v>
                      </c:pt>
                      <c:pt idx="238">
                        <c:v>8.4541666666666639</c:v>
                      </c:pt>
                      <c:pt idx="239">
                        <c:v>6.0749999999999993</c:v>
                      </c:pt>
                      <c:pt idx="240">
                        <c:v>6.1916666666666664</c:v>
                      </c:pt>
                      <c:pt idx="241">
                        <c:v>6.708333333333333</c:v>
                      </c:pt>
                      <c:pt idx="242">
                        <c:v>7.5416666666666679</c:v>
                      </c:pt>
                      <c:pt idx="243">
                        <c:v>8.3458333333333332</c:v>
                      </c:pt>
                      <c:pt idx="244">
                        <c:v>8.4333333333333336</c:v>
                      </c:pt>
                      <c:pt idx="245">
                        <c:v>5.6583333333333306</c:v>
                      </c:pt>
                      <c:pt idx="246">
                        <c:v>8.0958333333333332</c:v>
                      </c:pt>
                      <c:pt idx="247">
                        <c:v>7.833333333333333</c:v>
                      </c:pt>
                      <c:pt idx="248">
                        <c:v>15.68333333333333</c:v>
                      </c:pt>
                      <c:pt idx="249">
                        <c:v>12.983333333333333</c:v>
                      </c:pt>
                      <c:pt idx="250">
                        <c:v>8.0374999999999996</c:v>
                      </c:pt>
                      <c:pt idx="251">
                        <c:v>8.7875000000000014</c:v>
                      </c:pt>
                      <c:pt idx="252">
                        <c:v>5.9750000000000005</c:v>
                      </c:pt>
                      <c:pt idx="253">
                        <c:v>8.9541666666666639</c:v>
                      </c:pt>
                      <c:pt idx="254">
                        <c:v>6.7041666666666684</c:v>
                      </c:pt>
                      <c:pt idx="255">
                        <c:v>5.8958333333333321</c:v>
                      </c:pt>
                      <c:pt idx="256">
                        <c:v>7.0958333333333323</c:v>
                      </c:pt>
                      <c:pt idx="257">
                        <c:v>10.949999999999998</c:v>
                      </c:pt>
                      <c:pt idx="258">
                        <c:v>12.562500000000002</c:v>
                      </c:pt>
                      <c:pt idx="259">
                        <c:v>8.1833333333333353</c:v>
                      </c:pt>
                      <c:pt idx="260">
                        <c:v>8.8166666666666647</c:v>
                      </c:pt>
                      <c:pt idx="261">
                        <c:v>12.512499999999998</c:v>
                      </c:pt>
                      <c:pt idx="262">
                        <c:v>11.283333333333333</c:v>
                      </c:pt>
                      <c:pt idx="263">
                        <c:v>5.5458333333333334</c:v>
                      </c:pt>
                      <c:pt idx="264">
                        <c:v>2.5</c:v>
                      </c:pt>
                      <c:pt idx="265">
                        <c:v>8.1541666666666668</c:v>
                      </c:pt>
                      <c:pt idx="266">
                        <c:v>6.9624999999999995</c:v>
                      </c:pt>
                      <c:pt idx="267">
                        <c:v>2.9958333333333331</c:v>
                      </c:pt>
                      <c:pt idx="268">
                        <c:v>10.608333333333333</c:v>
                      </c:pt>
                      <c:pt idx="269">
                        <c:v>10.316666666666666</c:v>
                      </c:pt>
                      <c:pt idx="270">
                        <c:v>11.241666666666669</c:v>
                      </c:pt>
                      <c:pt idx="271">
                        <c:v>6.5666666666666655</c:v>
                      </c:pt>
                      <c:pt idx="272">
                        <c:v>9.720833333333335</c:v>
                      </c:pt>
                      <c:pt idx="273">
                        <c:v>9.9166666666666679</c:v>
                      </c:pt>
                      <c:pt idx="274">
                        <c:v>7.354166666666667</c:v>
                      </c:pt>
                      <c:pt idx="275">
                        <c:v>8.1708333333333325</c:v>
                      </c:pt>
                      <c:pt idx="276">
                        <c:v>5.7958333333333334</c:v>
                      </c:pt>
                      <c:pt idx="277">
                        <c:v>7.8708333333333336</c:v>
                      </c:pt>
                      <c:pt idx="278">
                        <c:v>7.0999999999999988</c:v>
                      </c:pt>
                      <c:pt idx="279">
                        <c:v>8.3041666666666654</c:v>
                      </c:pt>
                      <c:pt idx="280">
                        <c:v>9.6999999999999993</c:v>
                      </c:pt>
                      <c:pt idx="281">
                        <c:v>12.962499999999999</c:v>
                      </c:pt>
                      <c:pt idx="282">
                        <c:v>11.825000000000001</c:v>
                      </c:pt>
                      <c:pt idx="283">
                        <c:v>8.4833333333333361</c:v>
                      </c:pt>
                      <c:pt idx="284">
                        <c:v>6.6791666666666671</c:v>
                      </c:pt>
                      <c:pt idx="285">
                        <c:v>6.4666666666666677</c:v>
                      </c:pt>
                      <c:pt idx="286">
                        <c:v>8.6708333333333325</c:v>
                      </c:pt>
                      <c:pt idx="287">
                        <c:v>9.6583333333333314</c:v>
                      </c:pt>
                      <c:pt idx="288">
                        <c:v>13.583333333333334</c:v>
                      </c:pt>
                      <c:pt idx="289">
                        <c:v>26.816666666666666</c:v>
                      </c:pt>
                      <c:pt idx="290">
                        <c:v>26.433333333333337</c:v>
                      </c:pt>
                      <c:pt idx="291">
                        <c:v>12.829166666666664</c:v>
                      </c:pt>
                      <c:pt idx="292">
                        <c:v>4.6000000000000005</c:v>
                      </c:pt>
                      <c:pt idx="293">
                        <c:v>5.7124999999999995</c:v>
                      </c:pt>
                      <c:pt idx="294">
                        <c:v>17.337500000000002</c:v>
                      </c:pt>
                      <c:pt idx="295">
                        <c:v>23.75</c:v>
                      </c:pt>
                      <c:pt idx="296">
                        <c:v>18.795833333333331</c:v>
                      </c:pt>
                      <c:pt idx="297">
                        <c:v>16.237499999999997</c:v>
                      </c:pt>
                      <c:pt idx="298">
                        <c:v>6.9041666666666677</c:v>
                      </c:pt>
                      <c:pt idx="299">
                        <c:v>5.1541666666666668</c:v>
                      </c:pt>
                      <c:pt idx="300">
                        <c:v>29.554166666666671</c:v>
                      </c:pt>
                      <c:pt idx="301">
                        <c:v>20.675000000000001</c:v>
                      </c:pt>
                      <c:pt idx="302">
                        <c:v>17.375</c:v>
                      </c:pt>
                      <c:pt idx="303">
                        <c:v>8.0249999999999968</c:v>
                      </c:pt>
                      <c:pt idx="304">
                        <c:v>19.920833333333334</c:v>
                      </c:pt>
                      <c:pt idx="305">
                        <c:v>8.8541666666666661</c:v>
                      </c:pt>
                      <c:pt idx="306">
                        <c:v>4.4041666666666659</c:v>
                      </c:pt>
                      <c:pt idx="307">
                        <c:v>6.6499999999999995</c:v>
                      </c:pt>
                      <c:pt idx="308">
                        <c:v>2.7416666666666671</c:v>
                      </c:pt>
                      <c:pt idx="309">
                        <c:v>17.3</c:v>
                      </c:pt>
                      <c:pt idx="310">
                        <c:v>13.791666666666666</c:v>
                      </c:pt>
                      <c:pt idx="311">
                        <c:v>15.741666666666665</c:v>
                      </c:pt>
                      <c:pt idx="312">
                        <c:v>14.295833333333333</c:v>
                      </c:pt>
                      <c:pt idx="313">
                        <c:v>16.708333333333332</c:v>
                      </c:pt>
                      <c:pt idx="314">
                        <c:v>13.245833333333332</c:v>
                      </c:pt>
                      <c:pt idx="315">
                        <c:v>15.108333333333333</c:v>
                      </c:pt>
                      <c:pt idx="316">
                        <c:v>15.604166666666666</c:v>
                      </c:pt>
                      <c:pt idx="317">
                        <c:v>8.0500000000000025</c:v>
                      </c:pt>
                      <c:pt idx="318">
                        <c:v>8.9791666666666679</c:v>
                      </c:pt>
                      <c:pt idx="319">
                        <c:v>14.616666666666665</c:v>
                      </c:pt>
                      <c:pt idx="320">
                        <c:v>3.9166666666666661</c:v>
                      </c:pt>
                      <c:pt idx="321">
                        <c:v>1.895833333333333</c:v>
                      </c:pt>
                      <c:pt idx="322">
                        <c:v>17.700000000000003</c:v>
                      </c:pt>
                      <c:pt idx="323">
                        <c:v>20.183333333333337</c:v>
                      </c:pt>
                      <c:pt idx="324">
                        <c:v>17.354166666666668</c:v>
                      </c:pt>
                      <c:pt idx="325">
                        <c:v>11.579166666666667</c:v>
                      </c:pt>
                      <c:pt idx="326">
                        <c:v>7.6291666666666664</c:v>
                      </c:pt>
                      <c:pt idx="327">
                        <c:v>12.479166666666664</c:v>
                      </c:pt>
                      <c:pt idx="328">
                        <c:v>5.0374999999999996</c:v>
                      </c:pt>
                      <c:pt idx="329">
                        <c:v>5.625</c:v>
                      </c:pt>
                      <c:pt idx="330">
                        <c:v>13.416666666666664</c:v>
                      </c:pt>
                      <c:pt idx="331">
                        <c:v>9.4</c:v>
                      </c:pt>
                      <c:pt idx="332">
                        <c:v>12.554166666666667</c:v>
                      </c:pt>
                      <c:pt idx="333">
                        <c:v>8.8958333333333357</c:v>
                      </c:pt>
                      <c:pt idx="334">
                        <c:v>3.5708333333333333</c:v>
                      </c:pt>
                      <c:pt idx="335">
                        <c:v>3.7166666666666655</c:v>
                      </c:pt>
                      <c:pt idx="336">
                        <c:v>21.295833333333334</c:v>
                      </c:pt>
                      <c:pt idx="337">
                        <c:v>15.387500000000003</c:v>
                      </c:pt>
                      <c:pt idx="338">
                        <c:v>19.645833333333332</c:v>
                      </c:pt>
                      <c:pt idx="339">
                        <c:v>6.1625000000000005</c:v>
                      </c:pt>
                      <c:pt idx="340">
                        <c:v>7.2333333333333334</c:v>
                      </c:pt>
                      <c:pt idx="341">
                        <c:v>18.070833333333336</c:v>
                      </c:pt>
                      <c:pt idx="342">
                        <c:v>19.779166666666665</c:v>
                      </c:pt>
                      <c:pt idx="343">
                        <c:v>22.925000000000001</c:v>
                      </c:pt>
                      <c:pt idx="344">
                        <c:v>17.712499999999999</c:v>
                      </c:pt>
                      <c:pt idx="345">
                        <c:v>25.058333333333334</c:v>
                      </c:pt>
                      <c:pt idx="346">
                        <c:v>3.6458333333333339</c:v>
                      </c:pt>
                      <c:pt idx="347">
                        <c:v>7.6916666666666638</c:v>
                      </c:pt>
                      <c:pt idx="348">
                        <c:v>4.6124999999999998</c:v>
                      </c:pt>
                      <c:pt idx="349">
                        <c:v>15.812500000000002</c:v>
                      </c:pt>
                      <c:pt idx="350">
                        <c:v>22.533333333333331</c:v>
                      </c:pt>
                      <c:pt idx="351">
                        <c:v>22.979166666666668</c:v>
                      </c:pt>
                      <c:pt idx="352">
                        <c:v>19.43333333333333</c:v>
                      </c:pt>
                      <c:pt idx="353">
                        <c:v>16.454166666666669</c:v>
                      </c:pt>
                      <c:pt idx="354">
                        <c:v>22.437499999999989</c:v>
                      </c:pt>
                      <c:pt idx="355">
                        <c:v>21.991666666666664</c:v>
                      </c:pt>
                      <c:pt idx="356">
                        <c:v>20.595833333333331</c:v>
                      </c:pt>
                      <c:pt idx="357">
                        <c:v>16.945833333333333</c:v>
                      </c:pt>
                      <c:pt idx="358">
                        <c:v>21.154166666666661</c:v>
                      </c:pt>
                      <c:pt idx="359">
                        <c:v>14.35</c:v>
                      </c:pt>
                      <c:pt idx="360">
                        <c:v>20.058333333333334</c:v>
                      </c:pt>
                      <c:pt idx="361">
                        <c:v>22.45</c:v>
                      </c:pt>
                      <c:pt idx="362">
                        <c:v>14.108333333333334</c:v>
                      </c:pt>
                      <c:pt idx="363">
                        <c:v>20.599999999999998</c:v>
                      </c:pt>
                      <c:pt idx="364">
                        <c:v>21.845833333333331</c:v>
                      </c:pt>
                    </c:numCache>
                  </c:numRef>
                </c:val>
                <c:smooth val="0"/>
                <c:extLst xmlns:c15="http://schemas.microsoft.com/office/drawing/2012/chart">
                  <c:ext xmlns:c16="http://schemas.microsoft.com/office/drawing/2014/chart" uri="{C3380CC4-5D6E-409C-BE32-E72D297353CC}">
                    <c16:uniqueId val="{0000000D-D269-4A78-BDE2-4DE98E0AA3AF}"/>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'2023'!$P$2</c15:sqref>
                        </c15:formulaRef>
                      </c:ext>
                    </c:extLst>
                    <c:strCache>
                      <c:ptCount val="1"/>
                      <c:pt idx="0">
                        <c:v>MNT_7 Ivan Sedlo</c:v>
                      </c:pt>
                    </c:strCache>
                  </c:strRef>
                </c:tx>
                <c:spPr>
                  <a:ln w="28575" cap="rnd">
                    <a:solidFill>
                      <a:schemeClr val="accent3">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'2023'!$P$3:$P$367</c15:sqref>
                        </c15:formulaRef>
                      </c:ext>
                    </c:extLst>
                    <c:numCache>
                      <c:formatCode>General</c:formatCode>
                      <c:ptCount val="365"/>
                      <c:pt idx="0">
                        <c:v>0.4958333333333334</c:v>
                      </c:pt>
                      <c:pt idx="1">
                        <c:v>0.41666666666666669</c:v>
                      </c:pt>
                      <c:pt idx="2">
                        <c:v>0.57916666666666672</c:v>
                      </c:pt>
                      <c:pt idx="3">
                        <c:v>1.1083333333333332</c:v>
                      </c:pt>
                      <c:pt idx="4">
                        <c:v>0.7583333333333333</c:v>
                      </c:pt>
                      <c:pt idx="5">
                        <c:v>1.3708333333333336</c:v>
                      </c:pt>
                      <c:pt idx="6">
                        <c:v>0.53749999999999998</c:v>
                      </c:pt>
                      <c:pt idx="7">
                        <c:v>0.14166666666666669</c:v>
                      </c:pt>
                      <c:pt idx="8">
                        <c:v>6.25E-2</c:v>
                      </c:pt>
                      <c:pt idx="9">
                        <c:v>0</c:v>
                      </c:pt>
                      <c:pt idx="10">
                        <c:v>0.20416666666666669</c:v>
                      </c:pt>
                      <c:pt idx="11">
                        <c:v>3.1750000000000007</c:v>
                      </c:pt>
                      <c:pt idx="12">
                        <c:v>1.3625000000000005</c:v>
                      </c:pt>
                      <c:pt idx="13">
                        <c:v>1.5625</c:v>
                      </c:pt>
                      <c:pt idx="14">
                        <c:v>1.2458333333333329</c:v>
                      </c:pt>
                      <c:pt idx="15">
                        <c:v>1.1166666666666669</c:v>
                      </c:pt>
                      <c:pt idx="16">
                        <c:v>1.0208333333333333</c:v>
                      </c:pt>
                      <c:pt idx="17">
                        <c:v>0.53749999999999998</c:v>
                      </c:pt>
                      <c:pt idx="18">
                        <c:v>0.95833333333333337</c:v>
                      </c:pt>
                      <c:pt idx="19">
                        <c:v>0</c:v>
                      </c:pt>
                      <c:pt idx="20">
                        <c:v>0.10000000000000002</c:v>
                      </c:pt>
                      <c:pt idx="21">
                        <c:v>0.24166666666666661</c:v>
                      </c:pt>
                      <c:pt idx="22">
                        <c:v>0.14166666666666666</c:v>
                      </c:pt>
                      <c:pt idx="23">
                        <c:v>3.7499999999999999E-2</c:v>
                      </c:pt>
                      <c:pt idx="24">
                        <c:v>0.73749999999999993</c:v>
                      </c:pt>
                      <c:pt idx="25">
                        <c:v>0.125</c:v>
                      </c:pt>
                      <c:pt idx="26">
                        <c:v>0.48749999999999999</c:v>
                      </c:pt>
                      <c:pt idx="27">
                        <c:v>0</c:v>
                      </c:pt>
                      <c:pt idx="28">
                        <c:v>0</c:v>
                      </c:pt>
                      <c:pt idx="29">
                        <c:v>0.39583333333333343</c:v>
                      </c:pt>
                      <c:pt idx="30">
                        <c:v>1.6625000000000003</c:v>
                      </c:pt>
                      <c:pt idx="31">
                        <c:v>0.5708333333333333</c:v>
                      </c:pt>
                      <c:pt idx="32">
                        <c:v>2.1708333333333334</c:v>
                      </c:pt>
                      <c:pt idx="33">
                        <c:v>0.50416666666666676</c:v>
                      </c:pt>
                      <c:pt idx="34">
                        <c:v>2.5041666666666669</c:v>
                      </c:pt>
                      <c:pt idx="35">
                        <c:v>0.77083333333333348</c:v>
                      </c:pt>
                      <c:pt idx="36">
                        <c:v>3.8625000000000007</c:v>
                      </c:pt>
                      <c:pt idx="37">
                        <c:v>6</c:v>
                      </c:pt>
                      <c:pt idx="38">
                        <c:v>0.12083333333333333</c:v>
                      </c:pt>
                      <c:pt idx="39">
                        <c:v>0.19166666666666665</c:v>
                      </c:pt>
                      <c:pt idx="40">
                        <c:v>0.25833333333333336</c:v>
                      </c:pt>
                      <c:pt idx="41">
                        <c:v>0.29166666666666663</c:v>
                      </c:pt>
                      <c:pt idx="42">
                        <c:v>1.3916666666666668</c:v>
                      </c:pt>
                      <c:pt idx="43">
                        <c:v>1.3375000000000001</c:v>
                      </c:pt>
                      <c:pt idx="44">
                        <c:v>1.0416666666666667</c:v>
                      </c:pt>
                      <c:pt idx="45">
                        <c:v>1.6583333333333334</c:v>
                      </c:pt>
                      <c:pt idx="46">
                        <c:v>4.9999999999999996E-2</c:v>
                      </c:pt>
                      <c:pt idx="47">
                        <c:v>5.8333333333333327E-2</c:v>
                      </c:pt>
                      <c:pt idx="48">
                        <c:v>1.6666666666666666E-2</c:v>
                      </c:pt>
                      <c:pt idx="49">
                        <c:v>0.3666666666666667</c:v>
                      </c:pt>
                      <c:pt idx="50">
                        <c:v>0</c:v>
                      </c:pt>
                      <c:pt idx="51">
                        <c:v>1.2500000000000002E-2</c:v>
                      </c:pt>
                      <c:pt idx="52">
                        <c:v>7.0833333333333345E-2</c:v>
                      </c:pt>
                      <c:pt idx="53">
                        <c:v>0.28333333333333333</c:v>
                      </c:pt>
                      <c:pt idx="54">
                        <c:v>0.27083333333333331</c:v>
                      </c:pt>
                      <c:pt idx="55">
                        <c:v>0</c:v>
                      </c:pt>
                      <c:pt idx="56">
                        <c:v>0</c:v>
                      </c:pt>
                      <c:pt idx="57">
                        <c:v>0.13333333333333333</c:v>
                      </c:pt>
                      <c:pt idx="58">
                        <c:v>0</c:v>
                      </c:pt>
                      <c:pt idx="59">
                        <c:v>3.3333333333333333E-2</c:v>
                      </c:pt>
                      <c:pt idx="60">
                        <c:v>0.22916666666666666</c:v>
                      </c:pt>
                      <c:pt idx="61">
                        <c:v>0.61250000000000004</c:v>
                      </c:pt>
                      <c:pt idx="62">
                        <c:v>0.89583333333333337</c:v>
                      </c:pt>
                      <c:pt idx="63">
                        <c:v>0.72916666666666652</c:v>
                      </c:pt>
                      <c:pt idx="64">
                        <c:v>0.33749999999999997</c:v>
                      </c:pt>
                      <c:pt idx="65">
                        <c:v>0.73333333333333328</c:v>
                      </c:pt>
                      <c:pt idx="66">
                        <c:v>1.5041666666666671</c:v>
                      </c:pt>
                      <c:pt idx="67">
                        <c:v>0.31666666666666665</c:v>
                      </c:pt>
                      <c:pt idx="68">
                        <c:v>2.5</c:v>
                      </c:pt>
                      <c:pt idx="69">
                        <c:v>1.5250000000000004</c:v>
                      </c:pt>
                      <c:pt idx="70">
                        <c:v>0.92499999999999993</c:v>
                      </c:pt>
                      <c:pt idx="71">
                        <c:v>0.68333333333333324</c:v>
                      </c:pt>
                      <c:pt idx="72">
                        <c:v>0.33333333333333331</c:v>
                      </c:pt>
                      <c:pt idx="73">
                        <c:v>0.30833333333333329</c:v>
                      </c:pt>
                      <c:pt idx="74">
                        <c:v>3.8374999999999999</c:v>
                      </c:pt>
                      <c:pt idx="75">
                        <c:v>0.59166666666666667</c:v>
                      </c:pt>
                      <c:pt idx="76">
                        <c:v>0.6875</c:v>
                      </c:pt>
                      <c:pt idx="77">
                        <c:v>0.63333333333333341</c:v>
                      </c:pt>
                      <c:pt idx="78">
                        <c:v>0.89166666666666661</c:v>
                      </c:pt>
                      <c:pt idx="79">
                        <c:v>1.5250000000000001</c:v>
                      </c:pt>
                      <c:pt idx="80">
                        <c:v>2.0249999999999999</c:v>
                      </c:pt>
                      <c:pt idx="81">
                        <c:v>0.48333333333333339</c:v>
                      </c:pt>
                      <c:pt idx="82">
                        <c:v>0.33749999999999991</c:v>
                      </c:pt>
                      <c:pt idx="83">
                        <c:v>0.98749999999999982</c:v>
                      </c:pt>
                      <c:pt idx="84">
                        <c:v>0.54166666666666663</c:v>
                      </c:pt>
                      <c:pt idx="85">
                        <c:v>0</c:v>
                      </c:pt>
                      <c:pt idx="86">
                        <c:v>5.8333333333333327E-2</c:v>
                      </c:pt>
                      <c:pt idx="87">
                        <c:v>0.79166666666666663</c:v>
                      </c:pt>
                      <c:pt idx="88">
                        <c:v>0.37916666666666671</c:v>
                      </c:pt>
                      <c:pt idx="89">
                        <c:v>0.84166666666666667</c:v>
                      </c:pt>
                      <c:pt idx="90">
                        <c:v>0.15833333333333333</c:v>
                      </c:pt>
                      <c:pt idx="91">
                        <c:v>1.0958333333333332</c:v>
                      </c:pt>
                      <c:pt idx="92">
                        <c:v>0.19166666666666665</c:v>
                      </c:pt>
                      <c:pt idx="93">
                        <c:v>0</c:v>
                      </c:pt>
                      <c:pt idx="94">
                        <c:v>0.60833333333333328</c:v>
                      </c:pt>
                      <c:pt idx="95">
                        <c:v>0.72499999999999998</c:v>
                      </c:pt>
                      <c:pt idx="96">
                        <c:v>0.58750000000000002</c:v>
                      </c:pt>
                      <c:pt idx="97">
                        <c:v>0.84166666666666645</c:v>
                      </c:pt>
                      <c:pt idx="98">
                        <c:v>0.92499999999999982</c:v>
                      </c:pt>
                      <c:pt idx="99">
                        <c:v>0.35833333333333334</c:v>
                      </c:pt>
                      <c:pt idx="100">
                        <c:v>0.46666666666666662</c:v>
                      </c:pt>
                      <c:pt idx="101">
                        <c:v>0.54999999999999993</c:v>
                      </c:pt>
                      <c:pt idx="102">
                        <c:v>0.26250000000000001</c:v>
                      </c:pt>
                      <c:pt idx="103">
                        <c:v>0.27083333333333331</c:v>
                      </c:pt>
                      <c:pt idx="104">
                        <c:v>0.80416666666666659</c:v>
                      </c:pt>
                      <c:pt idx="105">
                        <c:v>0.22916666666666666</c:v>
                      </c:pt>
                      <c:pt idx="106">
                        <c:v>0</c:v>
                      </c:pt>
                      <c:pt idx="107">
                        <c:v>0.20416666666666669</c:v>
                      </c:pt>
                      <c:pt idx="108">
                        <c:v>0.71666666666666667</c:v>
                      </c:pt>
                      <c:pt idx="109">
                        <c:v>9.9999999999999992E-2</c:v>
                      </c:pt>
                      <c:pt idx="110">
                        <c:v>0.14166666666666669</c:v>
                      </c:pt>
                      <c:pt idx="111">
                        <c:v>0.28333333333333333</c:v>
                      </c:pt>
                      <c:pt idx="112">
                        <c:v>8.3333333333333332E-3</c:v>
                      </c:pt>
                      <c:pt idx="113">
                        <c:v>6.2499999999999993E-2</c:v>
                      </c:pt>
                      <c:pt idx="114">
                        <c:v>3.3333333333333333E-2</c:v>
                      </c:pt>
                      <c:pt idx="115">
                        <c:v>0.1875</c:v>
                      </c:pt>
                      <c:pt idx="116">
                        <c:v>0.1125</c:v>
                      </c:pt>
                      <c:pt idx="117">
                        <c:v>6.6666666666666666E-2</c:v>
                      </c:pt>
                      <c:pt idx="118">
                        <c:v>9.583333333333334E-2</c:v>
                      </c:pt>
                      <c:pt idx="119">
                        <c:v>7.5000000000000011E-2</c:v>
                      </c:pt>
                      <c:pt idx="120">
                        <c:v>0.12500000000000003</c:v>
                      </c:pt>
                      <c:pt idx="121">
                        <c:v>0.1125</c:v>
                      </c:pt>
                      <c:pt idx="122">
                        <c:v>0.21250000000000002</c:v>
                      </c:pt>
                      <c:pt idx="123">
                        <c:v>0.10416666666666667</c:v>
                      </c:pt>
                      <c:pt idx="124">
                        <c:v>0.16666666666666666</c:v>
                      </c:pt>
                      <c:pt idx="125">
                        <c:v>6.6666666666666666E-2</c:v>
                      </c:pt>
                      <c:pt idx="126">
                        <c:v>0</c:v>
                      </c:pt>
                      <c:pt idx="127">
                        <c:v>7.0833333333333331E-2</c:v>
                      </c:pt>
                      <c:pt idx="128">
                        <c:v>0.12916666666666665</c:v>
                      </c:pt>
                      <c:pt idx="129">
                        <c:v>0.15</c:v>
                      </c:pt>
                      <c:pt idx="130">
                        <c:v>0.13749999999999998</c:v>
                      </c:pt>
                      <c:pt idx="131">
                        <c:v>0.23333333333333336</c:v>
                      </c:pt>
                      <c:pt idx="132">
                        <c:v>4.1666666666666664E-2</c:v>
                      </c:pt>
                      <c:pt idx="133">
                        <c:v>2.0833333333333332E-2</c:v>
                      </c:pt>
                      <c:pt idx="134">
                        <c:v>3.7499999999999999E-2</c:v>
                      </c:pt>
                      <c:pt idx="135">
                        <c:v>1.2500000000000002E-2</c:v>
                      </c:pt>
                      <c:pt idx="136">
                        <c:v>1.6666666666666666E-2</c:v>
                      </c:pt>
                      <c:pt idx="137">
                        <c:v>1.6666666666666666E-2</c:v>
                      </c:pt>
                      <c:pt idx="138">
                        <c:v>2.4999999999999998E-2</c:v>
                      </c:pt>
                      <c:pt idx="139">
                        <c:v>6.25E-2</c:v>
                      </c:pt>
                      <c:pt idx="140">
                        <c:v>5.8333333333333348E-2</c:v>
                      </c:pt>
                      <c:pt idx="141">
                        <c:v>2.4999999999999998E-2</c:v>
                      </c:pt>
                      <c:pt idx="142">
                        <c:v>0.24999999999999997</c:v>
                      </c:pt>
                      <c:pt idx="143">
                        <c:v>0.21666666666666665</c:v>
                      </c:pt>
                      <c:pt idx="144">
                        <c:v>0.33333333333333331</c:v>
                      </c:pt>
                      <c:pt idx="145">
                        <c:v>0.17916666666666667</c:v>
                      </c:pt>
                      <c:pt idx="146">
                        <c:v>2.0833333333333332E-2</c:v>
                      </c:pt>
                      <c:pt idx="147">
                        <c:v>0.18333333333333332</c:v>
                      </c:pt>
                      <c:pt idx="148">
                        <c:v>9.166666666666666E-2</c:v>
                      </c:pt>
                      <c:pt idx="149">
                        <c:v>8.3333333333333332E-3</c:v>
                      </c:pt>
                      <c:pt idx="150">
                        <c:v>3.3333333333333333E-2</c:v>
                      </c:pt>
                      <c:pt idx="151">
                        <c:v>6.2500000000000014E-2</c:v>
                      </c:pt>
                      <c:pt idx="152">
                        <c:v>0.11250000000000003</c:v>
                      </c:pt>
                      <c:pt idx="153">
                        <c:v>0.20000000000000004</c:v>
                      </c:pt>
                      <c:pt idx="154">
                        <c:v>6.6666666666666693E-2</c:v>
                      </c:pt>
                      <c:pt idx="155">
                        <c:v>4.5833333333333337E-2</c:v>
                      </c:pt>
                      <c:pt idx="156">
                        <c:v>0.12916666666666668</c:v>
                      </c:pt>
                      <c:pt idx="157">
                        <c:v>0.17083333333333331</c:v>
                      </c:pt>
                      <c:pt idx="158">
                        <c:v>6.666666666666668E-2</c:v>
                      </c:pt>
                      <c:pt idx="159">
                        <c:v>5.8333333333333348E-2</c:v>
                      </c:pt>
                      <c:pt idx="160">
                        <c:v>0.14583333333333337</c:v>
                      </c:pt>
                      <c:pt idx="161">
                        <c:v>0.31666666666666665</c:v>
                      </c:pt>
                      <c:pt idx="162">
                        <c:v>0.14166666666666666</c:v>
                      </c:pt>
                      <c:pt idx="163">
                        <c:v>0.38333333333333325</c:v>
                      </c:pt>
                      <c:pt idx="164">
                        <c:v>6.6666666666666666E-2</c:v>
                      </c:pt>
                      <c:pt idx="165">
                        <c:v>1.2500000000000002E-2</c:v>
                      </c:pt>
                      <c:pt idx="166">
                        <c:v>3.3333333333333333E-2</c:v>
                      </c:pt>
                      <c:pt idx="167">
                        <c:v>3.3333333333333333E-2</c:v>
                      </c:pt>
                      <c:pt idx="168">
                        <c:v>2.9166666666666664E-2</c:v>
                      </c:pt>
                      <c:pt idx="169">
                        <c:v>6.6666666666666666E-2</c:v>
                      </c:pt>
                      <c:pt idx="170">
                        <c:v>3.3333333333333333E-2</c:v>
                      </c:pt>
                      <c:pt idx="171">
                        <c:v>4.583333333333333E-2</c:v>
                      </c:pt>
                      <c:pt idx="172">
                        <c:v>3.3333333333333333E-2</c:v>
                      </c:pt>
                      <c:pt idx="173">
                        <c:v>5.4166666666666669E-2</c:v>
                      </c:pt>
                      <c:pt idx="174">
                        <c:v>0.16250000000000001</c:v>
                      </c:pt>
                      <c:pt idx="175">
                        <c:v>5.4166666666666669E-2</c:v>
                      </c:pt>
                      <c:pt idx="176">
                        <c:v>0.37916666666666665</c:v>
                      </c:pt>
                      <c:pt idx="177">
                        <c:v>7.9166666666666677E-2</c:v>
                      </c:pt>
                      <c:pt idx="178">
                        <c:v>0.3125</c:v>
                      </c:pt>
                      <c:pt idx="179">
                        <c:v>0.46666666666666656</c:v>
                      </c:pt>
                      <c:pt idx="180">
                        <c:v>4.583333333333333E-2</c:v>
                      </c:pt>
                      <c:pt idx="181">
                        <c:v>0</c:v>
                      </c:pt>
                      <c:pt idx="182">
                        <c:v>8.3333333333333332E-3</c:v>
                      </c:pt>
                      <c:pt idx="183">
                        <c:v>0</c:v>
                      </c:pt>
                      <c:pt idx="184">
                        <c:v>0</c:v>
                      </c:pt>
                      <c:pt idx="185">
                        <c:v>2.0833333333333332E-2</c:v>
                      </c:pt>
                      <c:pt idx="186">
                        <c:v>0</c:v>
                      </c:pt>
                      <c:pt idx="187">
                        <c:v>0</c:v>
                      </c:pt>
                      <c:pt idx="188">
                        <c:v>0</c:v>
                      </c:pt>
                      <c:pt idx="189">
                        <c:v>8.3333333333333332E-3</c:v>
                      </c:pt>
                      <c:pt idx="190">
                        <c:v>0</c:v>
                      </c:pt>
                      <c:pt idx="191">
                        <c:v>0</c:v>
                      </c:pt>
                      <c:pt idx="192">
                        <c:v>0</c:v>
                      </c:pt>
                      <c:pt idx="193">
                        <c:v>6.25E-2</c:v>
                      </c:pt>
                      <c:pt idx="194">
                        <c:v>0</c:v>
                      </c:pt>
                      <c:pt idx="195">
                        <c:v>0</c:v>
                      </c:pt>
                      <c:pt idx="196">
                        <c:v>0</c:v>
                      </c:pt>
                      <c:pt idx="197">
                        <c:v>0</c:v>
                      </c:pt>
                      <c:pt idx="198">
                        <c:v>4.1666666666666666E-3</c:v>
                      </c:pt>
                      <c:pt idx="199">
                        <c:v>0.27499999999999997</c:v>
                      </c:pt>
                      <c:pt idx="200">
                        <c:v>8.3333333333333329E-2</c:v>
                      </c:pt>
                      <c:pt idx="201">
                        <c:v>0</c:v>
                      </c:pt>
                      <c:pt idx="202">
                        <c:v>7.0833333333333331E-2</c:v>
                      </c:pt>
                      <c:pt idx="203">
                        <c:v>0</c:v>
                      </c:pt>
                      <c:pt idx="204">
                        <c:v>0</c:v>
                      </c:pt>
                      <c:pt idx="205">
                        <c:v>0.11666666666666668</c:v>
                      </c:pt>
                      <c:pt idx="206">
                        <c:v>3.7499999999999999E-2</c:v>
                      </c:pt>
                      <c:pt idx="207">
                        <c:v>0</c:v>
                      </c:pt>
                      <c:pt idx="208">
                        <c:v>0</c:v>
                      </c:pt>
                      <c:pt idx="209">
                        <c:v>0</c:v>
                      </c:pt>
                      <c:pt idx="210">
                        <c:v>0</c:v>
                      </c:pt>
                      <c:pt idx="211">
                        <c:v>4.1666666666666666E-3</c:v>
                      </c:pt>
                      <c:pt idx="212">
                        <c:v>4.1666666666666664E-2</c:v>
                      </c:pt>
                      <c:pt idx="213">
                        <c:v>0</c:v>
                      </c:pt>
                      <c:pt idx="214">
                        <c:v>1.6666666666666666E-2</c:v>
                      </c:pt>
                      <c:pt idx="215">
                        <c:v>4.1666666666666666E-3</c:v>
                      </c:pt>
                      <c:pt idx="216">
                        <c:v>0.63750000000000007</c:v>
                      </c:pt>
                      <c:pt idx="217">
                        <c:v>0</c:v>
                      </c:pt>
                      <c:pt idx="218">
                        <c:v>0.17916666666666667</c:v>
                      </c:pt>
                      <c:pt idx="219">
                        <c:v>0.36249999999999999</c:v>
                      </c:pt>
                      <c:pt idx="220">
                        <c:v>0.10833333333333332</c:v>
                      </c:pt>
                      <c:pt idx="221">
                        <c:v>5.8333333333333341E-2</c:v>
                      </c:pt>
                      <c:pt idx="222">
                        <c:v>4.9999999999999996E-2</c:v>
                      </c:pt>
                      <c:pt idx="223">
                        <c:v>6.2499999999999993E-2</c:v>
                      </c:pt>
                      <c:pt idx="224">
                        <c:v>0.27916666666666667</c:v>
                      </c:pt>
                      <c:pt idx="225">
                        <c:v>9.166666666666666E-2</c:v>
                      </c:pt>
                      <c:pt idx="226">
                        <c:v>5.8333333333333341E-2</c:v>
                      </c:pt>
                      <c:pt idx="227">
                        <c:v>0.10833333333333334</c:v>
                      </c:pt>
                      <c:pt idx="228">
                        <c:v>0.1125</c:v>
                      </c:pt>
                      <c:pt idx="229">
                        <c:v>0.15</c:v>
                      </c:pt>
                      <c:pt idx="230">
                        <c:v>0.24583333333333335</c:v>
                      </c:pt>
                      <c:pt idx="231">
                        <c:v>0.47083333333333327</c:v>
                      </c:pt>
                      <c:pt idx="232">
                        <c:v>0.12916666666666668</c:v>
                      </c:pt>
                      <c:pt idx="233">
                        <c:v>0.11666666666666665</c:v>
                      </c:pt>
                      <c:pt idx="234">
                        <c:v>0.25416666666666665</c:v>
                      </c:pt>
                      <c:pt idx="235">
                        <c:v>0.10416666666666667</c:v>
                      </c:pt>
                      <c:pt idx="236">
                        <c:v>4.1666666666666664E-2</c:v>
                      </c:pt>
                      <c:pt idx="237">
                        <c:v>4.1666666666666666E-3</c:v>
                      </c:pt>
                      <c:pt idx="238">
                        <c:v>0</c:v>
                      </c:pt>
                      <c:pt idx="239">
                        <c:v>8.3333333333333332E-3</c:v>
                      </c:pt>
                      <c:pt idx="240">
                        <c:v>0.10833333333333335</c:v>
                      </c:pt>
                      <c:pt idx="241">
                        <c:v>3.3333333333333333E-2</c:v>
                      </c:pt>
                      <c:pt idx="242">
                        <c:v>8.3333333333333332E-3</c:v>
                      </c:pt>
                      <c:pt idx="243">
                        <c:v>3.3333333333333333E-2</c:v>
                      </c:pt>
                      <c:pt idx="244">
                        <c:v>1.6666666666666666E-2</c:v>
                      </c:pt>
                      <c:pt idx="245">
                        <c:v>0</c:v>
                      </c:pt>
                      <c:pt idx="246">
                        <c:v>1.9416666666666664</c:v>
                      </c:pt>
                      <c:pt idx="247">
                        <c:v>1</c:v>
                      </c:pt>
                      <c:pt idx="248">
                        <c:v>1.2625</c:v>
                      </c:pt>
                      <c:pt idx="249">
                        <c:v>0.58750000000000002</c:v>
                      </c:pt>
                      <c:pt idx="250">
                        <c:v>0.52500000000000002</c:v>
                      </c:pt>
                      <c:pt idx="251">
                        <c:v>0.32083333333333336</c:v>
                      </c:pt>
                      <c:pt idx="252">
                        <c:v>0.10416666666666667</c:v>
                      </c:pt>
                      <c:pt idx="253">
                        <c:v>2.0833333333333332E-2</c:v>
                      </c:pt>
                      <c:pt idx="254">
                        <c:v>8.3333333333333332E-3</c:v>
                      </c:pt>
                      <c:pt idx="255">
                        <c:v>0</c:v>
                      </c:pt>
                      <c:pt idx="256">
                        <c:v>8.3333333333333332E-3</c:v>
                      </c:pt>
                      <c:pt idx="257">
                        <c:v>0.12083333333333333</c:v>
                      </c:pt>
                      <c:pt idx="258">
                        <c:v>0.5625</c:v>
                      </c:pt>
                      <c:pt idx="259">
                        <c:v>0.20833333333333334</c:v>
                      </c:pt>
                      <c:pt idx="260">
                        <c:v>2.0833333333333332E-2</c:v>
                      </c:pt>
                      <c:pt idx="261">
                        <c:v>0.18333333333333335</c:v>
                      </c:pt>
                      <c:pt idx="262">
                        <c:v>1.2500000000000002E-2</c:v>
                      </c:pt>
                      <c:pt idx="263">
                        <c:v>2.5000000000000005E-2</c:v>
                      </c:pt>
                      <c:pt idx="264">
                        <c:v>1.2500000000000002E-2</c:v>
                      </c:pt>
                      <c:pt idx="265">
                        <c:v>9.1666666666666674E-2</c:v>
                      </c:pt>
                      <c:pt idx="266">
                        <c:v>0.13333333333333333</c:v>
                      </c:pt>
                      <c:pt idx="267">
                        <c:v>4.1666666666666666E-3</c:v>
                      </c:pt>
                      <c:pt idx="268">
                        <c:v>1.1375</c:v>
                      </c:pt>
                      <c:pt idx="269">
                        <c:v>0.79583333333333339</c:v>
                      </c:pt>
                      <c:pt idx="270">
                        <c:v>0.14166666666666669</c:v>
                      </c:pt>
                      <c:pt idx="271">
                        <c:v>0.11666666666666668</c:v>
                      </c:pt>
                      <c:pt idx="272">
                        <c:v>0.15416666666666667</c:v>
                      </c:pt>
                      <c:pt idx="273">
                        <c:v>3.7499999999999999E-2</c:v>
                      </c:pt>
                      <c:pt idx="274">
                        <c:v>4.1666666666666666E-3</c:v>
                      </c:pt>
                      <c:pt idx="275">
                        <c:v>2.4999999999999998E-2</c:v>
                      </c:pt>
                      <c:pt idx="276">
                        <c:v>0.48333333333333334</c:v>
                      </c:pt>
                      <c:pt idx="277">
                        <c:v>0.18750000000000003</c:v>
                      </c:pt>
                      <c:pt idx="278">
                        <c:v>0.19999999999999996</c:v>
                      </c:pt>
                      <c:pt idx="279">
                        <c:v>2.4999999999999998E-2</c:v>
                      </c:pt>
                      <c:pt idx="280">
                        <c:v>0.13749999999999998</c:v>
                      </c:pt>
                      <c:pt idx="281">
                        <c:v>0.16250000000000003</c:v>
                      </c:pt>
                      <c:pt idx="282">
                        <c:v>0.44999999999999996</c:v>
                      </c:pt>
                      <c:pt idx="283">
                        <c:v>4.1666666666666666E-3</c:v>
                      </c:pt>
                      <c:pt idx="284">
                        <c:v>8.3333333333333332E-3</c:v>
                      </c:pt>
                      <c:pt idx="285">
                        <c:v>8.3333333333333332E-3</c:v>
                      </c:pt>
                      <c:pt idx="286">
                        <c:v>0</c:v>
                      </c:pt>
                      <c:pt idx="287">
                        <c:v>1.2499999999999999E-2</c:v>
                      </c:pt>
                      <c:pt idx="288">
                        <c:v>0.15</c:v>
                      </c:pt>
                      <c:pt idx="289">
                        <c:v>0.43333333333333329</c:v>
                      </c:pt>
                      <c:pt idx="290">
                        <c:v>0.86249999999999993</c:v>
                      </c:pt>
                      <c:pt idx="291">
                        <c:v>0.57916666666666672</c:v>
                      </c:pt>
                      <c:pt idx="292">
                        <c:v>0</c:v>
                      </c:pt>
                      <c:pt idx="293">
                        <c:v>0.14583333333333334</c:v>
                      </c:pt>
                      <c:pt idx="294">
                        <c:v>0.35833333333333334</c:v>
                      </c:pt>
                      <c:pt idx="295">
                        <c:v>0.17083333333333331</c:v>
                      </c:pt>
                      <c:pt idx="296">
                        <c:v>0</c:v>
                      </c:pt>
                      <c:pt idx="297">
                        <c:v>1.0125000000000002</c:v>
                      </c:pt>
                      <c:pt idx="298">
                        <c:v>0</c:v>
                      </c:pt>
                      <c:pt idx="299">
                        <c:v>0</c:v>
                      </c:pt>
                      <c:pt idx="300">
                        <c:v>1.3333333333333333</c:v>
                      </c:pt>
                      <c:pt idx="301">
                        <c:v>2.0833333333333332E-2</c:v>
                      </c:pt>
                      <c:pt idx="302">
                        <c:v>0.13750000000000001</c:v>
                      </c:pt>
                      <c:pt idx="303">
                        <c:v>0.22500000000000001</c:v>
                      </c:pt>
                      <c:pt idx="304">
                        <c:v>1.1708333333333332</c:v>
                      </c:pt>
                      <c:pt idx="305">
                        <c:v>0.3833333333333333</c:v>
                      </c:pt>
                      <c:pt idx="306">
                        <c:v>0.10833333333333334</c:v>
                      </c:pt>
                      <c:pt idx="307">
                        <c:v>0.32083333333333336</c:v>
                      </c:pt>
                      <c:pt idx="308">
                        <c:v>1.6666666666666666E-2</c:v>
                      </c:pt>
                      <c:pt idx="309">
                        <c:v>1.529166666666667</c:v>
                      </c:pt>
                      <c:pt idx="310">
                        <c:v>1.1916666666666669</c:v>
                      </c:pt>
                      <c:pt idx="311">
                        <c:v>0.90833333333333333</c:v>
                      </c:pt>
                      <c:pt idx="312">
                        <c:v>0.67499999999999982</c:v>
                      </c:pt>
                      <c:pt idx="313">
                        <c:v>0.96250000000000002</c:v>
                      </c:pt>
                      <c:pt idx="314">
                        <c:v>1.3916666666666666</c:v>
                      </c:pt>
                      <c:pt idx="315">
                        <c:v>0.8125</c:v>
                      </c:pt>
                      <c:pt idx="316">
                        <c:v>0.46666666666666656</c:v>
                      </c:pt>
                      <c:pt idx="317">
                        <c:v>0.41666666666666669</c:v>
                      </c:pt>
                      <c:pt idx="318">
                        <c:v>0.60416666666666663</c:v>
                      </c:pt>
                      <c:pt idx="319">
                        <c:v>0.60833333333333328</c:v>
                      </c:pt>
                      <c:pt idx="320">
                        <c:v>0.16250000000000001</c:v>
                      </c:pt>
                      <c:pt idx="321">
                        <c:v>0</c:v>
                      </c:pt>
                      <c:pt idx="322">
                        <c:v>1.2250000000000001</c:v>
                      </c:pt>
                      <c:pt idx="323">
                        <c:v>1.0041666666666667</c:v>
                      </c:pt>
                      <c:pt idx="324">
                        <c:v>0.78333333333333333</c:v>
                      </c:pt>
                      <c:pt idx="325">
                        <c:v>0.47083333333333338</c:v>
                      </c:pt>
                      <c:pt idx="326">
                        <c:v>0.14583333333333334</c:v>
                      </c:pt>
                      <c:pt idx="327">
                        <c:v>0.65416666666666656</c:v>
                      </c:pt>
                      <c:pt idx="328">
                        <c:v>0.22083333333333333</c:v>
                      </c:pt>
                      <c:pt idx="329">
                        <c:v>0.16666666666666666</c:v>
                      </c:pt>
                      <c:pt idx="330">
                        <c:v>0.79166666666666663</c:v>
                      </c:pt>
                      <c:pt idx="331">
                        <c:v>0.63750000000000007</c:v>
                      </c:pt>
                      <c:pt idx="332">
                        <c:v>0.55000000000000004</c:v>
                      </c:pt>
                      <c:pt idx="333">
                        <c:v>0.65</c:v>
                      </c:pt>
                      <c:pt idx="334">
                        <c:v>0</c:v>
                      </c:pt>
                      <c:pt idx="335">
                        <c:v>3.7499999999999999E-2</c:v>
                      </c:pt>
                      <c:pt idx="336">
                        <c:v>2.1333333333333337</c:v>
                      </c:pt>
                      <c:pt idx="337">
                        <c:v>0.81666666666666654</c:v>
                      </c:pt>
                      <c:pt idx="338">
                        <c:v>0.98333333333333339</c:v>
                      </c:pt>
                      <c:pt idx="339">
                        <c:v>0.24583333333333335</c:v>
                      </c:pt>
                      <c:pt idx="340">
                        <c:v>0.71250000000000002</c:v>
                      </c:pt>
                      <c:pt idx="341">
                        <c:v>1.3583333333333332</c:v>
                      </c:pt>
                      <c:pt idx="342">
                        <c:v>1.0583333333333333</c:v>
                      </c:pt>
                      <c:pt idx="343">
                        <c:v>1.3666666666666665</c:v>
                      </c:pt>
                      <c:pt idx="344">
                        <c:v>1.5166666666666666</c:v>
                      </c:pt>
                      <c:pt idx="345">
                        <c:v>1.175</c:v>
                      </c:pt>
                      <c:pt idx="346">
                        <c:v>0</c:v>
                      </c:pt>
                      <c:pt idx="347">
                        <c:v>0.65833333333333333</c:v>
                      </c:pt>
                      <c:pt idx="348">
                        <c:v>8.7500000000000022E-2</c:v>
                      </c:pt>
                      <c:pt idx="349">
                        <c:v>1.7249999999999999</c:v>
                      </c:pt>
                      <c:pt idx="350">
                        <c:v>2.0041666666666669</c:v>
                      </c:pt>
                      <c:pt idx="351">
                        <c:v>0.94999999999999984</c:v>
                      </c:pt>
                      <c:pt idx="352">
                        <c:v>0.74999999999999989</c:v>
                      </c:pt>
                      <c:pt idx="353">
                        <c:v>0.52083333333333337</c:v>
                      </c:pt>
                      <c:pt idx="354">
                        <c:v>1.8083333333333329</c:v>
                      </c:pt>
                      <c:pt idx="355">
                        <c:v>2.308333333333334</c:v>
                      </c:pt>
                      <c:pt idx="356">
                        <c:v>0.87083333333333324</c:v>
                      </c:pt>
                      <c:pt idx="357">
                        <c:v>0.57499999999999996</c:v>
                      </c:pt>
                      <c:pt idx="358">
                        <c:v>1.1541666666666668</c:v>
                      </c:pt>
                      <c:pt idx="359">
                        <c:v>0.62083333333333335</c:v>
                      </c:pt>
                      <c:pt idx="360">
                        <c:v>0.87083333333333346</c:v>
                      </c:pt>
                      <c:pt idx="361">
                        <c:v>1.3208333333333335</c:v>
                      </c:pt>
                      <c:pt idx="362">
                        <c:v>0.59583333333333333</c:v>
                      </c:pt>
                      <c:pt idx="363">
                        <c:v>0.77916666666666667</c:v>
                      </c:pt>
                      <c:pt idx="364">
                        <c:v>2.1416666666666671</c:v>
                      </c:pt>
                    </c:numCache>
                  </c:numRef>
                </c:val>
                <c:smooth val="0"/>
                <c:extLst xmlns:c15="http://schemas.microsoft.com/office/drawing/2012/chart">
                  <c:ext xmlns:c16="http://schemas.microsoft.com/office/drawing/2014/chart" uri="{C3380CC4-5D6E-409C-BE32-E72D297353CC}">
                    <c16:uniqueId val="{0000000E-D269-4A78-BDE2-4DE98E0AA3AF}"/>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'2023'!$Q$2</c15:sqref>
                        </c15:formulaRef>
                      </c:ext>
                    </c:extLst>
                    <c:strCache>
                      <c:ptCount val="1"/>
                      <c:pt idx="0">
                        <c:v>MNT_8 SAD Amb.</c:v>
                      </c:pt>
                    </c:strCache>
                  </c:strRef>
                </c:tx>
                <c:spPr>
                  <a:ln w="28575" cap="rnd">
                    <a:solidFill>
                      <a:schemeClr val="accent4">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'2023'!$Q$3:$Q$367</c15:sqref>
                        </c15:formulaRef>
                      </c:ext>
                    </c:extLst>
                    <c:numCache>
                      <c:formatCode>General</c:formatCode>
                      <c:ptCount val="365"/>
                      <c:pt idx="0">
                        <c:v>23.720833333333331</c:v>
                      </c:pt>
                      <c:pt idx="1">
                        <c:v>20.145833333333332</c:v>
                      </c:pt>
                      <c:pt idx="2">
                        <c:v>25.9375</c:v>
                      </c:pt>
                      <c:pt idx="3">
                        <c:v>49.916666666666664</c:v>
                      </c:pt>
                      <c:pt idx="4">
                        <c:v>27.870833333333337</c:v>
                      </c:pt>
                      <c:pt idx="5">
                        <c:v>47.76250000000001</c:v>
                      </c:pt>
                      <c:pt idx="6">
                        <c:v>22.604166666666668</c:v>
                      </c:pt>
                      <c:pt idx="7">
                        <c:v>18.5</c:v>
                      </c:pt>
                      <c:pt idx="8">
                        <c:v>11.345833333333331</c:v>
                      </c:pt>
                      <c:pt idx="9">
                        <c:v>24.966666666666669</c:v>
                      </c:pt>
                      <c:pt idx="10">
                        <c:v>31.104166666666668</c:v>
                      </c:pt>
                      <c:pt idx="11">
                        <c:v>50.354166666666657</c:v>
                      </c:pt>
                      <c:pt idx="12">
                        <c:v>33.579166666666666</c:v>
                      </c:pt>
                      <c:pt idx="13">
                        <c:v>34.491666666666653</c:v>
                      </c:pt>
                      <c:pt idx="14">
                        <c:v>32.945833333333333</c:v>
                      </c:pt>
                      <c:pt idx="15">
                        <c:v>27.487499999999997</c:v>
                      </c:pt>
                      <c:pt idx="16">
                        <c:v>26.558333333333337</c:v>
                      </c:pt>
                      <c:pt idx="17">
                        <c:v>20.445833333333336</c:v>
                      </c:pt>
                      <c:pt idx="18">
                        <c:v>22.979166666666668</c:v>
                      </c:pt>
                      <c:pt idx="19">
                        <c:v>15.879166666666665</c:v>
                      </c:pt>
                      <c:pt idx="20">
                        <c:v>16.724999999999998</c:v>
                      </c:pt>
                      <c:pt idx="21">
                        <c:v>19.662500000000001</c:v>
                      </c:pt>
                      <c:pt idx="22">
                        <c:v>21.141666666666666</c:v>
                      </c:pt>
                      <c:pt idx="23">
                        <c:v>14.133333333333333</c:v>
                      </c:pt>
                      <c:pt idx="24">
                        <c:v>18.95</c:v>
                      </c:pt>
                      <c:pt idx="25">
                        <c:v>16.908333333333328</c:v>
                      </c:pt>
                      <c:pt idx="26">
                        <c:v>19.537500000000005</c:v>
                      </c:pt>
                      <c:pt idx="27">
                        <c:v>9.4625000000000004</c:v>
                      </c:pt>
                      <c:pt idx="28">
                        <c:v>12.97916666666667</c:v>
                      </c:pt>
                      <c:pt idx="29">
                        <c:v>25.395833333333332</c:v>
                      </c:pt>
                      <c:pt idx="30">
                        <c:v>43.108333333333341</c:v>
                      </c:pt>
                      <c:pt idx="31">
                        <c:v>47.995833333333337</c:v>
                      </c:pt>
                      <c:pt idx="32">
                        <c:v>51.93333333333333</c:v>
                      </c:pt>
                      <c:pt idx="33">
                        <c:v>39.887500000000003</c:v>
                      </c:pt>
                      <c:pt idx="34">
                        <c:v>58.004166666666663</c:v>
                      </c:pt>
                      <c:pt idx="35">
                        <c:v>61.68333333333333</c:v>
                      </c:pt>
                      <c:pt idx="36">
                        <c:v>101.95416666666667</c:v>
                      </c:pt>
                      <c:pt idx="37">
                        <c:v>91.087499999999991</c:v>
                      </c:pt>
                      <c:pt idx="38">
                        <c:v>32.479166666666664</c:v>
                      </c:pt>
                      <c:pt idx="39">
                        <c:v>34.133333333333333</c:v>
                      </c:pt>
                      <c:pt idx="40">
                        <c:v>41.300000000000004</c:v>
                      </c:pt>
                      <c:pt idx="41">
                        <c:v>48.145833333333336</c:v>
                      </c:pt>
                      <c:pt idx="42">
                        <c:v>51.858333333333341</c:v>
                      </c:pt>
                      <c:pt idx="43">
                        <c:v>56.016666666666673</c:v>
                      </c:pt>
                      <c:pt idx="44">
                        <c:v>43.4375</c:v>
                      </c:pt>
                      <c:pt idx="45">
                        <c:v>53.98333333333332</c:v>
                      </c:pt>
                      <c:pt idx="46">
                        <c:v>25.987499999999997</c:v>
                      </c:pt>
                      <c:pt idx="47">
                        <c:v>35.145833333333329</c:v>
                      </c:pt>
                      <c:pt idx="48">
                        <c:v>28.950000000000003</c:v>
                      </c:pt>
                      <c:pt idx="49">
                        <c:v>47.487500000000004</c:v>
                      </c:pt>
                      <c:pt idx="50">
                        <c:v>40.537500000000009</c:v>
                      </c:pt>
                      <c:pt idx="51">
                        <c:v>30.791666666666661</c:v>
                      </c:pt>
                      <c:pt idx="52">
                        <c:v>33.574999999999996</c:v>
                      </c:pt>
                      <c:pt idx="53">
                        <c:v>45.983333333333341</c:v>
                      </c:pt>
                      <c:pt idx="54">
                        <c:v>42.1</c:v>
                      </c:pt>
                      <c:pt idx="55">
                        <c:v>9.7166666666666668</c:v>
                      </c:pt>
                      <c:pt idx="56">
                        <c:v>18.387500000000003</c:v>
                      </c:pt>
                      <c:pt idx="57">
                        <c:v>33.562499999999993</c:v>
                      </c:pt>
                      <c:pt idx="58">
                        <c:v>48.791666666666664</c:v>
                      </c:pt>
                      <c:pt idx="59">
                        <c:v>33.262500000000003</c:v>
                      </c:pt>
                      <c:pt idx="60">
                        <c:v>38.69166666666667</c:v>
                      </c:pt>
                      <c:pt idx="61">
                        <c:v>54.80833333333333</c:v>
                      </c:pt>
                      <c:pt idx="62">
                        <c:v>40.616666666666667</c:v>
                      </c:pt>
                      <c:pt idx="63">
                        <c:v>37.141666666666673</c:v>
                      </c:pt>
                      <c:pt idx="64">
                        <c:v>24.241666666666664</c:v>
                      </c:pt>
                      <c:pt idx="65">
                        <c:v>29.579166666666655</c:v>
                      </c:pt>
                      <c:pt idx="66">
                        <c:v>29.787500000000009</c:v>
                      </c:pt>
                      <c:pt idx="67">
                        <c:v>18.562499999999996</c:v>
                      </c:pt>
                      <c:pt idx="68">
                        <c:v>62.079166666666659</c:v>
                      </c:pt>
                      <c:pt idx="69">
                        <c:v>36.487499999999997</c:v>
                      </c:pt>
                      <c:pt idx="70">
                        <c:v>31.654166666666669</c:v>
                      </c:pt>
                      <c:pt idx="71">
                        <c:v>32.19166666666667</c:v>
                      </c:pt>
                      <c:pt idx="72">
                        <c:v>20.704166666666662</c:v>
                      </c:pt>
                      <c:pt idx="73">
                        <c:v>26.3125</c:v>
                      </c:pt>
                      <c:pt idx="74">
                        <c:v>78.245833333333323</c:v>
                      </c:pt>
                      <c:pt idx="75">
                        <c:v>30.279166666666665</c:v>
                      </c:pt>
                      <c:pt idx="76">
                        <c:v>30.883333333333329</c:v>
                      </c:pt>
                      <c:pt idx="77">
                        <c:v>28.450000000000003</c:v>
                      </c:pt>
                      <c:pt idx="78">
                        <c:v>29.88333333333334</c:v>
                      </c:pt>
                      <c:pt idx="79">
                        <c:v>51.12916666666667</c:v>
                      </c:pt>
                      <c:pt idx="80">
                        <c:v>55.570833333333333</c:v>
                      </c:pt>
                      <c:pt idx="81">
                        <c:v>24.420833333333331</c:v>
                      </c:pt>
                      <c:pt idx="82">
                        <c:v>25.716666666666669</c:v>
                      </c:pt>
                      <c:pt idx="83">
                        <c:v>42.912500000000001</c:v>
                      </c:pt>
                      <c:pt idx="84">
                        <c:v>24.845833333333331</c:v>
                      </c:pt>
                      <c:pt idx="85">
                        <c:v>17.429166666666667</c:v>
                      </c:pt>
                      <c:pt idx="86">
                        <c:v>25.558333333333337</c:v>
                      </c:pt>
                      <c:pt idx="87">
                        <c:v>44.758333333333333</c:v>
                      </c:pt>
                      <c:pt idx="88">
                        <c:v>25.0625</c:v>
                      </c:pt>
                      <c:pt idx="89">
                        <c:v>30.233333333333331</c:v>
                      </c:pt>
                      <c:pt idx="90">
                        <c:v>18.316666666666666</c:v>
                      </c:pt>
                      <c:pt idx="91">
                        <c:v>29.741666666666674</c:v>
                      </c:pt>
                      <c:pt idx="92">
                        <c:v>19.812499999999996</c:v>
                      </c:pt>
                      <c:pt idx="93">
                        <c:v>14.87083333333333</c:v>
                      </c:pt>
                      <c:pt idx="94">
                        <c:v>24.458333333333339</c:v>
                      </c:pt>
                      <c:pt idx="95">
                        <c:v>25.637500000000003</c:v>
                      </c:pt>
                      <c:pt idx="96">
                        <c:v>30.283333333333335</c:v>
                      </c:pt>
                      <c:pt idx="97">
                        <c:v>28.879166666666663</c:v>
                      </c:pt>
                      <c:pt idx="98">
                        <c:v>31.500000000000004</c:v>
                      </c:pt>
                      <c:pt idx="99">
                        <c:v>26.970833333333331</c:v>
                      </c:pt>
                      <c:pt idx="100">
                        <c:v>31.05416666666666</c:v>
                      </c:pt>
                      <c:pt idx="101">
                        <c:v>24.399999999999995</c:v>
                      </c:pt>
                      <c:pt idx="102">
                        <c:v>16.112500000000001</c:v>
                      </c:pt>
                      <c:pt idx="103">
                        <c:v>14.579166666666666</c:v>
                      </c:pt>
                      <c:pt idx="104">
                        <c:v>22.187499999999996</c:v>
                      </c:pt>
                      <c:pt idx="105">
                        <c:v>13.516666666666667</c:v>
                      </c:pt>
                      <c:pt idx="106">
                        <c:v>15.758333333333333</c:v>
                      </c:pt>
                      <c:pt idx="107">
                        <c:v>18.999999999999996</c:v>
                      </c:pt>
                      <c:pt idx="108">
                        <c:v>17.433333333333334</c:v>
                      </c:pt>
                      <c:pt idx="109">
                        <c:v>14.337499999999997</c:v>
                      </c:pt>
                      <c:pt idx="110">
                        <c:v>12.158333333333337</c:v>
                      </c:pt>
                      <c:pt idx="111">
                        <c:v>19.725000000000001</c:v>
                      </c:pt>
                      <c:pt idx="112">
                        <c:v>10.716666666666667</c:v>
                      </c:pt>
                      <c:pt idx="113">
                        <c:v>13.816666666666665</c:v>
                      </c:pt>
                      <c:pt idx="114">
                        <c:v>15.179166666666667</c:v>
                      </c:pt>
                      <c:pt idx="115">
                        <c:v>18.258333333333333</c:v>
                      </c:pt>
                      <c:pt idx="116">
                        <c:v>10.741666666666667</c:v>
                      </c:pt>
                      <c:pt idx="117">
                        <c:v>14.645833333333336</c:v>
                      </c:pt>
                      <c:pt idx="118">
                        <c:v>11.033333333333337</c:v>
                      </c:pt>
                      <c:pt idx="119">
                        <c:v>16.295833333333334</c:v>
                      </c:pt>
                      <c:pt idx="120">
                        <c:v>15.999999999999998</c:v>
                      </c:pt>
                      <c:pt idx="121">
                        <c:v>16.112500000000001</c:v>
                      </c:pt>
                      <c:pt idx="122">
                        <c:v>12.499999999999998</c:v>
                      </c:pt>
                      <c:pt idx="123">
                        <c:v>14.766666666666666</c:v>
                      </c:pt>
                      <c:pt idx="124">
                        <c:v>16.141666666666669</c:v>
                      </c:pt>
                      <c:pt idx="125">
                        <c:v>11.679166666666665</c:v>
                      </c:pt>
                      <c:pt idx="126">
                        <c:v>11.200000000000001</c:v>
                      </c:pt>
                      <c:pt idx="127">
                        <c:v>12.733333333333336</c:v>
                      </c:pt>
                      <c:pt idx="128">
                        <c:v>13.229166666666666</c:v>
                      </c:pt>
                      <c:pt idx="129">
                        <c:v>15.804166666666669</c:v>
                      </c:pt>
                      <c:pt idx="130">
                        <c:v>12.670833333333333</c:v>
                      </c:pt>
                      <c:pt idx="131">
                        <c:v>12.979166666666664</c:v>
                      </c:pt>
                      <c:pt idx="132">
                        <c:v>14.145833333333334</c:v>
                      </c:pt>
                      <c:pt idx="133">
                        <c:v>8.8750000000000018</c:v>
                      </c:pt>
                      <c:pt idx="134">
                        <c:v>10.875</c:v>
                      </c:pt>
                      <c:pt idx="135">
                        <c:v>10.329166666666666</c:v>
                      </c:pt>
                      <c:pt idx="136">
                        <c:v>11.183333333333335</c:v>
                      </c:pt>
                      <c:pt idx="137">
                        <c:v>15.091666666666667</c:v>
                      </c:pt>
                      <c:pt idx="138">
                        <c:v>11.983333333333333</c:v>
                      </c:pt>
                      <c:pt idx="139">
                        <c:v>14.637500000000003</c:v>
                      </c:pt>
                      <c:pt idx="140">
                        <c:v>13.862499999999999</c:v>
                      </c:pt>
                      <c:pt idx="141">
                        <c:v>12.683333333333332</c:v>
                      </c:pt>
                      <c:pt idx="142">
                        <c:v>14.420833333333333</c:v>
                      </c:pt>
                      <c:pt idx="143">
                        <c:v>16.108333333333334</c:v>
                      </c:pt>
                      <c:pt idx="144">
                        <c:v>18.416666666666668</c:v>
                      </c:pt>
                      <c:pt idx="145">
                        <c:v>17</c:v>
                      </c:pt>
                      <c:pt idx="146">
                        <c:v>16.679166666666671</c:v>
                      </c:pt>
                      <c:pt idx="147">
                        <c:v>16.862500000000004</c:v>
                      </c:pt>
                      <c:pt idx="148">
                        <c:v>14.466666666666667</c:v>
                      </c:pt>
                      <c:pt idx="149">
                        <c:v>15.529166666666667</c:v>
                      </c:pt>
                      <c:pt idx="150">
                        <c:v>8.8791666666666664</c:v>
                      </c:pt>
                      <c:pt idx="151">
                        <c:v>14.862499999999999</c:v>
                      </c:pt>
                      <c:pt idx="152">
                        <c:v>14.316666666666668</c:v>
                      </c:pt>
                      <c:pt idx="153">
                        <c:v>13.304166666666665</c:v>
                      </c:pt>
                      <c:pt idx="154">
                        <c:v>12.791666666666666</c:v>
                      </c:pt>
                      <c:pt idx="155">
                        <c:v>17.266666666666669</c:v>
                      </c:pt>
                      <c:pt idx="156">
                        <c:v>22.558333333333326</c:v>
                      </c:pt>
                      <c:pt idx="157">
                        <c:v>19.075000000000003</c:v>
                      </c:pt>
                      <c:pt idx="158">
                        <c:v>16.095833333333328</c:v>
                      </c:pt>
                      <c:pt idx="159">
                        <c:v>16.487500000000001</c:v>
                      </c:pt>
                      <c:pt idx="160">
                        <c:v>18.479166666666671</c:v>
                      </c:pt>
                      <c:pt idx="161">
                        <c:v>15.716666666666667</c:v>
                      </c:pt>
                      <c:pt idx="162">
                        <c:v>8.6625000000000032</c:v>
                      </c:pt>
                      <c:pt idx="163">
                        <c:v>16.2</c:v>
                      </c:pt>
                      <c:pt idx="164">
                        <c:v>14.275000000000006</c:v>
                      </c:pt>
                      <c:pt idx="165">
                        <c:v>10.437499999999998</c:v>
                      </c:pt>
                      <c:pt idx="166">
                        <c:v>14.270833333333334</c:v>
                      </c:pt>
                      <c:pt idx="167">
                        <c:v>11.154166666666669</c:v>
                      </c:pt>
                      <c:pt idx="168">
                        <c:v>11.487499999999999</c:v>
                      </c:pt>
                      <c:pt idx="169">
                        <c:v>11.691666666666668</c:v>
                      </c:pt>
                      <c:pt idx="170">
                        <c:v>11.879166666666665</c:v>
                      </c:pt>
                      <c:pt idx="171">
                        <c:v>11.270833333333334</c:v>
                      </c:pt>
                      <c:pt idx="172">
                        <c:v>12.604166666666666</c:v>
                      </c:pt>
                      <c:pt idx="173">
                        <c:v>12.637500000000001</c:v>
                      </c:pt>
                      <c:pt idx="174">
                        <c:v>12.908333333333331</c:v>
                      </c:pt>
                      <c:pt idx="175">
                        <c:v>13.745833333333332</c:v>
                      </c:pt>
                      <c:pt idx="176">
                        <c:v>14.058333333333335</c:v>
                      </c:pt>
                      <c:pt idx="177">
                        <c:v>14.058333333333335</c:v>
                      </c:pt>
                      <c:pt idx="178">
                        <c:v>18.616666666666671</c:v>
                      </c:pt>
                      <c:pt idx="179">
                        <c:v>23.083333333333343</c:v>
                      </c:pt>
                      <c:pt idx="180">
                        <c:v>15.325000000000001</c:v>
                      </c:pt>
                      <c:pt idx="181">
                        <c:v>15.433333333333332</c:v>
                      </c:pt>
                      <c:pt idx="182">
                        <c:v>40.691666666666663</c:v>
                      </c:pt>
                      <c:pt idx="183">
                        <c:v>16.129166666666666</c:v>
                      </c:pt>
                      <c:pt idx="184">
                        <c:v>14.366666666666665</c:v>
                      </c:pt>
                      <c:pt idx="185">
                        <c:v>22.079166666666662</c:v>
                      </c:pt>
                      <c:pt idx="186">
                        <c:v>20.366666666666664</c:v>
                      </c:pt>
                      <c:pt idx="187">
                        <c:v>19.574999999999999</c:v>
                      </c:pt>
                      <c:pt idx="188">
                        <c:v>19.883333333333333</c:v>
                      </c:pt>
                      <c:pt idx="189">
                        <c:v>15.470833333333333</c:v>
                      </c:pt>
                      <c:pt idx="190">
                        <c:v>18.545833333333338</c:v>
                      </c:pt>
                      <c:pt idx="191">
                        <c:v>13.725000000000001</c:v>
                      </c:pt>
                      <c:pt idx="192">
                        <c:v>10.733333333333329</c:v>
                      </c:pt>
                      <c:pt idx="193">
                        <c:v>36.704166666666659</c:v>
                      </c:pt>
                      <c:pt idx="194">
                        <c:v>13.633333333333333</c:v>
                      </c:pt>
                      <c:pt idx="195">
                        <c:v>12.179166666666667</c:v>
                      </c:pt>
                      <c:pt idx="196">
                        <c:v>13.670833333333334</c:v>
                      </c:pt>
                      <c:pt idx="197">
                        <c:v>14.1875</c:v>
                      </c:pt>
                      <c:pt idx="198">
                        <c:v>14.25416666666667</c:v>
                      </c:pt>
                      <c:pt idx="199">
                        <c:v>26.754166666666674</c:v>
                      </c:pt>
                      <c:pt idx="200">
                        <c:v>34.395833333333329</c:v>
                      </c:pt>
                      <c:pt idx="201">
                        <c:v>11.804166666666667</c:v>
                      </c:pt>
                      <c:pt idx="202">
                        <c:v>16.479166666666668</c:v>
                      </c:pt>
                      <c:pt idx="203">
                        <c:v>16.945833333333336</c:v>
                      </c:pt>
                      <c:pt idx="204">
                        <c:v>13.812500000000002</c:v>
                      </c:pt>
                      <c:pt idx="205">
                        <c:v>26.162499999999994</c:v>
                      </c:pt>
                      <c:pt idx="206">
                        <c:v>19.845833333333331</c:v>
                      </c:pt>
                      <c:pt idx="207">
                        <c:v>14.533333333333331</c:v>
                      </c:pt>
                      <c:pt idx="208">
                        <c:v>16.400000000000002</c:v>
                      </c:pt>
                      <c:pt idx="209">
                        <c:v>12.0875</c:v>
                      </c:pt>
                      <c:pt idx="210">
                        <c:v>19.304166666666671</c:v>
                      </c:pt>
                      <c:pt idx="211">
                        <c:v>17.116666666666664</c:v>
                      </c:pt>
                      <c:pt idx="212">
                        <c:v>16.129166666666663</c:v>
                      </c:pt>
                      <c:pt idx="213">
                        <c:v>17.487500000000001</c:v>
                      </c:pt>
                      <c:pt idx="214">
                        <c:v>20.262499999999999</c:v>
                      </c:pt>
                      <c:pt idx="215">
                        <c:v>17.883333333333333</c:v>
                      </c:pt>
                      <c:pt idx="216">
                        <c:v>34.970833333333331</c:v>
                      </c:pt>
                      <c:pt idx="217">
                        <c:v>21.437499999999996</c:v>
                      </c:pt>
                      <c:pt idx="218">
                        <c:v>30.029166666666672</c:v>
                      </c:pt>
                      <c:pt idx="219">
                        <c:v>36.625000000000007</c:v>
                      </c:pt>
                      <c:pt idx="220">
                        <c:v>26.070833333333336</c:v>
                      </c:pt>
                      <c:pt idx="221">
                        <c:v>25.933333333333337</c:v>
                      </c:pt>
                      <c:pt idx="222">
                        <c:v>18.333333333333332</c:v>
                      </c:pt>
                      <c:pt idx="223">
                        <c:v>19.645833333333332</c:v>
                      </c:pt>
                      <c:pt idx="224">
                        <c:v>24.975000000000005</c:v>
                      </c:pt>
                      <c:pt idx="225">
                        <c:v>19.666666666666664</c:v>
                      </c:pt>
                      <c:pt idx="226">
                        <c:v>23.25</c:v>
                      </c:pt>
                      <c:pt idx="227">
                        <c:v>22.104166666666668</c:v>
                      </c:pt>
                      <c:pt idx="228">
                        <c:v>26.079166666666666</c:v>
                      </c:pt>
                      <c:pt idx="229">
                        <c:v>25.995833333333334</c:v>
                      </c:pt>
                      <c:pt idx="230">
                        <c:v>27.49166666666666</c:v>
                      </c:pt>
                      <c:pt idx="231">
                        <c:v>30.908333333333331</c:v>
                      </c:pt>
                      <c:pt idx="232">
                        <c:v>21.45</c:v>
                      </c:pt>
                      <c:pt idx="233">
                        <c:v>30.25</c:v>
                      </c:pt>
                      <c:pt idx="234">
                        <c:v>23.379166666666663</c:v>
                      </c:pt>
                      <c:pt idx="235">
                        <c:v>20.462500000000002</c:v>
                      </c:pt>
                      <c:pt idx="236">
                        <c:v>21.783333333333331</c:v>
                      </c:pt>
                      <c:pt idx="237">
                        <c:v>15.512500000000003</c:v>
                      </c:pt>
                      <c:pt idx="238">
                        <c:v>15.345833333333333</c:v>
                      </c:pt>
                      <c:pt idx="239">
                        <c:v>10.783333333333333</c:v>
                      </c:pt>
                      <c:pt idx="240">
                        <c:v>14.483333333333334</c:v>
                      </c:pt>
                      <c:pt idx="241">
                        <c:v>20.291666666666668</c:v>
                      </c:pt>
                      <c:pt idx="242">
                        <c:v>23.441666666666666</c:v>
                      </c:pt>
                      <c:pt idx="243">
                        <c:v>20.745833333333334</c:v>
                      </c:pt>
                      <c:pt idx="244">
                        <c:v>20.754166666666663</c:v>
                      </c:pt>
                      <c:pt idx="245">
                        <c:v>18.583333333333332</c:v>
                      </c:pt>
                      <c:pt idx="246">
                        <c:v>52.841666666666669</c:v>
                      </c:pt>
                      <c:pt idx="247">
                        <c:v>36.991666666666667</c:v>
                      </c:pt>
                      <c:pt idx="248">
                        <c:v>50.829166666666659</c:v>
                      </c:pt>
                      <c:pt idx="249">
                        <c:v>34.766666666666673</c:v>
                      </c:pt>
                      <c:pt idx="250">
                        <c:v>24.258333333333336</c:v>
                      </c:pt>
                      <c:pt idx="251">
                        <c:v>21.633333333333329</c:v>
                      </c:pt>
                      <c:pt idx="252">
                        <c:v>22.054166666666671</c:v>
                      </c:pt>
                      <c:pt idx="253">
                        <c:v>17.6875</c:v>
                      </c:pt>
                      <c:pt idx="254">
                        <c:v>19.504166666666659</c:v>
                      </c:pt>
                      <c:pt idx="255">
                        <c:v>15.625</c:v>
                      </c:pt>
                      <c:pt idx="256">
                        <c:v>17.529166666666661</c:v>
                      </c:pt>
                      <c:pt idx="257">
                        <c:v>29.362500000000001</c:v>
                      </c:pt>
                      <c:pt idx="258">
                        <c:v>42.020833333333336</c:v>
                      </c:pt>
                      <c:pt idx="259">
                        <c:v>30.158333333333342</c:v>
                      </c:pt>
                      <c:pt idx="260">
                        <c:v>22.745833333333334</c:v>
                      </c:pt>
                      <c:pt idx="261">
                        <c:v>26.3125</c:v>
                      </c:pt>
                      <c:pt idx="262">
                        <c:v>19.93333333333333</c:v>
                      </c:pt>
                      <c:pt idx="263">
                        <c:v>17.954166666666669</c:v>
                      </c:pt>
                      <c:pt idx="264">
                        <c:v>9.9083333333333332</c:v>
                      </c:pt>
                      <c:pt idx="265">
                        <c:v>25.125</c:v>
                      </c:pt>
                      <c:pt idx="266">
                        <c:v>24.670833333333331</c:v>
                      </c:pt>
                      <c:pt idx="267">
                        <c:v>34.762500000000003</c:v>
                      </c:pt>
                      <c:pt idx="268">
                        <c:v>53.3125</c:v>
                      </c:pt>
                      <c:pt idx="269">
                        <c:v>39.395833333333336</c:v>
                      </c:pt>
                      <c:pt idx="270">
                        <c:v>26.983333333333331</c:v>
                      </c:pt>
                      <c:pt idx="271">
                        <c:v>19.479166666666668</c:v>
                      </c:pt>
                      <c:pt idx="272">
                        <c:v>19.825000000000003</c:v>
                      </c:pt>
                      <c:pt idx="273">
                        <c:v>20.495833333333334</c:v>
                      </c:pt>
                      <c:pt idx="274">
                        <c:v>19.066666666666666</c:v>
                      </c:pt>
                      <c:pt idx="275">
                        <c:v>22.187499999999996</c:v>
                      </c:pt>
                      <c:pt idx="276">
                        <c:v>23.516666666666662</c:v>
                      </c:pt>
                      <c:pt idx="277">
                        <c:v>24.433333333333337</c:v>
                      </c:pt>
                      <c:pt idx="278">
                        <c:v>26.387500000000003</c:v>
                      </c:pt>
                      <c:pt idx="279">
                        <c:v>29.641666666666669</c:v>
                      </c:pt>
                      <c:pt idx="280">
                        <c:v>35.279166666666661</c:v>
                      </c:pt>
                      <c:pt idx="281">
                        <c:v>28.945833333333329</c:v>
                      </c:pt>
                      <c:pt idx="282">
                        <c:v>25.766666666666662</c:v>
                      </c:pt>
                      <c:pt idx="283">
                        <c:v>17.641666666666666</c:v>
                      </c:pt>
                      <c:pt idx="284">
                        <c:v>16.595833333333335</c:v>
                      </c:pt>
                      <c:pt idx="285">
                        <c:v>22.474999999999998</c:v>
                      </c:pt>
                      <c:pt idx="286">
                        <c:v>19.904166666666672</c:v>
                      </c:pt>
                      <c:pt idx="287">
                        <c:v>34.820833333333333</c:v>
                      </c:pt>
                      <c:pt idx="288">
                        <c:v>45.15</c:v>
                      </c:pt>
                      <c:pt idx="289">
                        <c:v>56.216666666666669</c:v>
                      </c:pt>
                      <c:pt idx="290">
                        <c:v>61.041666666666657</c:v>
                      </c:pt>
                      <c:pt idx="291">
                        <c:v>34.562499999999993</c:v>
                      </c:pt>
                      <c:pt idx="292">
                        <c:v>8.3541666666666661</c:v>
                      </c:pt>
                      <c:pt idx="293">
                        <c:v>14.383333333333331</c:v>
                      </c:pt>
                      <c:pt idx="294">
                        <c:v>39.779166666666661</c:v>
                      </c:pt>
                      <c:pt idx="295">
                        <c:v>56.462500000000013</c:v>
                      </c:pt>
                      <c:pt idx="296">
                        <c:v>30.966666666666665</c:v>
                      </c:pt>
                      <c:pt idx="297">
                        <c:v>61.704166666666659</c:v>
                      </c:pt>
                      <c:pt idx="298">
                        <c:v>22.479166666666661</c:v>
                      </c:pt>
                      <c:pt idx="299">
                        <c:v>19.066666666666663</c:v>
                      </c:pt>
                      <c:pt idx="300">
                        <c:v>81.433333333333366</c:v>
                      </c:pt>
                      <c:pt idx="301">
                        <c:v>50.470833333333331</c:v>
                      </c:pt>
                      <c:pt idx="302">
                        <c:v>31.525000000000002</c:v>
                      </c:pt>
                      <c:pt idx="303">
                        <c:v>26.737499999999997</c:v>
                      </c:pt>
                      <c:pt idx="304">
                        <c:v>34.858333333333327</c:v>
                      </c:pt>
                      <c:pt idx="305">
                        <c:v>22.612500000000001</c:v>
                      </c:pt>
                      <c:pt idx="306">
                        <c:v>13.387499999999998</c:v>
                      </c:pt>
                      <c:pt idx="307">
                        <c:v>37.395833333333343</c:v>
                      </c:pt>
                      <c:pt idx="308">
                        <c:v>13.858333333333336</c:v>
                      </c:pt>
                      <c:pt idx="309">
                        <c:v>43.195833333333326</c:v>
                      </c:pt>
                      <c:pt idx="310">
                        <c:v>32.116666666666667</c:v>
                      </c:pt>
                      <c:pt idx="311">
                        <c:v>33.75</c:v>
                      </c:pt>
                      <c:pt idx="312">
                        <c:v>26.866666666666664</c:v>
                      </c:pt>
                      <c:pt idx="313">
                        <c:v>30.95</c:v>
                      </c:pt>
                      <c:pt idx="314">
                        <c:v>36.095833333333324</c:v>
                      </c:pt>
                      <c:pt idx="315">
                        <c:v>35.837499999999999</c:v>
                      </c:pt>
                      <c:pt idx="316">
                        <c:v>27.025000000000002</c:v>
                      </c:pt>
                      <c:pt idx="317">
                        <c:v>25.345833333333328</c:v>
                      </c:pt>
                      <c:pt idx="318">
                        <c:v>29.966666666666658</c:v>
                      </c:pt>
                      <c:pt idx="319">
                        <c:v>24.445833333333329</c:v>
                      </c:pt>
                      <c:pt idx="320">
                        <c:v>23.329166666666666</c:v>
                      </c:pt>
                      <c:pt idx="321">
                        <c:v>16.920833333333331</c:v>
                      </c:pt>
                      <c:pt idx="322">
                        <c:v>43.783333333333331</c:v>
                      </c:pt>
                      <c:pt idx="323">
                        <c:v>39.154166666666669</c:v>
                      </c:pt>
                      <c:pt idx="324">
                        <c:v>35.354166666666664</c:v>
                      </c:pt>
                      <c:pt idx="325">
                        <c:v>45.516666666666659</c:v>
                      </c:pt>
                      <c:pt idx="326">
                        <c:v>39.274999999999999</c:v>
                      </c:pt>
                      <c:pt idx="327">
                        <c:v>49.091666666666669</c:v>
                      </c:pt>
                      <c:pt idx="328">
                        <c:v>19.45</c:v>
                      </c:pt>
                      <c:pt idx="329">
                        <c:v>29.291666666666661</c:v>
                      </c:pt>
                      <c:pt idx="330">
                        <c:v>30.774999999999995</c:v>
                      </c:pt>
                      <c:pt idx="331">
                        <c:v>31.441666666666663</c:v>
                      </c:pt>
                      <c:pt idx="332">
                        <c:v>23.783333333333328</c:v>
                      </c:pt>
                      <c:pt idx="333">
                        <c:v>25.204166666666662</c:v>
                      </c:pt>
                      <c:pt idx="334">
                        <c:v>6.6791666666666671</c:v>
                      </c:pt>
                      <c:pt idx="335">
                        <c:v>13.391666666666666</c:v>
                      </c:pt>
                      <c:pt idx="336">
                        <c:v>44.691666666666663</c:v>
                      </c:pt>
                      <c:pt idx="337">
                        <c:v>28.354166666666668</c:v>
                      </c:pt>
                      <c:pt idx="338">
                        <c:v>31.458333333333332</c:v>
                      </c:pt>
                      <c:pt idx="339">
                        <c:v>22.345833333333331</c:v>
                      </c:pt>
                      <c:pt idx="340">
                        <c:v>44.008333333333333</c:v>
                      </c:pt>
                      <c:pt idx="341">
                        <c:v>40.508333333333333</c:v>
                      </c:pt>
                      <c:pt idx="342">
                        <c:v>52.337499999999999</c:v>
                      </c:pt>
                      <c:pt idx="343">
                        <c:v>59.891666666666659</c:v>
                      </c:pt>
                      <c:pt idx="344">
                        <c:v>54.658333333333324</c:v>
                      </c:pt>
                      <c:pt idx="345">
                        <c:v>41.070833333333326</c:v>
                      </c:pt>
                      <c:pt idx="346">
                        <c:v>10.308333333333332</c:v>
                      </c:pt>
                      <c:pt idx="347">
                        <c:v>26.262499999999999</c:v>
                      </c:pt>
                      <c:pt idx="348">
                        <c:v>32.733333333333334</c:v>
                      </c:pt>
                      <c:pt idx="349">
                        <c:v>42.125</c:v>
                      </c:pt>
                      <c:pt idx="350">
                        <c:v>56.750000000000007</c:v>
                      </c:pt>
                      <c:pt idx="351">
                        <c:v>43.595833333333331</c:v>
                      </c:pt>
                      <c:pt idx="352">
                        <c:v>38.095833333333339</c:v>
                      </c:pt>
                      <c:pt idx="353">
                        <c:v>52.704166666666673</c:v>
                      </c:pt>
                      <c:pt idx="354">
                        <c:v>49.070833333333326</c:v>
                      </c:pt>
                      <c:pt idx="355">
                        <c:v>47.616666666666667</c:v>
                      </c:pt>
                      <c:pt idx="356">
                        <c:v>42.979166666666664</c:v>
                      </c:pt>
                      <c:pt idx="357">
                        <c:v>36.395833333333336</c:v>
                      </c:pt>
                      <c:pt idx="358">
                        <c:v>39.158333333333339</c:v>
                      </c:pt>
                      <c:pt idx="359">
                        <c:v>29.758333333333329</c:v>
                      </c:pt>
                      <c:pt idx="360">
                        <c:v>34.845833333333339</c:v>
                      </c:pt>
                      <c:pt idx="361">
                        <c:v>40.050000000000004</c:v>
                      </c:pt>
                      <c:pt idx="362">
                        <c:v>32.983333333333327</c:v>
                      </c:pt>
                      <c:pt idx="363">
                        <c:v>32.516666666666673</c:v>
                      </c:pt>
                      <c:pt idx="364">
                        <c:v>47.875</c:v>
                      </c:pt>
                    </c:numCache>
                  </c:numRef>
                </c:val>
                <c:smooth val="0"/>
                <c:extLst xmlns:c15="http://schemas.microsoft.com/office/drawing/2012/chart">
                  <c:ext xmlns:c16="http://schemas.microsoft.com/office/drawing/2014/chart" uri="{C3380CC4-5D6E-409C-BE32-E72D297353CC}">
                    <c16:uniqueId val="{0000000F-D269-4A78-BDE2-4DE98E0AA3AF}"/>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'2023'!$R$2</c15:sqref>
                        </c15:formulaRef>
                      </c:ext>
                    </c:extLst>
                    <c:strCache>
                      <c:ptCount val="1"/>
                      <c:pt idx="0">
                        <c:v>MNT_9 Bjelave</c:v>
                      </c:pt>
                    </c:strCache>
                  </c:strRef>
                </c:tx>
                <c:spPr>
                  <a:ln w="28575" cap="rnd">
                    <a:solidFill>
                      <a:schemeClr val="accent5">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'2023'!$R$3:$R$367</c15:sqref>
                        </c15:formulaRef>
                      </c:ext>
                    </c:extLst>
                    <c:numCache>
                      <c:formatCode>General</c:formatCode>
                      <c:ptCount val="365"/>
                      <c:pt idx="0">
                        <c:v>135.79166666666669</c:v>
                      </c:pt>
                      <c:pt idx="1">
                        <c:v>130.33333333333331</c:v>
                      </c:pt>
                      <c:pt idx="2">
                        <c:v>158.47499999999999</c:v>
                      </c:pt>
                      <c:pt idx="3">
                        <c:v>195.80416666666667</c:v>
                      </c:pt>
                      <c:pt idx="4">
                        <c:v>160.40416666666667</c:v>
                      </c:pt>
                      <c:pt idx="5">
                        <c:v>173.97500000000002</c:v>
                      </c:pt>
                      <c:pt idx="6">
                        <c:v>128.66666666666666</c:v>
                      </c:pt>
                      <c:pt idx="7">
                        <c:v>107.77499999999999</c:v>
                      </c:pt>
                      <c:pt idx="8">
                        <c:v>99.104166666666643</c:v>
                      </c:pt>
                      <c:pt idx="9">
                        <c:v>89.337499999999991</c:v>
                      </c:pt>
                      <c:pt idx="10">
                        <c:v>120.35833333333335</c:v>
                      </c:pt>
                      <c:pt idx="11">
                        <c:v>190.50833333333335</c:v>
                      </c:pt>
                      <c:pt idx="12">
                        <c:v>136.22916666666669</c:v>
                      </c:pt>
                      <c:pt idx="13">
                        <c:v>125.08749999999999</c:v>
                      </c:pt>
                      <c:pt idx="14">
                        <c:v>130.99166666666665</c:v>
                      </c:pt>
                      <c:pt idx="15">
                        <c:v>119.24166666666666</c:v>
                      </c:pt>
                      <c:pt idx="16">
                        <c:v>123.60416666666667</c:v>
                      </c:pt>
                      <c:pt idx="17">
                        <c:v>117.94583333333331</c:v>
                      </c:pt>
                      <c:pt idx="18">
                        <c:v>107.92916666666666</c:v>
                      </c:pt>
                      <c:pt idx="19">
                        <c:v>74.279166666666669</c:v>
                      </c:pt>
                      <c:pt idx="20">
                        <c:v>83.262500000000003</c:v>
                      </c:pt>
                      <c:pt idx="21">
                        <c:v>95.104166666666643</c:v>
                      </c:pt>
                      <c:pt idx="22">
                        <c:v>89.591666666666654</c:v>
                      </c:pt>
                      <c:pt idx="23">
                        <c:v>80.516666666666666</c:v>
                      </c:pt>
                      <c:pt idx="24">
                        <c:v>94.737500000000011</c:v>
                      </c:pt>
                      <c:pt idx="25">
                        <c:v>85.674999999999997</c:v>
                      </c:pt>
                      <c:pt idx="26">
                        <c:v>90.116666666666674</c:v>
                      </c:pt>
                      <c:pt idx="27">
                        <c:v>78.5</c:v>
                      </c:pt>
                      <c:pt idx="28">
                        <c:v>73.399999999999991</c:v>
                      </c:pt>
                      <c:pt idx="29">
                        <c:v>117.06666666666666</c:v>
                      </c:pt>
                      <c:pt idx="30">
                        <c:v>136.75000000000003</c:v>
                      </c:pt>
                      <c:pt idx="31">
                        <c:v>191.36250000000004</c:v>
                      </c:pt>
                      <c:pt idx="32">
                        <c:v>161.17083333333332</c:v>
                      </c:pt>
                      <c:pt idx="33">
                        <c:v>147.31666666666669</c:v>
                      </c:pt>
                      <c:pt idx="34">
                        <c:v>141.1166666666667</c:v>
                      </c:pt>
                      <c:pt idx="35">
                        <c:v>147.19166666666666</c:v>
                      </c:pt>
                      <c:pt idx="36">
                        <c:v>188.49583333333331</c:v>
                      </c:pt>
                      <c:pt idx="37">
                        <c:v>174.8833333333333</c:v>
                      </c:pt>
                      <c:pt idx="38">
                        <c:v>153.47499999999999</c:v>
                      </c:pt>
                      <c:pt idx="39">
                        <c:v>176.75</c:v>
                      </c:pt>
                      <c:pt idx="40">
                        <c:v>208.81666666666669</c:v>
                      </c:pt>
                      <c:pt idx="41">
                        <c:v>185.85</c:v>
                      </c:pt>
                      <c:pt idx="42">
                        <c:v>160.07916666666662</c:v>
                      </c:pt>
                      <c:pt idx="43">
                        <c:v>178.15833333333333</c:v>
                      </c:pt>
                      <c:pt idx="44">
                        <c:v>159.90833333333333</c:v>
                      </c:pt>
                      <c:pt idx="45">
                        <c:v>173.20833333333337</c:v>
                      </c:pt>
                      <c:pt idx="46">
                        <c:v>193.46666666666667</c:v>
                      </c:pt>
                      <c:pt idx="47">
                        <c:v>189.85833333333335</c:v>
                      </c:pt>
                      <c:pt idx="48">
                        <c:v>235.97083333333333</c:v>
                      </c:pt>
                      <c:pt idx="49">
                        <c:v>194.92499999999998</c:v>
                      </c:pt>
                      <c:pt idx="50">
                        <c:v>230.4916666666667</c:v>
                      </c:pt>
                      <c:pt idx="51">
                        <c:v>186.29583333333335</c:v>
                      </c:pt>
                      <c:pt idx="52">
                        <c:v>176.01666666666665</c:v>
                      </c:pt>
                      <c:pt idx="53">
                        <c:v>170.03333333333333</c:v>
                      </c:pt>
                      <c:pt idx="54">
                        <c:v>179.50416666666669</c:v>
                      </c:pt>
                      <c:pt idx="55">
                        <c:v>101.20416666666665</c:v>
                      </c:pt>
                      <c:pt idx="56">
                        <c:v>131.29583333333332</c:v>
                      </c:pt>
                      <c:pt idx="57">
                        <c:v>170.41666666666666</c:v>
                      </c:pt>
                      <c:pt idx="58">
                        <c:v>165.00416666666663</c:v>
                      </c:pt>
                      <c:pt idx="59">
                        <c:v>170.38749999999999</c:v>
                      </c:pt>
                      <c:pt idx="60">
                        <c:v>173.88333333333333</c:v>
                      </c:pt>
                      <c:pt idx="61">
                        <c:v>206.22083333333333</c:v>
                      </c:pt>
                      <c:pt idx="62">
                        <c:v>170.23749999999998</c:v>
                      </c:pt>
                      <c:pt idx="63">
                        <c:v>172.28749999999999</c:v>
                      </c:pt>
                      <c:pt idx="64">
                        <c:v>119.925</c:v>
                      </c:pt>
                      <c:pt idx="65">
                        <c:v>139.00000000000003</c:v>
                      </c:pt>
                      <c:pt idx="66">
                        <c:v>132.94166666666669</c:v>
                      </c:pt>
                      <c:pt idx="67">
                        <c:v>117.77916666666665</c:v>
                      </c:pt>
                      <c:pt idx="68">
                        <c:v>204.5</c:v>
                      </c:pt>
                      <c:pt idx="69">
                        <c:v>172.66249999999999</c:v>
                      </c:pt>
                      <c:pt idx="70">
                        <c:v>163.73749999999998</c:v>
                      </c:pt>
                      <c:pt idx="71">
                        <c:v>147.41666666666666</c:v>
                      </c:pt>
                      <c:pt idx="72">
                        <c:v>130.79583333333332</c:v>
                      </c:pt>
                      <c:pt idx="73">
                        <c:v>106.52083333333337</c:v>
                      </c:pt>
                      <c:pt idx="74">
                        <c:v>215.89583333333337</c:v>
                      </c:pt>
                      <c:pt idx="75">
                        <c:v>160.42083333333332</c:v>
                      </c:pt>
                      <c:pt idx="76">
                        <c:v>133.81250000000003</c:v>
                      </c:pt>
                      <c:pt idx="77">
                        <c:v>141.30833333333334</c:v>
                      </c:pt>
                      <c:pt idx="78">
                        <c:v>147.90833333333333</c:v>
                      </c:pt>
                      <c:pt idx="79">
                        <c:v>217.0541666666667</c:v>
                      </c:pt>
                      <c:pt idx="80">
                        <c:v>186.98750000000004</c:v>
                      </c:pt>
                      <c:pt idx="81">
                        <c:v>136.69166666666666</c:v>
                      </c:pt>
                      <c:pt idx="82">
                        <c:v>136.31250000000003</c:v>
                      </c:pt>
                      <c:pt idx="83">
                        <c:v>197.59166666666661</c:v>
                      </c:pt>
                      <c:pt idx="84">
                        <c:v>122.67083333333335</c:v>
                      </c:pt>
                      <c:pt idx="85">
                        <c:v>86.391666666666652</c:v>
                      </c:pt>
                      <c:pt idx="86">
                        <c:v>131.07916666666668</c:v>
                      </c:pt>
                      <c:pt idx="87">
                        <c:v>181.99166666666667</c:v>
                      </c:pt>
                      <c:pt idx="88">
                        <c:v>120.44583333333331</c:v>
                      </c:pt>
                      <c:pt idx="89">
                        <c:v>150.89583333333337</c:v>
                      </c:pt>
                      <c:pt idx="90">
                        <c:v>102.54583333333336</c:v>
                      </c:pt>
                      <c:pt idx="91">
                        <c:v>128.99166666666667</c:v>
                      </c:pt>
                      <c:pt idx="92">
                        <c:v>108.28749999999997</c:v>
                      </c:pt>
                      <c:pt idx="93">
                        <c:v>84.112499999999997</c:v>
                      </c:pt>
                      <c:pt idx="94">
                        <c:v>123.22083333333335</c:v>
                      </c:pt>
                      <c:pt idx="95">
                        <c:v>140.45000000000002</c:v>
                      </c:pt>
                      <c:pt idx="96">
                        <c:v>174.51250000000005</c:v>
                      </c:pt>
                      <c:pt idx="97">
                        <c:v>140.06666666666666</c:v>
                      </c:pt>
                      <c:pt idx="98">
                        <c:v>133.38750000000002</c:v>
                      </c:pt>
                      <c:pt idx="99">
                        <c:v>138.68333333333334</c:v>
                      </c:pt>
                      <c:pt idx="100">
                        <c:v>148.62083333333334</c:v>
                      </c:pt>
                      <c:pt idx="101">
                        <c:v>120.65000000000002</c:v>
                      </c:pt>
                      <c:pt idx="102">
                        <c:v>103.28333333333336</c:v>
                      </c:pt>
                      <c:pt idx="103">
                        <c:v>94.108333333333334</c:v>
                      </c:pt>
                      <c:pt idx="104">
                        <c:v>111.45833333333333</c:v>
                      </c:pt>
                      <c:pt idx="105">
                        <c:v>41.545833333333327</c:v>
                      </c:pt>
                      <c:pt idx="106">
                        <c:v>53.149999999999984</c:v>
                      </c:pt>
                      <c:pt idx="107">
                        <c:v>55.116666666666674</c:v>
                      </c:pt>
                      <c:pt idx="108">
                        <c:v>46.012499999999989</c:v>
                      </c:pt>
                      <c:pt idx="109">
                        <c:v>46.054166666666653</c:v>
                      </c:pt>
                      <c:pt idx="110">
                        <c:v>39.275000000000006</c:v>
                      </c:pt>
                      <c:pt idx="111">
                        <c:v>57.787500000000001</c:v>
                      </c:pt>
                      <c:pt idx="112">
                        <c:v>38.699999999999996</c:v>
                      </c:pt>
                      <c:pt idx="113">
                        <c:v>43.770833333333336</c:v>
                      </c:pt>
                      <c:pt idx="114">
                        <c:v>55.125000000000007</c:v>
                      </c:pt>
                      <c:pt idx="115">
                        <c:v>44.483333333333327</c:v>
                      </c:pt>
                      <c:pt idx="116">
                        <c:v>37.558333333333337</c:v>
                      </c:pt>
                      <c:pt idx="117">
                        <c:v>47.312500000000007</c:v>
                      </c:pt>
                      <c:pt idx="118">
                        <c:v>52.524999999999999</c:v>
                      </c:pt>
                      <c:pt idx="119">
                        <c:v>52.125</c:v>
                      </c:pt>
                      <c:pt idx="120">
                        <c:v>51.179166666666667</c:v>
                      </c:pt>
                      <c:pt idx="121">
                        <c:v>49.537499999999987</c:v>
                      </c:pt>
                      <c:pt idx="122">
                        <c:v>46.083333333333343</c:v>
                      </c:pt>
                      <c:pt idx="123">
                        <c:v>51.470833333333324</c:v>
                      </c:pt>
                      <c:pt idx="124">
                        <c:v>57.270833333333321</c:v>
                      </c:pt>
                      <c:pt idx="125">
                        <c:v>38.837500000000013</c:v>
                      </c:pt>
                      <c:pt idx="126">
                        <c:v>39.700000000000003</c:v>
                      </c:pt>
                      <c:pt idx="127">
                        <c:v>51.545833333333327</c:v>
                      </c:pt>
                      <c:pt idx="128">
                        <c:v>44.358333333333327</c:v>
                      </c:pt>
                      <c:pt idx="129">
                        <c:v>53.208333333333336</c:v>
                      </c:pt>
                      <c:pt idx="130">
                        <c:v>47.445833333333333</c:v>
                      </c:pt>
                      <c:pt idx="131">
                        <c:v>42.749999999999993</c:v>
                      </c:pt>
                      <c:pt idx="132">
                        <c:v>53.033333333333339</c:v>
                      </c:pt>
                      <c:pt idx="133">
                        <c:v>33.683333333333337</c:v>
                      </c:pt>
                      <c:pt idx="134">
                        <c:v>44.945833333333333</c:v>
                      </c:pt>
                      <c:pt idx="135">
                        <c:v>41.729166666666664</c:v>
                      </c:pt>
                      <c:pt idx="136">
                        <c:v>38.866666666666667</c:v>
                      </c:pt>
                      <c:pt idx="137">
                        <c:v>47.099999999999994</c:v>
                      </c:pt>
                      <c:pt idx="138">
                        <c:v>49.879166666666663</c:v>
                      </c:pt>
                      <c:pt idx="139">
                        <c:v>50.154166666666661</c:v>
                      </c:pt>
                      <c:pt idx="140">
                        <c:v>51.720833333333331</c:v>
                      </c:pt>
                      <c:pt idx="141">
                        <c:v>51.187499999999993</c:v>
                      </c:pt>
                      <c:pt idx="142">
                        <c:v>49.525000000000013</c:v>
                      </c:pt>
                      <c:pt idx="143">
                        <c:v>53.129166666666663</c:v>
                      </c:pt>
                      <c:pt idx="144">
                        <c:v>65.825000000000003</c:v>
                      </c:pt>
                      <c:pt idx="145">
                        <c:v>61.520833333333343</c:v>
                      </c:pt>
                      <c:pt idx="146">
                        <c:v>59.137499999999996</c:v>
                      </c:pt>
                      <c:pt idx="147">
                        <c:v>53.87916666666667</c:v>
                      </c:pt>
                      <c:pt idx="148">
                        <c:v>47.837499999999984</c:v>
                      </c:pt>
                      <c:pt idx="149">
                        <c:v>47.9</c:v>
                      </c:pt>
                      <c:pt idx="150">
                        <c:v>40.649999999999991</c:v>
                      </c:pt>
                      <c:pt idx="151">
                        <c:v>45.175000000000004</c:v>
                      </c:pt>
                      <c:pt idx="152">
                        <c:v>54.029166666666676</c:v>
                      </c:pt>
                      <c:pt idx="153">
                        <c:v>50.595833333333324</c:v>
                      </c:pt>
                      <c:pt idx="154">
                        <c:v>57.249999999999993</c:v>
                      </c:pt>
                      <c:pt idx="155">
                        <c:v>63.341666666666669</c:v>
                      </c:pt>
                      <c:pt idx="156">
                        <c:v>73.416666666666671</c:v>
                      </c:pt>
                      <c:pt idx="157">
                        <c:v>69.545833333333334</c:v>
                      </c:pt>
                      <c:pt idx="158">
                        <c:v>60.462499999999984</c:v>
                      </c:pt>
                      <c:pt idx="159">
                        <c:v>55.008333333333333</c:v>
                      </c:pt>
                      <c:pt idx="160">
                        <c:v>58.9375</c:v>
                      </c:pt>
                      <c:pt idx="161">
                        <c:v>48.833333333333336</c:v>
                      </c:pt>
                      <c:pt idx="162">
                        <c:v>36.491666666666667</c:v>
                      </c:pt>
                      <c:pt idx="163">
                        <c:v>42.008333333333333</c:v>
                      </c:pt>
                      <c:pt idx="164">
                        <c:v>49.458333333333343</c:v>
                      </c:pt>
                      <c:pt idx="165">
                        <c:v>32.220833333333339</c:v>
                      </c:pt>
                      <c:pt idx="166">
                        <c:v>46.391666666666659</c:v>
                      </c:pt>
                      <c:pt idx="167">
                        <c:v>35.049999999999997</c:v>
                      </c:pt>
                      <c:pt idx="168">
                        <c:v>49.67499999999999</c:v>
                      </c:pt>
                      <c:pt idx="169">
                        <c:v>48.812500000000007</c:v>
                      </c:pt>
                      <c:pt idx="170">
                        <c:v>49.283333333333324</c:v>
                      </c:pt>
                      <c:pt idx="171">
                        <c:v>48.820833333333333</c:v>
                      </c:pt>
                      <c:pt idx="172">
                        <c:v>48.000000000000007</c:v>
                      </c:pt>
                      <c:pt idx="173">
                        <c:v>51.208333333333336</c:v>
                      </c:pt>
                      <c:pt idx="174">
                        <c:v>37.17499999999999</c:v>
                      </c:pt>
                      <c:pt idx="175">
                        <c:v>43.604166666666657</c:v>
                      </c:pt>
                      <c:pt idx="176">
                        <c:v>49.058333333333344</c:v>
                      </c:pt>
                      <c:pt idx="177">
                        <c:v>52.895833333333336</c:v>
                      </c:pt>
                      <c:pt idx="178">
                        <c:v>50.074999999999996</c:v>
                      </c:pt>
                      <c:pt idx="179">
                        <c:v>48.445833333333333</c:v>
                      </c:pt>
                      <c:pt idx="180">
                        <c:v>55.387499999999996</c:v>
                      </c:pt>
                      <c:pt idx="181">
                        <c:v>124.12916666666665</c:v>
                      </c:pt>
                      <c:pt idx="182">
                        <c:v>121.19166666666668</c:v>
                      </c:pt>
                      <c:pt idx="183">
                        <c:v>120.40833333333335</c:v>
                      </c:pt>
                      <c:pt idx="184">
                        <c:v>158.28749999999999</c:v>
                      </c:pt>
                      <c:pt idx="185">
                        <c:v>102.05</c:v>
                      </c:pt>
                      <c:pt idx="186">
                        <c:v>97.008333333333326</c:v>
                      </c:pt>
                      <c:pt idx="187">
                        <c:v>88.791666666666671</c:v>
                      </c:pt>
                      <c:pt idx="188">
                        <c:v>108.22083333333335</c:v>
                      </c:pt>
                      <c:pt idx="189">
                        <c:v>95.641666666666652</c:v>
                      </c:pt>
                      <c:pt idx="190">
                        <c:v>107.31250000000001</c:v>
                      </c:pt>
                      <c:pt idx="191">
                        <c:v>108.66249999999998</c:v>
                      </c:pt>
                      <c:pt idx="192">
                        <c:v>103.36249999999997</c:v>
                      </c:pt>
                      <c:pt idx="193">
                        <c:v>72.45</c:v>
                      </c:pt>
                      <c:pt idx="194">
                        <c:v>120.86250000000001</c:v>
                      </c:pt>
                      <c:pt idx="195">
                        <c:v>116.20416666666667</c:v>
                      </c:pt>
                      <c:pt idx="196">
                        <c:v>113.49166666666666</c:v>
                      </c:pt>
                      <c:pt idx="197">
                        <c:v>117.95416666666667</c:v>
                      </c:pt>
                      <c:pt idx="198">
                        <c:v>117.19583333333333</c:v>
                      </c:pt>
                      <c:pt idx="199">
                        <c:v>89.558333333333337</c:v>
                      </c:pt>
                      <c:pt idx="200">
                        <c:v>91.975000000000009</c:v>
                      </c:pt>
                      <c:pt idx="201">
                        <c:v>99.374999999999957</c:v>
                      </c:pt>
                      <c:pt idx="202">
                        <c:v>73.416666666666686</c:v>
                      </c:pt>
                      <c:pt idx="203">
                        <c:v>94.25833333333334</c:v>
                      </c:pt>
                      <c:pt idx="204">
                        <c:v>103.45833333333333</c:v>
                      </c:pt>
                      <c:pt idx="205">
                        <c:v>56.554166666666667</c:v>
                      </c:pt>
                      <c:pt idx="206">
                        <c:v>65.716666666666683</c:v>
                      </c:pt>
                      <c:pt idx="207">
                        <c:v>64.600000000000009</c:v>
                      </c:pt>
                      <c:pt idx="208">
                        <c:v>85.237499999999997</c:v>
                      </c:pt>
                      <c:pt idx="209">
                        <c:v>114.34166666666668</c:v>
                      </c:pt>
                      <c:pt idx="210">
                        <c:v>109.17083333333335</c:v>
                      </c:pt>
                      <c:pt idx="211">
                        <c:v>140.87916666666669</c:v>
                      </c:pt>
                      <c:pt idx="212">
                        <c:v>55.883333333333326</c:v>
                      </c:pt>
                      <c:pt idx="213">
                        <c:v>52.266666666666659</c:v>
                      </c:pt>
                      <c:pt idx="214">
                        <c:v>76.054166666666674</c:v>
                      </c:pt>
                      <c:pt idx="215">
                        <c:v>77.970833333333346</c:v>
                      </c:pt>
                      <c:pt idx="216">
                        <c:v>86.36666666666666</c:v>
                      </c:pt>
                      <c:pt idx="217">
                        <c:v>82.374999999999986</c:v>
                      </c:pt>
                      <c:pt idx="218">
                        <c:v>85.462499999999991</c:v>
                      </c:pt>
                      <c:pt idx="219">
                        <c:v>69.237500000000011</c:v>
                      </c:pt>
                      <c:pt idx="220">
                        <c:v>79.191666666666677</c:v>
                      </c:pt>
                      <c:pt idx="221">
                        <c:v>94.245833333333337</c:v>
                      </c:pt>
                      <c:pt idx="222">
                        <c:v>72.725000000000009</c:v>
                      </c:pt>
                      <c:pt idx="223">
                        <c:v>70.97499999999998</c:v>
                      </c:pt>
                      <c:pt idx="224">
                        <c:v>76.949999999999989</c:v>
                      </c:pt>
                      <c:pt idx="225">
                        <c:v>82.708333333333314</c:v>
                      </c:pt>
                      <c:pt idx="226">
                        <c:v>88.199999999999989</c:v>
                      </c:pt>
                      <c:pt idx="227">
                        <c:v>71.454166666666652</c:v>
                      </c:pt>
                      <c:pt idx="228">
                        <c:v>96.637500000000003</c:v>
                      </c:pt>
                      <c:pt idx="229">
                        <c:v>87.262500000000003</c:v>
                      </c:pt>
                      <c:pt idx="230">
                        <c:v>90.870833333333323</c:v>
                      </c:pt>
                      <c:pt idx="231">
                        <c:v>100.14583333333336</c:v>
                      </c:pt>
                      <c:pt idx="232">
                        <c:v>76.850000000000009</c:v>
                      </c:pt>
                      <c:pt idx="233">
                        <c:v>94.112499999999997</c:v>
                      </c:pt>
                      <c:pt idx="234">
                        <c:v>72.987499999999983</c:v>
                      </c:pt>
                      <c:pt idx="235">
                        <c:v>77.0625</c:v>
                      </c:pt>
                      <c:pt idx="236">
                        <c:v>79.11666666666666</c:v>
                      </c:pt>
                      <c:pt idx="237">
                        <c:v>64.737499999999997</c:v>
                      </c:pt>
                      <c:pt idx="238">
                        <c:v>74.141666666666666</c:v>
                      </c:pt>
                      <c:pt idx="239">
                        <c:v>52.687499999999993</c:v>
                      </c:pt>
                      <c:pt idx="240">
                        <c:v>52.154166666666676</c:v>
                      </c:pt>
                      <c:pt idx="241">
                        <c:v>61.845833333333339</c:v>
                      </c:pt>
                      <c:pt idx="242">
                        <c:v>81.8125</c:v>
                      </c:pt>
                      <c:pt idx="243">
                        <c:v>75.225000000000009</c:v>
                      </c:pt>
                      <c:pt idx="244">
                        <c:v>76.5</c:v>
                      </c:pt>
                      <c:pt idx="245">
                        <c:v>61.5625</c:v>
                      </c:pt>
                      <c:pt idx="246">
                        <c:v>60.429166666666674</c:v>
                      </c:pt>
                      <c:pt idx="247">
                        <c:v>71.883333333333326</c:v>
                      </c:pt>
                      <c:pt idx="248">
                        <c:v>88.94583333333334</c:v>
                      </c:pt>
                      <c:pt idx="249">
                        <c:v>91.625000000000014</c:v>
                      </c:pt>
                      <c:pt idx="250">
                        <c:v>74.366666666666688</c:v>
                      </c:pt>
                      <c:pt idx="251">
                        <c:v>72.000000000000014</c:v>
                      </c:pt>
                      <c:pt idx="252">
                        <c:v>66.579166666666666</c:v>
                      </c:pt>
                      <c:pt idx="253">
                        <c:v>73.608333333333334</c:v>
                      </c:pt>
                      <c:pt idx="254">
                        <c:v>85.220833333333331</c:v>
                      </c:pt>
                      <c:pt idx="255">
                        <c:v>75.95</c:v>
                      </c:pt>
                      <c:pt idx="256">
                        <c:v>91.6041666666667</c:v>
                      </c:pt>
                      <c:pt idx="257">
                        <c:v>96.700000000000031</c:v>
                      </c:pt>
                      <c:pt idx="258">
                        <c:v>119.66666666666664</c:v>
                      </c:pt>
                      <c:pt idx="259">
                        <c:v>90.229166666666671</c:v>
                      </c:pt>
                      <c:pt idx="260">
                        <c:v>83.158333333333331</c:v>
                      </c:pt>
                      <c:pt idx="261">
                        <c:v>79.17916666666666</c:v>
                      </c:pt>
                      <c:pt idx="262">
                        <c:v>86.925000000000011</c:v>
                      </c:pt>
                      <c:pt idx="263">
                        <c:v>56.445833333333326</c:v>
                      </c:pt>
                      <c:pt idx="264">
                        <c:v>47.80833333333333</c:v>
                      </c:pt>
                      <c:pt idx="265">
                        <c:v>55.691666666666656</c:v>
                      </c:pt>
                      <c:pt idx="266">
                        <c:v>75.454166666666694</c:v>
                      </c:pt>
                      <c:pt idx="267">
                        <c:v>88.954166666666694</c:v>
                      </c:pt>
                      <c:pt idx="268">
                        <c:v>83.512500000000003</c:v>
                      </c:pt>
                      <c:pt idx="269">
                        <c:v>93.45</c:v>
                      </c:pt>
                      <c:pt idx="270">
                        <c:v>94.341666666666654</c:v>
                      </c:pt>
                      <c:pt idx="271">
                        <c:v>73.816666666666663</c:v>
                      </c:pt>
                      <c:pt idx="272">
                        <c:v>71.48333333333332</c:v>
                      </c:pt>
                      <c:pt idx="273">
                        <c:v>99.00833333333334</c:v>
                      </c:pt>
                      <c:pt idx="274">
                        <c:v>82.616666666666646</c:v>
                      </c:pt>
                      <c:pt idx="275">
                        <c:v>77.641666666666652</c:v>
                      </c:pt>
                      <c:pt idx="276">
                        <c:v>67.654166666666654</c:v>
                      </c:pt>
                      <c:pt idx="277">
                        <c:v>80.966666666666669</c:v>
                      </c:pt>
                      <c:pt idx="278">
                        <c:v>85.954166666666694</c:v>
                      </c:pt>
                      <c:pt idx="279">
                        <c:v>91.416666666666671</c:v>
                      </c:pt>
                      <c:pt idx="280">
                        <c:v>104.05833333333332</c:v>
                      </c:pt>
                      <c:pt idx="281">
                        <c:v>95.983333333333348</c:v>
                      </c:pt>
                      <c:pt idx="282">
                        <c:v>85.229166666666671</c:v>
                      </c:pt>
                      <c:pt idx="283">
                        <c:v>80.17083333333332</c:v>
                      </c:pt>
                      <c:pt idx="284">
                        <c:v>77.754166666666677</c:v>
                      </c:pt>
                      <c:pt idx="285">
                        <c:v>90.608333333333334</c:v>
                      </c:pt>
                      <c:pt idx="286">
                        <c:v>94.2</c:v>
                      </c:pt>
                      <c:pt idx="287">
                        <c:v>197.63749999999996</c:v>
                      </c:pt>
                      <c:pt idx="288">
                        <c:v>187.52500000000006</c:v>
                      </c:pt>
                      <c:pt idx="289">
                        <c:v>214.67499999999995</c:v>
                      </c:pt>
                      <c:pt idx="290">
                        <c:v>230.37500000000003</c:v>
                      </c:pt>
                      <c:pt idx="291">
                        <c:v>172.95000000000002</c:v>
                      </c:pt>
                      <c:pt idx="292">
                        <c:v>92.174999999999997</c:v>
                      </c:pt>
                      <c:pt idx="293">
                        <c:v>109.80000000000003</c:v>
                      </c:pt>
                      <c:pt idx="294">
                        <c:v>182.16666666666666</c:v>
                      </c:pt>
                      <c:pt idx="295">
                        <c:v>223.0958333333333</c:v>
                      </c:pt>
                      <c:pt idx="296">
                        <c:v>186.95000000000002</c:v>
                      </c:pt>
                      <c:pt idx="297">
                        <c:v>229.02499999999998</c:v>
                      </c:pt>
                      <c:pt idx="298">
                        <c:v>112.45833333333331</c:v>
                      </c:pt>
                      <c:pt idx="299">
                        <c:v>120.67083333333336</c:v>
                      </c:pt>
                      <c:pt idx="300">
                        <c:v>266.83333333333331</c:v>
                      </c:pt>
                      <c:pt idx="301">
                        <c:v>196.09166666666673</c:v>
                      </c:pt>
                      <c:pt idx="302">
                        <c:v>176.84166666666667</c:v>
                      </c:pt>
                      <c:pt idx="303">
                        <c:v>126</c:v>
                      </c:pt>
                      <c:pt idx="304">
                        <c:v>167.28333333333333</c:v>
                      </c:pt>
                      <c:pt idx="305">
                        <c:v>113.92916666666666</c:v>
                      </c:pt>
                      <c:pt idx="306">
                        <c:v>91.429166666666632</c:v>
                      </c:pt>
                      <c:pt idx="307">
                        <c:v>137.95833333333331</c:v>
                      </c:pt>
                      <c:pt idx="308">
                        <c:v>90.387499999999989</c:v>
                      </c:pt>
                      <c:pt idx="309">
                        <c:v>169.96666666666667</c:v>
                      </c:pt>
                      <c:pt idx="310">
                        <c:v>142.12916666666663</c:v>
                      </c:pt>
                      <c:pt idx="311">
                        <c:v>146.11250000000004</c:v>
                      </c:pt>
                      <c:pt idx="312">
                        <c:v>135.79166666666666</c:v>
                      </c:pt>
                      <c:pt idx="313">
                        <c:v>145.10833333333335</c:v>
                      </c:pt>
                      <c:pt idx="314">
                        <c:v>133.63333333333335</c:v>
                      </c:pt>
                      <c:pt idx="315">
                        <c:v>179.4</c:v>
                      </c:pt>
                      <c:pt idx="316">
                        <c:v>153.22499999999999</c:v>
                      </c:pt>
                      <c:pt idx="317">
                        <c:v>126.39166666666667</c:v>
                      </c:pt>
                      <c:pt idx="318">
                        <c:v>140.6875</c:v>
                      </c:pt>
                      <c:pt idx="319">
                        <c:v>130.80833333333331</c:v>
                      </c:pt>
                      <c:pt idx="320">
                        <c:v>95.954166666666666</c:v>
                      </c:pt>
                      <c:pt idx="321">
                        <c:v>78.02500000000002</c:v>
                      </c:pt>
                      <c:pt idx="322">
                        <c:v>189.64999999999995</c:v>
                      </c:pt>
                      <c:pt idx="323">
                        <c:v>196.3125</c:v>
                      </c:pt>
                      <c:pt idx="324">
                        <c:v>159.65833333333333</c:v>
                      </c:pt>
                      <c:pt idx="325">
                        <c:v>187.52083333333334</c:v>
                      </c:pt>
                      <c:pt idx="326">
                        <c:v>161.14166666666662</c:v>
                      </c:pt>
                      <c:pt idx="327">
                        <c:v>200.66666666666663</c:v>
                      </c:pt>
                      <c:pt idx="328">
                        <c:v>111.78750000000001</c:v>
                      </c:pt>
                      <c:pt idx="329">
                        <c:v>132.80416666666665</c:v>
                      </c:pt>
                      <c:pt idx="330">
                        <c:v>148.29166666666666</c:v>
                      </c:pt>
                      <c:pt idx="331">
                        <c:v>123.59999999999998</c:v>
                      </c:pt>
                      <c:pt idx="332">
                        <c:v>128.46666666666667</c:v>
                      </c:pt>
                      <c:pt idx="333">
                        <c:v>120.08333333333333</c:v>
                      </c:pt>
                      <c:pt idx="334">
                        <c:v>89.566666666666663</c:v>
                      </c:pt>
                      <c:pt idx="335">
                        <c:v>99.295833333333306</c:v>
                      </c:pt>
                      <c:pt idx="336">
                        <c:v>167.96250000000001</c:v>
                      </c:pt>
                      <c:pt idx="337">
                        <c:v>140.42916666666667</c:v>
                      </c:pt>
                      <c:pt idx="338">
                        <c:v>163.85416666666666</c:v>
                      </c:pt>
                      <c:pt idx="339">
                        <c:v>114.25833333333334</c:v>
                      </c:pt>
                      <c:pt idx="340">
                        <c:v>171.68333333333331</c:v>
                      </c:pt>
                      <c:pt idx="341">
                        <c:v>195.78750000000002</c:v>
                      </c:pt>
                      <c:pt idx="342">
                        <c:v>198.57083333333335</c:v>
                      </c:pt>
                      <c:pt idx="343">
                        <c:v>239.56666666666663</c:v>
                      </c:pt>
                      <c:pt idx="344">
                        <c:v>196.0291666666667</c:v>
                      </c:pt>
                      <c:pt idx="345">
                        <c:v>201.64583333333337</c:v>
                      </c:pt>
                      <c:pt idx="346">
                        <c:v>94.649999999999991</c:v>
                      </c:pt>
                      <c:pt idx="347">
                        <c:v>140.07916666666668</c:v>
                      </c:pt>
                      <c:pt idx="348">
                        <c:v>150.82083333333333</c:v>
                      </c:pt>
                      <c:pt idx="349">
                        <c:v>142.55833333333334</c:v>
                      </c:pt>
                      <c:pt idx="350">
                        <c:v>209.02083333333334</c:v>
                      </c:pt>
                      <c:pt idx="351">
                        <c:v>220.5</c:v>
                      </c:pt>
                      <c:pt idx="352">
                        <c:v>264.08750000000003</c:v>
                      </c:pt>
                      <c:pt idx="353">
                        <c:v>253.62500000000003</c:v>
                      </c:pt>
                      <c:pt idx="354">
                        <c:v>221.74166666666665</c:v>
                      </c:pt>
                      <c:pt idx="355">
                        <c:v>185.47499999999999</c:v>
                      </c:pt>
                      <c:pt idx="356">
                        <c:v>206.2833333333333</c:v>
                      </c:pt>
                      <c:pt idx="357">
                        <c:v>167.15833333333336</c:v>
                      </c:pt>
                      <c:pt idx="358">
                        <c:v>189.93333333333328</c:v>
                      </c:pt>
                      <c:pt idx="359">
                        <c:v>147.59583333333339</c:v>
                      </c:pt>
                      <c:pt idx="360">
                        <c:v>156.10000000000002</c:v>
                      </c:pt>
                      <c:pt idx="361">
                        <c:v>197.77916666666661</c:v>
                      </c:pt>
                      <c:pt idx="362">
                        <c:v>164.62500000000006</c:v>
                      </c:pt>
                      <c:pt idx="363">
                        <c:v>177.22083333333333</c:v>
                      </c:pt>
                      <c:pt idx="364">
                        <c:v>201.01666666666662</c:v>
                      </c:pt>
                    </c:numCache>
                  </c:numRef>
                </c:val>
                <c:smooth val="0"/>
                <c:extLst xmlns:c15="http://schemas.microsoft.com/office/drawing/2012/chart">
                  <c:ext xmlns:c16="http://schemas.microsoft.com/office/drawing/2014/chart" uri="{C3380CC4-5D6E-409C-BE32-E72D297353CC}">
                    <c16:uniqueId val="{00000010-D269-4A78-BDE2-4DE98E0AA3AF}"/>
                  </c:ext>
                </c:extLst>
              </c15:ser>
            </c15:filteredLineSeries>
            <c15:filteredLineSeries>
              <c15:ser>
                <c:idx val="17"/>
                <c:order val="17"/>
                <c:tx>
                  <c:strRef>
                    <c:extLst xmlns:c15="http://schemas.microsoft.com/office/drawing/2012/chart">
                      <c:ext xmlns:c15="http://schemas.microsoft.com/office/drawing/2012/chart" uri="{02D57815-91ED-43cb-92C2-25804820EDAC}">
                        <c15:formulaRef>
                          <c15:sqref>'2023'!$S$2</c15:sqref>
                        </c15:formulaRef>
                      </c:ext>
                    </c:extLst>
                    <c:strCache>
                      <c:ptCount val="1"/>
                      <c:pt idx="0">
                        <c:v>MNT_1 Vijecnica</c:v>
                      </c:pt>
                    </c:strCache>
                  </c:strRef>
                </c:tx>
                <c:spPr>
                  <a:ln w="28575" cap="rnd">
                    <a:solidFill>
                      <a:schemeClr val="accent6">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'2023'!$S$3:$S$367</c15:sqref>
                        </c15:formulaRef>
                      </c:ext>
                    </c:extLst>
                    <c:numCache>
                      <c:formatCode>General</c:formatCode>
                      <c:ptCount val="365"/>
                      <c:pt idx="0">
                        <c:v>12.512499999999996</c:v>
                      </c:pt>
                      <c:pt idx="1">
                        <c:v>5.950000000000002</c:v>
                      </c:pt>
                      <c:pt idx="2">
                        <c:v>10.579166666666667</c:v>
                      </c:pt>
                      <c:pt idx="3">
                        <c:v>30.754166666666674</c:v>
                      </c:pt>
                      <c:pt idx="4">
                        <c:v>7.2250000000000014</c:v>
                      </c:pt>
                      <c:pt idx="5">
                        <c:v>23.233333333333334</c:v>
                      </c:pt>
                      <c:pt idx="6">
                        <c:v>8.1041666666666661</c:v>
                      </c:pt>
                      <c:pt idx="7">
                        <c:v>40.658333333333339</c:v>
                      </c:pt>
                      <c:pt idx="8">
                        <c:v>22.0625</c:v>
                      </c:pt>
                      <c:pt idx="9">
                        <c:v>82.341666666666683</c:v>
                      </c:pt>
                      <c:pt idx="10">
                        <c:v>65.312499999999986</c:v>
                      </c:pt>
                      <c:pt idx="11">
                        <c:v>43.058333333333337</c:v>
                      </c:pt>
                      <c:pt idx="12">
                        <c:v>11.120833333333335</c:v>
                      </c:pt>
                      <c:pt idx="13">
                        <c:v>22.662499999999998</c:v>
                      </c:pt>
                      <c:pt idx="14">
                        <c:v>12.49583333333333</c:v>
                      </c:pt>
                      <c:pt idx="15">
                        <c:v>24.370833333333337</c:v>
                      </c:pt>
                      <c:pt idx="16">
                        <c:v>23.599999999999998</c:v>
                      </c:pt>
                      <c:pt idx="17">
                        <c:v>28.112499999999997</c:v>
                      </c:pt>
                      <c:pt idx="18">
                        <c:v>49.304166666666667</c:v>
                      </c:pt>
                      <c:pt idx="19">
                        <c:v>82.799999999999983</c:v>
                      </c:pt>
                      <c:pt idx="20">
                        <c:v>76.458333333333343</c:v>
                      </c:pt>
                      <c:pt idx="21">
                        <c:v>57.70416666666668</c:v>
                      </c:pt>
                      <c:pt idx="22">
                        <c:v>63.149999999999984</c:v>
                      </c:pt>
                      <c:pt idx="23">
                        <c:v>76.083333333333329</c:v>
                      </c:pt>
                      <c:pt idx="24">
                        <c:v>65.158333333333331</c:v>
                      </c:pt>
                      <c:pt idx="25">
                        <c:v>67.745833333333323</c:v>
                      </c:pt>
                      <c:pt idx="26">
                        <c:v>64.979166666666657</c:v>
                      </c:pt>
                      <c:pt idx="27">
                        <c:v>98.629166666666649</c:v>
                      </c:pt>
                      <c:pt idx="28">
                        <c:v>97.704166666666652</c:v>
                      </c:pt>
                      <c:pt idx="29">
                        <c:v>58.145833333333343</c:v>
                      </c:pt>
                      <c:pt idx="30">
                        <c:v>49.008333333333333</c:v>
                      </c:pt>
                      <c:pt idx="31">
                        <c:v>16.891666666666669</c:v>
                      </c:pt>
                      <c:pt idx="32">
                        <c:v>37.258333333333333</c:v>
                      </c:pt>
                      <c:pt idx="33">
                        <c:v>53.458333333333321</c:v>
                      </c:pt>
                      <c:pt idx="34">
                        <c:v>80.912500000000009</c:v>
                      </c:pt>
                      <c:pt idx="35">
                        <c:v>48.75</c:v>
                      </c:pt>
                      <c:pt idx="36">
                        <c:v>4.2833333333333323</c:v>
                      </c:pt>
                      <c:pt idx="37">
                        <c:v>24.604166666666671</c:v>
                      </c:pt>
                      <c:pt idx="38">
                        <c:v>39.491666666666667</c:v>
                      </c:pt>
                      <c:pt idx="39">
                        <c:v>8.4625000000000004</c:v>
                      </c:pt>
                      <c:pt idx="40">
                        <c:v>31.637499999999999</c:v>
                      </c:pt>
                      <c:pt idx="41">
                        <c:v>36.445833333333333</c:v>
                      </c:pt>
                      <c:pt idx="42">
                        <c:v>31.058333333333334</c:v>
                      </c:pt>
                      <c:pt idx="43">
                        <c:v>33.283333333333324</c:v>
                      </c:pt>
                      <c:pt idx="44">
                        <c:v>29.141666666666662</c:v>
                      </c:pt>
                      <c:pt idx="45">
                        <c:v>22.216666666666665</c:v>
                      </c:pt>
                      <c:pt idx="46">
                        <c:v>20.958333333333332</c:v>
                      </c:pt>
                      <c:pt idx="47">
                        <c:v>35.30833333333333</c:v>
                      </c:pt>
                      <c:pt idx="48">
                        <c:v>38.887500000000003</c:v>
                      </c:pt>
                      <c:pt idx="49">
                        <c:v>38.304166666666667</c:v>
                      </c:pt>
                      <c:pt idx="50">
                        <c:v>35.470833333333339</c:v>
                      </c:pt>
                      <c:pt idx="51">
                        <c:v>32.954166666666673</c:v>
                      </c:pt>
                      <c:pt idx="52">
                        <c:v>29.770833333333332</c:v>
                      </c:pt>
                      <c:pt idx="53">
                        <c:v>47.091666666666661</c:v>
                      </c:pt>
                      <c:pt idx="54">
                        <c:v>41.30833333333333</c:v>
                      </c:pt>
                      <c:pt idx="55">
                        <c:v>47.395833333333343</c:v>
                      </c:pt>
                      <c:pt idx="56">
                        <c:v>187.92083333333335</c:v>
                      </c:pt>
                      <c:pt idx="57">
                        <c:v>146.4</c:v>
                      </c:pt>
                      <c:pt idx="58">
                        <c:v>238.54166666666663</c:v>
                      </c:pt>
                      <c:pt idx="59">
                        <c:v>176.99166666666665</c:v>
                      </c:pt>
                      <c:pt idx="60">
                        <c:v>118.58333333333333</c:v>
                      </c:pt>
                      <c:pt idx="61">
                        <c:v>97.891666666666694</c:v>
                      </c:pt>
                      <c:pt idx="62">
                        <c:v>88.920833333333306</c:v>
                      </c:pt>
                      <c:pt idx="63">
                        <c:v>63.733333333333341</c:v>
                      </c:pt>
                      <c:pt idx="64">
                        <c:v>44.266666666666659</c:v>
                      </c:pt>
                      <c:pt idx="65">
                        <c:v>59.325000000000017</c:v>
                      </c:pt>
                      <c:pt idx="66">
                        <c:v>27.566666666666666</c:v>
                      </c:pt>
                      <c:pt idx="67">
                        <c:v>25.295833333333334</c:v>
                      </c:pt>
                      <c:pt idx="68">
                        <c:v>20.033333333333335</c:v>
                      </c:pt>
                      <c:pt idx="69">
                        <c:v>35.420833333333327</c:v>
                      </c:pt>
                      <c:pt idx="70">
                        <c:v>37.033333333333339</c:v>
                      </c:pt>
                      <c:pt idx="71">
                        <c:v>33.391666666666666</c:v>
                      </c:pt>
                      <c:pt idx="72">
                        <c:v>11.079166666666667</c:v>
                      </c:pt>
                      <c:pt idx="73">
                        <c:v>59.712499999999999</c:v>
                      </c:pt>
                      <c:pt idx="74">
                        <c:v>27.975000000000005</c:v>
                      </c:pt>
                      <c:pt idx="75">
                        <c:v>31.129166666666666</c:v>
                      </c:pt>
                      <c:pt idx="76">
                        <c:v>32.654166666666669</c:v>
                      </c:pt>
                      <c:pt idx="77">
                        <c:v>31.170833333333334</c:v>
                      </c:pt>
                      <c:pt idx="78">
                        <c:v>35.858333333333334</c:v>
                      </c:pt>
                      <c:pt idx="79">
                        <c:v>27.029166666666669</c:v>
                      </c:pt>
                      <c:pt idx="80">
                        <c:v>27.891666666666669</c:v>
                      </c:pt>
                      <c:pt idx="81">
                        <c:v>21.412500000000005</c:v>
                      </c:pt>
                      <c:pt idx="82">
                        <c:v>36.75</c:v>
                      </c:pt>
                      <c:pt idx="83">
                        <c:v>36.104166666666664</c:v>
                      </c:pt>
                      <c:pt idx="84">
                        <c:v>27.595833333333331</c:v>
                      </c:pt>
                      <c:pt idx="85">
                        <c:v>69.933333333333323</c:v>
                      </c:pt>
                      <c:pt idx="86">
                        <c:v>75.041666666666671</c:v>
                      </c:pt>
                      <c:pt idx="87">
                        <c:v>64.454166666666666</c:v>
                      </c:pt>
                      <c:pt idx="88">
                        <c:v>52.508333333333333</c:v>
                      </c:pt>
                      <c:pt idx="89">
                        <c:v>48.29999999999999</c:v>
                      </c:pt>
                      <c:pt idx="90">
                        <c:v>29.691666666666674</c:v>
                      </c:pt>
                      <c:pt idx="91">
                        <c:v>32.787500000000001</c:v>
                      </c:pt>
                      <c:pt idx="92">
                        <c:v>55.670833333333341</c:v>
                      </c:pt>
                      <c:pt idx="93">
                        <c:v>77.308333333333323</c:v>
                      </c:pt>
                      <c:pt idx="94">
                        <c:v>45.779166666666676</c:v>
                      </c:pt>
                      <c:pt idx="95">
                        <c:v>63.524999999999984</c:v>
                      </c:pt>
                      <c:pt idx="96">
                        <c:v>23.470833333333335</c:v>
                      </c:pt>
                      <c:pt idx="97">
                        <c:v>15.687500000000002</c:v>
                      </c:pt>
                      <c:pt idx="98">
                        <c:v>22.787499999999998</c:v>
                      </c:pt>
                      <c:pt idx="99">
                        <c:v>54.020833333333321</c:v>
                      </c:pt>
                      <c:pt idx="100">
                        <c:v>44.20000000000001</c:v>
                      </c:pt>
                      <c:pt idx="101">
                        <c:v>23.245833333333334</c:v>
                      </c:pt>
                      <c:pt idx="102">
                        <c:v>12.708333333333334</c:v>
                      </c:pt>
                      <c:pt idx="103">
                        <c:v>16.608333333333331</c:v>
                      </c:pt>
                      <c:pt idx="104">
                        <c:v>21.962500000000002</c:v>
                      </c:pt>
                      <c:pt idx="105">
                        <c:v>23.533333333333331</c:v>
                      </c:pt>
                      <c:pt idx="106">
                        <c:v>56.462499999999999</c:v>
                      </c:pt>
                      <c:pt idx="107">
                        <c:v>46.741666666666667</c:v>
                      </c:pt>
                      <c:pt idx="108">
                        <c:v>38.166666666666664</c:v>
                      </c:pt>
                      <c:pt idx="109">
                        <c:v>5.9125000000000005</c:v>
                      </c:pt>
                      <c:pt idx="110">
                        <c:v>7.7875000000000005</c:v>
                      </c:pt>
                      <c:pt idx="111">
                        <c:v>11.695833333333333</c:v>
                      </c:pt>
                      <c:pt idx="112">
                        <c:v>19.954166666666662</c:v>
                      </c:pt>
                      <c:pt idx="113">
                        <c:v>13.299999999999999</c:v>
                      </c:pt>
                      <c:pt idx="114">
                        <c:v>36.154166666666661</c:v>
                      </c:pt>
                      <c:pt idx="115">
                        <c:v>31.745833333333323</c:v>
                      </c:pt>
                      <c:pt idx="116">
                        <c:v>18.583333333333339</c:v>
                      </c:pt>
                      <c:pt idx="117">
                        <c:v>17.616666666666664</c:v>
                      </c:pt>
                      <c:pt idx="118">
                        <c:v>16.741666666666667</c:v>
                      </c:pt>
                      <c:pt idx="119">
                        <c:v>15.375</c:v>
                      </c:pt>
                      <c:pt idx="120">
                        <c:v>7.1458333333333348</c:v>
                      </c:pt>
                      <c:pt idx="121">
                        <c:v>11.008333333333333</c:v>
                      </c:pt>
                      <c:pt idx="122">
                        <c:v>17.516666666666669</c:v>
                      </c:pt>
                      <c:pt idx="123">
                        <c:v>41.520833333333336</c:v>
                      </c:pt>
                      <c:pt idx="124">
                        <c:v>15.1</c:v>
                      </c:pt>
                      <c:pt idx="125">
                        <c:v>15.045833333333333</c:v>
                      </c:pt>
                      <c:pt idx="126">
                        <c:v>19.766666666666669</c:v>
                      </c:pt>
                      <c:pt idx="127">
                        <c:v>11.420833333333334</c:v>
                      </c:pt>
                      <c:pt idx="128">
                        <c:v>7.7541666666666664</c:v>
                      </c:pt>
                      <c:pt idx="129">
                        <c:v>5.8958333333333348</c:v>
                      </c:pt>
                      <c:pt idx="130">
                        <c:v>2.3708333333333331</c:v>
                      </c:pt>
                      <c:pt idx="131">
                        <c:v>11.216666666666667</c:v>
                      </c:pt>
                      <c:pt idx="132">
                        <c:v>17.195833333333336</c:v>
                      </c:pt>
                      <c:pt idx="133">
                        <c:v>8.5416666666666679</c:v>
                      </c:pt>
                      <c:pt idx="134">
                        <c:v>48.858333333333327</c:v>
                      </c:pt>
                      <c:pt idx="135">
                        <c:v>26.545833333333338</c:v>
                      </c:pt>
                      <c:pt idx="136">
                        <c:v>25.883333333333336</c:v>
                      </c:pt>
                      <c:pt idx="137">
                        <c:v>47.662500000000016</c:v>
                      </c:pt>
                      <c:pt idx="138">
                        <c:v>34.974999999999994</c:v>
                      </c:pt>
                      <c:pt idx="139">
                        <c:v>9.7750000000000004</c:v>
                      </c:pt>
                      <c:pt idx="140">
                        <c:v>1.325</c:v>
                      </c:pt>
                      <c:pt idx="141">
                        <c:v>5.8666666666666663</c:v>
                      </c:pt>
                      <c:pt idx="142">
                        <c:v>10.441666666666666</c:v>
                      </c:pt>
                      <c:pt idx="143">
                        <c:v>14.549999999999999</c:v>
                      </c:pt>
                      <c:pt idx="144">
                        <c:v>19.633333333333329</c:v>
                      </c:pt>
                      <c:pt idx="145">
                        <c:v>20.404166666666665</c:v>
                      </c:pt>
                      <c:pt idx="146">
                        <c:v>46.420833333333327</c:v>
                      </c:pt>
                      <c:pt idx="147">
                        <c:v>26.399999999999988</c:v>
                      </c:pt>
                      <c:pt idx="148">
                        <c:v>14.625</c:v>
                      </c:pt>
                      <c:pt idx="149">
                        <c:v>46.82500000000001</c:v>
                      </c:pt>
                      <c:pt idx="150">
                        <c:v>46.979166666666679</c:v>
                      </c:pt>
                      <c:pt idx="151">
                        <c:v>13.095833333333333</c:v>
                      </c:pt>
                      <c:pt idx="152">
                        <c:v>14.670833333333333</c:v>
                      </c:pt>
                      <c:pt idx="153">
                        <c:v>14.895833333333336</c:v>
                      </c:pt>
                      <c:pt idx="154">
                        <c:v>0.71249999999999991</c:v>
                      </c:pt>
                      <c:pt idx="155">
                        <c:v>31.88333333333334</c:v>
                      </c:pt>
                      <c:pt idx="156">
                        <c:v>25.833333333333332</c:v>
                      </c:pt>
                      <c:pt idx="157">
                        <c:v>23.287500000000005</c:v>
                      </c:pt>
                      <c:pt idx="158">
                        <c:v>22.695833333333336</c:v>
                      </c:pt>
                      <c:pt idx="159">
                        <c:v>34.049999999999997</c:v>
                      </c:pt>
                      <c:pt idx="160">
                        <c:v>26.029166666666669</c:v>
                      </c:pt>
                      <c:pt idx="161">
                        <c:v>16.93333333333333</c:v>
                      </c:pt>
                      <c:pt idx="162">
                        <c:v>37.849999999999994</c:v>
                      </c:pt>
                      <c:pt idx="163">
                        <c:v>19.75416666666667</c:v>
                      </c:pt>
                      <c:pt idx="164">
                        <c:v>21.054166666666667</c:v>
                      </c:pt>
                      <c:pt idx="165">
                        <c:v>41.937500000000007</c:v>
                      </c:pt>
                      <c:pt idx="166">
                        <c:v>28.245833333333334</c:v>
                      </c:pt>
                      <c:pt idx="167">
                        <c:v>32.612500000000004</c:v>
                      </c:pt>
                      <c:pt idx="168">
                        <c:v>23.470833333333331</c:v>
                      </c:pt>
                      <c:pt idx="169">
                        <c:v>22.658333333333331</c:v>
                      </c:pt>
                      <c:pt idx="170">
                        <c:v>22.533333333333342</c:v>
                      </c:pt>
                      <c:pt idx="171">
                        <c:v>25.537499999999994</c:v>
                      </c:pt>
                      <c:pt idx="172">
                        <c:v>23.462500000000006</c:v>
                      </c:pt>
                      <c:pt idx="173">
                        <c:v>17.091666666666665</c:v>
                      </c:pt>
                      <c:pt idx="174">
                        <c:v>16.741666666666664</c:v>
                      </c:pt>
                      <c:pt idx="175">
                        <c:v>25.691666666666666</c:v>
                      </c:pt>
                      <c:pt idx="176">
                        <c:v>17.729166666666668</c:v>
                      </c:pt>
                      <c:pt idx="177">
                        <c:v>20.287499999999998</c:v>
                      </c:pt>
                      <c:pt idx="178">
                        <c:v>33.570833333333326</c:v>
                      </c:pt>
                      <c:pt idx="179">
                        <c:v>16.512500000000003</c:v>
                      </c:pt>
                      <c:pt idx="180">
                        <c:v>36.908333333333339</c:v>
                      </c:pt>
                      <c:pt idx="181">
                        <c:v>57.245833333333337</c:v>
                      </c:pt>
                      <c:pt idx="182">
                        <c:v>35.62916666666667</c:v>
                      </c:pt>
                      <c:pt idx="183">
                        <c:v>25.562500000000004</c:v>
                      </c:pt>
                      <c:pt idx="184">
                        <c:v>60.225000000000001</c:v>
                      </c:pt>
                      <c:pt idx="185">
                        <c:v>37.970833333333331</c:v>
                      </c:pt>
                      <c:pt idx="186">
                        <c:v>35.954166666666673</c:v>
                      </c:pt>
                      <c:pt idx="187">
                        <c:v>53.795833333333341</c:v>
                      </c:pt>
                      <c:pt idx="188">
                        <c:v>34.779166666666676</c:v>
                      </c:pt>
                      <c:pt idx="189">
                        <c:v>31.020833333333339</c:v>
                      </c:pt>
                      <c:pt idx="190">
                        <c:v>50.795833333333341</c:v>
                      </c:pt>
                      <c:pt idx="191">
                        <c:v>42.55833333333333</c:v>
                      </c:pt>
                      <c:pt idx="192">
                        <c:v>59.954166666666673</c:v>
                      </c:pt>
                      <c:pt idx="193">
                        <c:v>54.958333333333336</c:v>
                      </c:pt>
                      <c:pt idx="194">
                        <c:v>63.845833333333331</c:v>
                      </c:pt>
                      <c:pt idx="195">
                        <c:v>53.837500000000006</c:v>
                      </c:pt>
                      <c:pt idx="196">
                        <c:v>62.091666666666647</c:v>
                      </c:pt>
                      <c:pt idx="197">
                        <c:v>49.208333333333321</c:v>
                      </c:pt>
                      <c:pt idx="198">
                        <c:v>65.17916666666666</c:v>
                      </c:pt>
                      <c:pt idx="199">
                        <c:v>50.483333333333327</c:v>
                      </c:pt>
                      <c:pt idx="200">
                        <c:v>55.145833333333343</c:v>
                      </c:pt>
                      <c:pt idx="201">
                        <c:v>49.262499999999996</c:v>
                      </c:pt>
                      <c:pt idx="202">
                        <c:v>12.470833333333333</c:v>
                      </c:pt>
                      <c:pt idx="203">
                        <c:v>61.829166666666673</c:v>
                      </c:pt>
                      <c:pt idx="204">
                        <c:v>54.241666666666667</c:v>
                      </c:pt>
                      <c:pt idx="205">
                        <c:v>41.1</c:v>
                      </c:pt>
                      <c:pt idx="206">
                        <c:v>71.841666666666654</c:v>
                      </c:pt>
                      <c:pt idx="207">
                        <c:v>62.420833333333348</c:v>
                      </c:pt>
                      <c:pt idx="208">
                        <c:v>48.641666666666659</c:v>
                      </c:pt>
                      <c:pt idx="209">
                        <c:v>53.812500000000007</c:v>
                      </c:pt>
                      <c:pt idx="210">
                        <c:v>40.279166666666676</c:v>
                      </c:pt>
                      <c:pt idx="211">
                        <c:v>38.675000000000004</c:v>
                      </c:pt>
                      <c:pt idx="212">
                        <c:v>37.700000000000003</c:v>
                      </c:pt>
                      <c:pt idx="213">
                        <c:v>59.300000000000011</c:v>
                      </c:pt>
                      <c:pt idx="214">
                        <c:v>33.283333333333339</c:v>
                      </c:pt>
                      <c:pt idx="215">
                        <c:v>13.841666666666663</c:v>
                      </c:pt>
                      <c:pt idx="216">
                        <c:v>11.166666666666666</c:v>
                      </c:pt>
                      <c:pt idx="217">
                        <c:v>32.395833333333336</c:v>
                      </c:pt>
                      <c:pt idx="218">
                        <c:v>39.612499999999997</c:v>
                      </c:pt>
                      <c:pt idx="219">
                        <c:v>47.291666666666679</c:v>
                      </c:pt>
                      <c:pt idx="220">
                        <c:v>30.058333333333341</c:v>
                      </c:pt>
                      <c:pt idx="221">
                        <c:v>22.795833333333334</c:v>
                      </c:pt>
                      <c:pt idx="222">
                        <c:v>19.029166666666669</c:v>
                      </c:pt>
                      <c:pt idx="223">
                        <c:v>15.429166666666667</c:v>
                      </c:pt>
                      <c:pt idx="224">
                        <c:v>12.212499999999999</c:v>
                      </c:pt>
                      <c:pt idx="225">
                        <c:v>8.1750000000000025</c:v>
                      </c:pt>
                      <c:pt idx="226">
                        <c:v>17.395833333333332</c:v>
                      </c:pt>
                      <c:pt idx="227">
                        <c:v>24.591666666666665</c:v>
                      </c:pt>
                      <c:pt idx="228">
                        <c:v>21.641666666666669</c:v>
                      </c:pt>
                      <c:pt idx="229">
                        <c:v>24.466666666666669</c:v>
                      </c:pt>
                      <c:pt idx="230">
                        <c:v>22.520833333333332</c:v>
                      </c:pt>
                      <c:pt idx="231">
                        <c:v>32.837500000000006</c:v>
                      </c:pt>
                      <c:pt idx="232">
                        <c:v>17.574999999999999</c:v>
                      </c:pt>
                      <c:pt idx="233">
                        <c:v>19.191666666666666</c:v>
                      </c:pt>
                      <c:pt idx="234">
                        <c:v>18.237500000000001</c:v>
                      </c:pt>
                      <c:pt idx="235">
                        <c:v>15.529166666666669</c:v>
                      </c:pt>
                      <c:pt idx="236">
                        <c:v>30.325000000000003</c:v>
                      </c:pt>
                      <c:pt idx="237">
                        <c:v>17.95</c:v>
                      </c:pt>
                      <c:pt idx="238">
                        <c:v>10.854166666666664</c:v>
                      </c:pt>
                      <c:pt idx="239">
                        <c:v>21.283333333333331</c:v>
                      </c:pt>
                      <c:pt idx="240">
                        <c:v>24.941666666666666</c:v>
                      </c:pt>
                      <c:pt idx="241">
                        <c:v>27.087499999999995</c:v>
                      </c:pt>
                      <c:pt idx="242">
                        <c:v>33.991666666666667</c:v>
                      </c:pt>
                      <c:pt idx="243">
                        <c:v>32.412499999999994</c:v>
                      </c:pt>
                      <c:pt idx="244">
                        <c:v>30.445833333333336</c:v>
                      </c:pt>
                      <c:pt idx="245">
                        <c:v>40.841666666666669</c:v>
                      </c:pt>
                      <c:pt idx="246">
                        <c:v>44.770833333333336</c:v>
                      </c:pt>
                      <c:pt idx="247">
                        <c:v>21.599999999999998</c:v>
                      </c:pt>
                      <c:pt idx="248">
                        <c:v>14.050000000000004</c:v>
                      </c:pt>
                      <c:pt idx="249">
                        <c:v>9.2125000000000004</c:v>
                      </c:pt>
                      <c:pt idx="250">
                        <c:v>8.6416666666666657</c:v>
                      </c:pt>
                      <c:pt idx="251">
                        <c:v>8.9958333333333336</c:v>
                      </c:pt>
                      <c:pt idx="252">
                        <c:v>24.175000000000001</c:v>
                      </c:pt>
                      <c:pt idx="253">
                        <c:v>14.279166666666669</c:v>
                      </c:pt>
                      <c:pt idx="254">
                        <c:v>29.24166666666666</c:v>
                      </c:pt>
                      <c:pt idx="255">
                        <c:v>31.591666666666669</c:v>
                      </c:pt>
                      <c:pt idx="256">
                        <c:v>42.291666666666664</c:v>
                      </c:pt>
                      <c:pt idx="257">
                        <c:v>30.245833333333337</c:v>
                      </c:pt>
                      <c:pt idx="258">
                        <c:v>43.337500000000006</c:v>
                      </c:pt>
                      <c:pt idx="259">
                        <c:v>31.854166666666668</c:v>
                      </c:pt>
                      <c:pt idx="260">
                        <c:v>21.141666666666662</c:v>
                      </c:pt>
                      <c:pt idx="261">
                        <c:v>17.895833333333336</c:v>
                      </c:pt>
                      <c:pt idx="262">
                        <c:v>33.579166666666659</c:v>
                      </c:pt>
                      <c:pt idx="263">
                        <c:v>25.012499999999999</c:v>
                      </c:pt>
                      <c:pt idx="264">
                        <c:v>17.275000000000002</c:v>
                      </c:pt>
                      <c:pt idx="265">
                        <c:v>18.212499999999999</c:v>
                      </c:pt>
                      <c:pt idx="266">
                        <c:v>43.9</c:v>
                      </c:pt>
                      <c:pt idx="267">
                        <c:v>84.86666666666666</c:v>
                      </c:pt>
                      <c:pt idx="268">
                        <c:v>24.929166666666674</c:v>
                      </c:pt>
                      <c:pt idx="269">
                        <c:v>2.3041666666666663</c:v>
                      </c:pt>
                      <c:pt idx="270">
                        <c:v>16.2</c:v>
                      </c:pt>
                      <c:pt idx="271">
                        <c:v>12.208333333333336</c:v>
                      </c:pt>
                      <c:pt idx="272">
                        <c:v>17.45</c:v>
                      </c:pt>
                      <c:pt idx="273">
                        <c:v>25.070833333333326</c:v>
                      </c:pt>
                      <c:pt idx="274">
                        <c:v>27.370833333333337</c:v>
                      </c:pt>
                      <c:pt idx="275">
                        <c:v>17.2</c:v>
                      </c:pt>
                      <c:pt idx="276">
                        <c:v>23.245833333333326</c:v>
                      </c:pt>
                      <c:pt idx="277">
                        <c:v>46.733333333333341</c:v>
                      </c:pt>
                      <c:pt idx="278">
                        <c:v>34.424999999999997</c:v>
                      </c:pt>
                      <c:pt idx="279">
                        <c:v>27.620833333333337</c:v>
                      </c:pt>
                      <c:pt idx="280">
                        <c:v>27.375000000000011</c:v>
                      </c:pt>
                      <c:pt idx="281">
                        <c:v>13.891666666666666</c:v>
                      </c:pt>
                      <c:pt idx="282">
                        <c:v>22.762499999999999</c:v>
                      </c:pt>
                      <c:pt idx="283">
                        <c:v>25.158333333333335</c:v>
                      </c:pt>
                      <c:pt idx="284">
                        <c:v>25.358333333333331</c:v>
                      </c:pt>
                      <c:pt idx="285">
                        <c:v>24.162500000000005</c:v>
                      </c:pt>
                      <c:pt idx="286">
                        <c:v>19.041666666666668</c:v>
                      </c:pt>
                      <c:pt idx="287">
                        <c:v>77.604166666666657</c:v>
                      </c:pt>
                      <c:pt idx="288">
                        <c:v>108.24166666666667</c:v>
                      </c:pt>
                      <c:pt idx="289">
                        <c:v>46.85</c:v>
                      </c:pt>
                      <c:pt idx="290">
                        <c:v>44.70000000000001</c:v>
                      </c:pt>
                      <c:pt idx="291">
                        <c:v>26.425000000000001</c:v>
                      </c:pt>
                      <c:pt idx="292">
                        <c:v>35.733333333333327</c:v>
                      </c:pt>
                      <c:pt idx="293">
                        <c:v>26.549999999999997</c:v>
                      </c:pt>
                      <c:pt idx="294">
                        <c:v>52.524999999999999</c:v>
                      </c:pt>
                      <c:pt idx="295">
                        <c:v>36.545833333333334</c:v>
                      </c:pt>
                      <c:pt idx="296">
                        <c:v>38.358333333333334</c:v>
                      </c:pt>
                      <c:pt idx="297">
                        <c:v>108.79583333333335</c:v>
                      </c:pt>
                      <c:pt idx="298">
                        <c:v>97</c:v>
                      </c:pt>
                      <c:pt idx="299">
                        <c:v>64.554166666666674</c:v>
                      </c:pt>
                      <c:pt idx="300">
                        <c:v>35.475000000000001</c:v>
                      </c:pt>
                      <c:pt idx="301">
                        <c:v>61.9375</c:v>
                      </c:pt>
                      <c:pt idx="302">
                        <c:v>23.829166666666666</c:v>
                      </c:pt>
                      <c:pt idx="303">
                        <c:v>59.820833333333326</c:v>
                      </c:pt>
                      <c:pt idx="304">
                        <c:v>16.754166666666663</c:v>
                      </c:pt>
                      <c:pt idx="305">
                        <c:v>24.174999999999997</c:v>
                      </c:pt>
                      <c:pt idx="306">
                        <c:v>7.0875000000000012</c:v>
                      </c:pt>
                      <c:pt idx="307">
                        <c:v>56.225000000000001</c:v>
                      </c:pt>
                      <c:pt idx="308">
                        <c:v>31.695833333333336</c:v>
                      </c:pt>
                      <c:pt idx="309">
                        <c:v>26.866666666666664</c:v>
                      </c:pt>
                      <c:pt idx="310">
                        <c:v>12.799999999999999</c:v>
                      </c:pt>
                      <c:pt idx="311">
                        <c:v>35.329166666666666</c:v>
                      </c:pt>
                      <c:pt idx="312">
                        <c:v>11.012499999999998</c:v>
                      </c:pt>
                      <c:pt idx="313">
                        <c:v>16.329166666666662</c:v>
                      </c:pt>
                      <c:pt idx="314">
                        <c:v>27.1875</c:v>
                      </c:pt>
                      <c:pt idx="315">
                        <c:v>22.275000000000002</c:v>
                      </c:pt>
                      <c:pt idx="316">
                        <c:v>26.320833333333336</c:v>
                      </c:pt>
                      <c:pt idx="317">
                        <c:v>72.3125</c:v>
                      </c:pt>
                      <c:pt idx="318">
                        <c:v>48.141666666666659</c:v>
                      </c:pt>
                      <c:pt idx="319">
                        <c:v>11.683333333333332</c:v>
                      </c:pt>
                      <c:pt idx="320">
                        <c:v>66.237500000000011</c:v>
                      </c:pt>
                      <c:pt idx="321">
                        <c:v>74.587500000000006</c:v>
                      </c:pt>
                      <c:pt idx="322">
                        <c:v>31.829166666666669</c:v>
                      </c:pt>
                      <c:pt idx="323">
                        <c:v>18.258333333333336</c:v>
                      </c:pt>
                      <c:pt idx="324">
                        <c:v>37.787500000000001</c:v>
                      </c:pt>
                      <c:pt idx="325">
                        <c:v>54.137499999999996</c:v>
                      </c:pt>
                      <c:pt idx="326">
                        <c:v>92.808333333333351</c:v>
                      </c:pt>
                      <c:pt idx="327">
                        <c:v>65.38333333333334</c:v>
                      </c:pt>
                      <c:pt idx="328">
                        <c:v>77.566666666666663</c:v>
                      </c:pt>
                      <c:pt idx="329">
                        <c:v>67.875000000000014</c:v>
                      </c:pt>
                      <c:pt idx="330">
                        <c:v>16.737499999999997</c:v>
                      </c:pt>
                      <c:pt idx="331">
                        <c:v>47.670833333333341</c:v>
                      </c:pt>
                      <c:pt idx="332">
                        <c:v>54.408333333333339</c:v>
                      </c:pt>
                      <c:pt idx="333">
                        <c:v>10.491666666666667</c:v>
                      </c:pt>
                      <c:pt idx="334">
                        <c:v>19.758333333333333</c:v>
                      </c:pt>
                      <c:pt idx="335">
                        <c:v>21.741666666666671</c:v>
                      </c:pt>
                      <c:pt idx="336">
                        <c:v>8.9749999999999996</c:v>
                      </c:pt>
                      <c:pt idx="337">
                        <c:v>1.8083333333333333</c:v>
                      </c:pt>
                      <c:pt idx="338">
                        <c:v>5.2000000000000011</c:v>
                      </c:pt>
                      <c:pt idx="339">
                        <c:v>115.3125</c:v>
                      </c:pt>
                      <c:pt idx="340">
                        <c:v>130.10416666666666</c:v>
                      </c:pt>
                      <c:pt idx="341">
                        <c:v>47.949999999999996</c:v>
                      </c:pt>
                      <c:pt idx="342">
                        <c:v>28.379166666666666</c:v>
                      </c:pt>
                      <c:pt idx="343">
                        <c:v>42.341666666666661</c:v>
                      </c:pt>
                      <c:pt idx="344">
                        <c:v>61.899999999999984</c:v>
                      </c:pt>
                      <c:pt idx="345">
                        <c:v>7.4041666666666659</c:v>
                      </c:pt>
                      <c:pt idx="346">
                        <c:v>40.19166666666667</c:v>
                      </c:pt>
                      <c:pt idx="347">
                        <c:v>56.037500000000016</c:v>
                      </c:pt>
                      <c:pt idx="348">
                        <c:v>84.608333333333306</c:v>
                      </c:pt>
                      <c:pt idx="349">
                        <c:v>2.5541666666666667</c:v>
                      </c:pt>
                      <c:pt idx="350">
                        <c:v>15.499999999999995</c:v>
                      </c:pt>
                      <c:pt idx="351">
                        <c:v>23.704166666666662</c:v>
                      </c:pt>
                      <c:pt idx="352">
                        <c:v>21.099999999999998</c:v>
                      </c:pt>
                      <c:pt idx="353">
                        <c:v>83.90416666666664</c:v>
                      </c:pt>
                      <c:pt idx="354">
                        <c:v>16.262499999999999</c:v>
                      </c:pt>
                      <c:pt idx="355">
                        <c:v>36.900000000000006</c:v>
                      </c:pt>
                      <c:pt idx="356">
                        <c:v>37.966666666666669</c:v>
                      </c:pt>
                      <c:pt idx="357">
                        <c:v>54.266666666666659</c:v>
                      </c:pt>
                      <c:pt idx="358">
                        <c:v>25.437500000000004</c:v>
                      </c:pt>
                      <c:pt idx="359">
                        <c:v>30.058333333333334</c:v>
                      </c:pt>
                      <c:pt idx="360">
                        <c:v>13.212499999999997</c:v>
                      </c:pt>
                      <c:pt idx="361">
                        <c:v>5.304166666666668</c:v>
                      </c:pt>
                      <c:pt idx="362">
                        <c:v>33.879166666666663</c:v>
                      </c:pt>
                      <c:pt idx="363">
                        <c:v>18.316666666666663</c:v>
                      </c:pt>
                      <c:pt idx="364">
                        <c:v>21.141666666666669</c:v>
                      </c:pt>
                    </c:numCache>
                  </c:numRef>
                </c:val>
                <c:smooth val="0"/>
                <c:extLst xmlns:c15="http://schemas.microsoft.com/office/drawing/2012/chart">
                  <c:ext xmlns:c16="http://schemas.microsoft.com/office/drawing/2014/chart" uri="{C3380CC4-5D6E-409C-BE32-E72D297353CC}">
                    <c16:uniqueId val="{00000011-D269-4A78-BDE2-4DE98E0AA3AF}"/>
                  </c:ext>
                </c:extLst>
              </c15:ser>
            </c15:filteredLineSeries>
          </c:ext>
        </c:extLst>
      </c:lineChart>
      <c:dateAx>
        <c:axId val="41194823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crossAx val="411949872"/>
        <c:crosses val="autoZero"/>
        <c:auto val="1"/>
        <c:lblOffset val="100"/>
        <c:baseTimeUnit val="days"/>
      </c:dateAx>
      <c:valAx>
        <c:axId val="41194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swald" panose="02000303000000000000" pitchFamily="2" charset="0"/>
                    <a:ea typeface="+mn-ea"/>
                    <a:cs typeface="+mn-cs"/>
                  </a:defRPr>
                </a:pPr>
                <a:r>
                  <a:rPr lang="bs-Latn-BA"/>
                  <a:t>Koncentracija [µg/m3]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crossAx val="41194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Oswald" panose="02000303000000000000" pitchFamily="2"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s-Latn-BA" sz="1100">
                <a:latin typeface="Oswald" pitchFamily="2" charset="0"/>
              </a:rPr>
              <a:t>Srednje dnevne koncentracije PM</a:t>
            </a:r>
            <a:r>
              <a:rPr lang="bs-Latn-BA" sz="1100" baseline="-25000">
                <a:latin typeface="Oswald" pitchFamily="2" charset="0"/>
              </a:rPr>
              <a:t>10</a:t>
            </a:r>
            <a:r>
              <a:rPr lang="bs-Latn-BA" sz="1100">
                <a:latin typeface="Oswald" pitchFamily="2" charset="0"/>
              </a:rPr>
              <a:t> na mjernoj stanici</a:t>
            </a:r>
            <a:r>
              <a:rPr lang="bs-Latn-BA" sz="1100" baseline="0">
                <a:latin typeface="Oswald" pitchFamily="2" charset="0"/>
              </a:rPr>
              <a:t> Vijećnica i modela</a:t>
            </a:r>
            <a:r>
              <a:rPr lang="bs-Latn-BA" sz="1100">
                <a:latin typeface="Oswald" pitchFamily="2" charset="0"/>
              </a:rPr>
              <a:t> u toku 2023. godine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38323574937748"/>
          <c:y val="0.19631251573005429"/>
          <c:w val="0.83789663179710605"/>
          <c:h val="0.47612027323946071"/>
        </c:manualLayout>
      </c:layout>
      <c:lineChart>
        <c:grouping val="standard"/>
        <c:varyColors val="0"/>
        <c:ser>
          <c:idx val="2"/>
          <c:order val="2"/>
          <c:tx>
            <c:strRef>
              <c:f>'2023'!$D$2</c:f>
              <c:strCache>
                <c:ptCount val="1"/>
                <c:pt idx="0">
                  <c:v> Vijećnica</c:v>
                </c:pt>
              </c:strCache>
            </c:strRef>
          </c:tx>
          <c:spPr>
            <a:ln w="28575" cap="rnd">
              <a:solidFill>
                <a:schemeClr val="accent3"/>
              </a:solidFill>
              <a:round/>
            </a:ln>
            <a:effectLst/>
          </c:spPr>
          <c:marker>
            <c:symbol val="none"/>
          </c:marker>
          <c:cat>
            <c:numRef>
              <c:f>'2023'!$A$3:$A$8763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'2023'!$D$3:$D$8763</c:f>
              <c:numCache>
                <c:formatCode>0.0</c:formatCode>
                <c:ptCount val="8761"/>
                <c:pt idx="0">
                  <c:v>16.713173784604283</c:v>
                </c:pt>
                <c:pt idx="1">
                  <c:v>17.812262574831646</c:v>
                </c:pt>
                <c:pt idx="2">
                  <c:v>13.224998315175375</c:v>
                </c:pt>
                <c:pt idx="3">
                  <c:v>12.039366722106934</c:v>
                </c:pt>
                <c:pt idx="4">
                  <c:v>18.140783190727234</c:v>
                </c:pt>
                <c:pt idx="5">
                  <c:v>11.197549094756445</c:v>
                </c:pt>
                <c:pt idx="6">
                  <c:v>13.504462520281473</c:v>
                </c:pt>
                <c:pt idx="7">
                  <c:v>13.958320359388987</c:v>
                </c:pt>
                <c:pt idx="8">
                  <c:v>14.924312512079874</c:v>
                </c:pt>
                <c:pt idx="9">
                  <c:v>16.037475029627483</c:v>
                </c:pt>
                <c:pt idx="10">
                  <c:v>18.774470845858257</c:v>
                </c:pt>
                <c:pt idx="11">
                  <c:v>31.806349992752075</c:v>
                </c:pt>
                <c:pt idx="12">
                  <c:v>25.851587692896526</c:v>
                </c:pt>
                <c:pt idx="13">
                  <c:v>33.069275061289467</c:v>
                </c:pt>
                <c:pt idx="14">
                  <c:v>43.563153982162476</c:v>
                </c:pt>
                <c:pt idx="15">
                  <c:v>12.947070777416229</c:v>
                </c:pt>
                <c:pt idx="16">
                  <c:v>18.547454078992207</c:v>
                </c:pt>
                <c:pt idx="17">
                  <c:v>12.594877178018743</c:v>
                </c:pt>
                <c:pt idx="18">
                  <c:v>12.093940287828445</c:v>
                </c:pt>
                <c:pt idx="19">
                  <c:v>9.6484913229942322</c:v>
                </c:pt>
                <c:pt idx="20">
                  <c:v>23.64641233285268</c:v>
                </c:pt>
                <c:pt idx="21">
                  <c:v>54.511762420336403</c:v>
                </c:pt>
                <c:pt idx="22">
                  <c:v>87.323275089263916</c:v>
                </c:pt>
                <c:pt idx="23">
                  <c:v>68.275095860163376</c:v>
                </c:pt>
                <c:pt idx="24">
                  <c:v>73.569529056549072</c:v>
                </c:pt>
                <c:pt idx="25">
                  <c:v>47.575783332188927</c:v>
                </c:pt>
                <c:pt idx="26">
                  <c:v>48.080725232760109</c:v>
                </c:pt>
                <c:pt idx="27">
                  <c:v>13.642031162977219</c:v>
                </c:pt>
                <c:pt idx="28">
                  <c:v>20.458266655604046</c:v>
                </c:pt>
                <c:pt idx="29">
                  <c:v>18.847920735677082</c:v>
                </c:pt>
                <c:pt idx="30">
                  <c:v>23.30165406068166</c:v>
                </c:pt>
                <c:pt idx="31">
                  <c:v>34.868204116821289</c:v>
                </c:pt>
                <c:pt idx="32">
                  <c:v>35.227749625841774</c:v>
                </c:pt>
                <c:pt idx="33">
                  <c:v>30.821829040845234</c:v>
                </c:pt>
                <c:pt idx="34">
                  <c:v>31.673183441162109</c:v>
                </c:pt>
                <c:pt idx="35">
                  <c:v>27.15006657441457</c:v>
                </c:pt>
                <c:pt idx="36">
                  <c:v>24.303691744804382</c:v>
                </c:pt>
                <c:pt idx="37">
                  <c:v>16.509066700935364</c:v>
                </c:pt>
                <c:pt idx="38">
                  <c:v>20.283329089482624</c:v>
                </c:pt>
                <c:pt idx="39">
                  <c:v>14.51339582602183</c:v>
                </c:pt>
                <c:pt idx="40">
                  <c:v>14.683262546857199</c:v>
                </c:pt>
                <c:pt idx="41">
                  <c:v>8.7187354365984593</c:v>
                </c:pt>
                <c:pt idx="42">
                  <c:v>12.574395974477133</c:v>
                </c:pt>
                <c:pt idx="43">
                  <c:v>16.431420803070068</c:v>
                </c:pt>
                <c:pt idx="44">
                  <c:v>20.369474530220032</c:v>
                </c:pt>
                <c:pt idx="45">
                  <c:v>26.516841967900593</c:v>
                </c:pt>
                <c:pt idx="46">
                  <c:v>27.466613951183501</c:v>
                </c:pt>
                <c:pt idx="47">
                  <c:v>18.762337406476338</c:v>
                </c:pt>
                <c:pt idx="48">
                  <c:v>20.845474878946941</c:v>
                </c:pt>
                <c:pt idx="49">
                  <c:v>33.89127516746521</c:v>
                </c:pt>
                <c:pt idx="78">
                  <c:v>22.39371258020401</c:v>
                </c:pt>
                <c:pt idx="79">
                  <c:v>15.45303746064504</c:v>
                </c:pt>
                <c:pt idx="80">
                  <c:v>17.098116954167683</c:v>
                </c:pt>
                <c:pt idx="81">
                  <c:v>18.63292920589447</c:v>
                </c:pt>
                <c:pt idx="82">
                  <c:v>21.490087350209553</c:v>
                </c:pt>
                <c:pt idx="83">
                  <c:v>13.843548357486725</c:v>
                </c:pt>
                <c:pt idx="84">
                  <c:v>19.273008346557617</c:v>
                </c:pt>
                <c:pt idx="85">
                  <c:v>10.29556248585383</c:v>
                </c:pt>
                <c:pt idx="86">
                  <c:v>89.90157949924469</c:v>
                </c:pt>
                <c:pt idx="87">
                  <c:v>11.284468432267508</c:v>
                </c:pt>
                <c:pt idx="88">
                  <c:v>14.764654159545898</c:v>
                </c:pt>
                <c:pt idx="89">
                  <c:v>12.786845922470093</c:v>
                </c:pt>
                <c:pt idx="90">
                  <c:v>43.463173866271973</c:v>
                </c:pt>
                <c:pt idx="91">
                  <c:v>69.097058455149337</c:v>
                </c:pt>
                <c:pt idx="92">
                  <c:v>17.60777357350225</c:v>
                </c:pt>
                <c:pt idx="93">
                  <c:v>10.689529160658518</c:v>
                </c:pt>
                <c:pt idx="94">
                  <c:v>11.878704130649567</c:v>
                </c:pt>
                <c:pt idx="95">
                  <c:v>15.327337463696798</c:v>
                </c:pt>
                <c:pt idx="96">
                  <c:v>15.307254254817963</c:v>
                </c:pt>
                <c:pt idx="97">
                  <c:v>17.773962279160816</c:v>
                </c:pt>
                <c:pt idx="98">
                  <c:v>15.251245975494385</c:v>
                </c:pt>
                <c:pt idx="99">
                  <c:v>16.4579332669576</c:v>
                </c:pt>
                <c:pt idx="100">
                  <c:v>16.763824959595997</c:v>
                </c:pt>
                <c:pt idx="101">
                  <c:v>21.810420751571655</c:v>
                </c:pt>
                <c:pt idx="102">
                  <c:v>25.528762420018513</c:v>
                </c:pt>
                <c:pt idx="103">
                  <c:v>24.882908463478088</c:v>
                </c:pt>
                <c:pt idx="104">
                  <c:v>13.298737525939941</c:v>
                </c:pt>
                <c:pt idx="105">
                  <c:v>16.490970849990845</c:v>
                </c:pt>
                <c:pt idx="106">
                  <c:v>30.137570699055988</c:v>
                </c:pt>
                <c:pt idx="107">
                  <c:v>9.8273613556571622</c:v>
                </c:pt>
                <c:pt idx="108">
                  <c:v>15.802753329277039</c:v>
                </c:pt>
                <c:pt idx="109">
                  <c:v>11.369537452856699</c:v>
                </c:pt>
                <c:pt idx="110">
                  <c:v>13.797350009282431</c:v>
                </c:pt>
                <c:pt idx="111">
                  <c:v>9.0147982637087498</c:v>
                </c:pt>
                <c:pt idx="112">
                  <c:v>9.4682791829109192</c:v>
                </c:pt>
                <c:pt idx="113">
                  <c:v>22.114941477775574</c:v>
                </c:pt>
                <c:pt idx="114">
                  <c:v>7.8135228802760439</c:v>
                </c:pt>
                <c:pt idx="115">
                  <c:v>8.4043550292650853</c:v>
                </c:pt>
                <c:pt idx="116">
                  <c:v>9.8834191560745239</c:v>
                </c:pt>
                <c:pt idx="117">
                  <c:v>8.8435117161792256</c:v>
                </c:pt>
                <c:pt idx="120">
                  <c:v>21.91058567592076</c:v>
                </c:pt>
                <c:pt idx="121">
                  <c:v>15.849404056866964</c:v>
                </c:pt>
                <c:pt idx="122">
                  <c:v>17.142929156621296</c:v>
                </c:pt>
                <c:pt idx="123">
                  <c:v>9.567433337370554</c:v>
                </c:pt>
                <c:pt idx="124">
                  <c:v>13.828545808792114</c:v>
                </c:pt>
                <c:pt idx="125">
                  <c:v>15.184574921925863</c:v>
                </c:pt>
                <c:pt idx="126">
                  <c:v>11.060388267040253</c:v>
                </c:pt>
                <c:pt idx="127">
                  <c:v>11.848871290683746</c:v>
                </c:pt>
                <c:pt idx="128">
                  <c:v>14.073829154173533</c:v>
                </c:pt>
                <c:pt idx="129">
                  <c:v>10.251612524191538</c:v>
                </c:pt>
                <c:pt idx="130">
                  <c:v>14.003466765085856</c:v>
                </c:pt>
                <c:pt idx="131">
                  <c:v>13.895899971326193</c:v>
                </c:pt>
                <c:pt idx="132">
                  <c:v>14.840358376502991</c:v>
                </c:pt>
                <c:pt idx="133">
                  <c:v>10.965524991353353</c:v>
                </c:pt>
                <c:pt idx="134">
                  <c:v>13.711600144704184</c:v>
                </c:pt>
                <c:pt idx="135">
                  <c:v>11.597222914298376</c:v>
                </c:pt>
                <c:pt idx="136">
                  <c:v>14.099769274393717</c:v>
                </c:pt>
                <c:pt idx="137">
                  <c:v>31.63977078596751</c:v>
                </c:pt>
                <c:pt idx="138">
                  <c:v>20.541462500890095</c:v>
                </c:pt>
                <c:pt idx="139">
                  <c:v>29.710545778274536</c:v>
                </c:pt>
                <c:pt idx="140">
                  <c:v>21.79974587758382</c:v>
                </c:pt>
                <c:pt idx="141">
                  <c:v>40.204270601272583</c:v>
                </c:pt>
                <c:pt idx="142">
                  <c:v>16.112362523873646</c:v>
                </c:pt>
                <c:pt idx="143">
                  <c:v>10.41777084271113</c:v>
                </c:pt>
                <c:pt idx="144">
                  <c:v>11.937758346398672</c:v>
                </c:pt>
                <c:pt idx="145">
                  <c:v>14.264012575149536</c:v>
                </c:pt>
                <c:pt idx="146">
                  <c:v>13.56731245915095</c:v>
                </c:pt>
                <c:pt idx="147">
                  <c:v>13.743879914283752</c:v>
                </c:pt>
                <c:pt idx="148">
                  <c:v>16.250816722710926</c:v>
                </c:pt>
                <c:pt idx="149">
                  <c:v>18.575904091199238</c:v>
                </c:pt>
                <c:pt idx="150">
                  <c:v>13.729433337847391</c:v>
                </c:pt>
                <c:pt idx="151">
                  <c:v>10.890624940395355</c:v>
                </c:pt>
                <c:pt idx="152">
                  <c:v>11.403466681639353</c:v>
                </c:pt>
                <c:pt idx="153">
                  <c:v>12.169754087924957</c:v>
                </c:pt>
                <c:pt idx="154">
                  <c:v>10.984858413537344</c:v>
                </c:pt>
                <c:pt idx="155">
                  <c:v>10.493566691875458</c:v>
                </c:pt>
                <c:pt idx="156">
                  <c:v>10.155065059661865</c:v>
                </c:pt>
                <c:pt idx="157">
                  <c:v>13.697499950726828</c:v>
                </c:pt>
                <c:pt idx="158">
                  <c:v>14.695770760377249</c:v>
                </c:pt>
                <c:pt idx="159">
                  <c:v>20.866504232088726</c:v>
                </c:pt>
                <c:pt idx="160">
                  <c:v>25.472683548927307</c:v>
                </c:pt>
                <c:pt idx="161">
                  <c:v>22.135579109191895</c:v>
                </c:pt>
                <c:pt idx="162">
                  <c:v>19.337441543738048</c:v>
                </c:pt>
                <c:pt idx="163">
                  <c:v>16.275858322779339</c:v>
                </c:pt>
                <c:pt idx="164">
                  <c:v>15.171123683452606</c:v>
                </c:pt>
                <c:pt idx="165">
                  <c:v>11.919562458992004</c:v>
                </c:pt>
                <c:pt idx="166">
                  <c:v>14.968925078709921</c:v>
                </c:pt>
                <c:pt idx="167">
                  <c:v>13.277216712633768</c:v>
                </c:pt>
                <c:pt idx="168">
                  <c:v>13.10376258691152</c:v>
                </c:pt>
                <c:pt idx="169">
                  <c:v>20.039054155349731</c:v>
                </c:pt>
                <c:pt idx="170">
                  <c:v>23.154066761334736</c:v>
                </c:pt>
                <c:pt idx="171">
                  <c:v>48.09415864944458</c:v>
                </c:pt>
                <c:pt idx="172">
                  <c:v>45.846821996900772</c:v>
                </c:pt>
                <c:pt idx="173">
                  <c:v>55.263437589009605</c:v>
                </c:pt>
                <c:pt idx="174">
                  <c:v>38.761033535003662</c:v>
                </c:pt>
                <c:pt idx="175">
                  <c:v>23.069079279899597</c:v>
                </c:pt>
                <c:pt idx="176">
                  <c:v>26.451308449109394</c:v>
                </c:pt>
                <c:pt idx="177">
                  <c:v>23.35367516676585</c:v>
                </c:pt>
                <c:pt idx="178">
                  <c:v>16.324799974759419</c:v>
                </c:pt>
                <c:pt idx="179">
                  <c:v>15.638104140758514</c:v>
                </c:pt>
                <c:pt idx="180">
                  <c:v>17.516733328501385</c:v>
                </c:pt>
                <c:pt idx="181">
                  <c:v>20.016325036684673</c:v>
                </c:pt>
                <c:pt idx="182">
                  <c:v>22.082645773887634</c:v>
                </c:pt>
                <c:pt idx="183">
                  <c:v>11.847698817650476</c:v>
                </c:pt>
                <c:pt idx="184">
                  <c:v>13.082145929336548</c:v>
                </c:pt>
                <c:pt idx="185">
                  <c:v>17.270825028419495</c:v>
                </c:pt>
                <c:pt idx="186">
                  <c:v>19.094695806503296</c:v>
                </c:pt>
                <c:pt idx="187">
                  <c:v>18.909258246421814</c:v>
                </c:pt>
                <c:pt idx="188">
                  <c:v>14.552045861879984</c:v>
                </c:pt>
                <c:pt idx="189">
                  <c:v>17.916487554709118</c:v>
                </c:pt>
                <c:pt idx="190">
                  <c:v>24.267950018246967</c:v>
                </c:pt>
                <c:pt idx="191">
                  <c:v>20.597470959027607</c:v>
                </c:pt>
                <c:pt idx="192">
                  <c:v>26.70940411609152</c:v>
                </c:pt>
                <c:pt idx="193">
                  <c:v>24.681233326594036</c:v>
                </c:pt>
                <c:pt idx="194">
                  <c:v>23.046120802561443</c:v>
                </c:pt>
                <c:pt idx="195">
                  <c:v>21.927850087483723</c:v>
                </c:pt>
                <c:pt idx="196">
                  <c:v>29.423141797383625</c:v>
                </c:pt>
                <c:pt idx="197">
                  <c:v>28.283154169718426</c:v>
                </c:pt>
                <c:pt idx="198">
                  <c:v>39.076849699020386</c:v>
                </c:pt>
                <c:pt idx="199">
                  <c:v>34.016200304031372</c:v>
                </c:pt>
                <c:pt idx="200">
                  <c:v>21.779304107030232</c:v>
                </c:pt>
                <c:pt idx="201">
                  <c:v>24.194662570953369</c:v>
                </c:pt>
                <c:pt idx="202">
                  <c:v>20.456858237584431</c:v>
                </c:pt>
                <c:pt idx="203">
                  <c:v>22.442545930544537</c:v>
                </c:pt>
                <c:pt idx="204">
                  <c:v>20.952683170636494</c:v>
                </c:pt>
                <c:pt idx="205">
                  <c:v>18.721450090408325</c:v>
                </c:pt>
                <c:pt idx="206">
                  <c:v>12.484759151935577</c:v>
                </c:pt>
                <c:pt idx="207">
                  <c:v>17.914337595303852</c:v>
                </c:pt>
                <c:pt idx="208">
                  <c:v>19.666491329669952</c:v>
                </c:pt>
                <c:pt idx="209">
                  <c:v>18.489495873451233</c:v>
                </c:pt>
                <c:pt idx="210">
                  <c:v>17.701849977175396</c:v>
                </c:pt>
                <c:pt idx="211">
                  <c:v>14.176429251829783</c:v>
                </c:pt>
                <c:pt idx="212">
                  <c:v>21.690983454386394</c:v>
                </c:pt>
                <c:pt idx="213">
                  <c:v>31.601537744204204</c:v>
                </c:pt>
                <c:pt idx="214">
                  <c:v>32.56298359235128</c:v>
                </c:pt>
                <c:pt idx="215">
                  <c:v>19.266758382320404</c:v>
                </c:pt>
                <c:pt idx="216">
                  <c:v>16.386419236660004</c:v>
                </c:pt>
                <c:pt idx="217">
                  <c:v>17.990408380826313</c:v>
                </c:pt>
                <c:pt idx="218">
                  <c:v>17.021462718645733</c:v>
                </c:pt>
                <c:pt idx="219">
                  <c:v>18.69837498664856</c:v>
                </c:pt>
                <c:pt idx="220">
                  <c:v>21.499120871225994</c:v>
                </c:pt>
                <c:pt idx="221">
                  <c:v>18.495270729064941</c:v>
                </c:pt>
                <c:pt idx="222">
                  <c:v>17.123224953810375</c:v>
                </c:pt>
                <c:pt idx="223">
                  <c:v>17.188595811525982</c:v>
                </c:pt>
                <c:pt idx="224">
                  <c:v>15.98182088136673</c:v>
                </c:pt>
                <c:pt idx="225">
                  <c:v>20.677358349164326</c:v>
                </c:pt>
                <c:pt idx="226">
                  <c:v>22.596770664056141</c:v>
                </c:pt>
                <c:pt idx="227">
                  <c:v>29.759933272997539</c:v>
                </c:pt>
                <c:pt idx="228">
                  <c:v>32.096604029337563</c:v>
                </c:pt>
                <c:pt idx="229">
                  <c:v>28.961583534876507</c:v>
                </c:pt>
                <c:pt idx="230">
                  <c:v>28.031287749608357</c:v>
                </c:pt>
                <c:pt idx="231">
                  <c:v>26.245820562044781</c:v>
                </c:pt>
                <c:pt idx="232">
                  <c:v>13.112116853396097</c:v>
                </c:pt>
                <c:pt idx="233">
                  <c:v>18.644887626171112</c:v>
                </c:pt>
                <c:pt idx="234">
                  <c:v>18.957604269186657</c:v>
                </c:pt>
                <c:pt idx="235">
                  <c:v>17.678670803705852</c:v>
                </c:pt>
                <c:pt idx="236">
                  <c:v>22.154433608055115</c:v>
                </c:pt>
                <c:pt idx="237">
                  <c:v>17.618062575658161</c:v>
                </c:pt>
                <c:pt idx="238">
                  <c:v>22.373491565386455</c:v>
                </c:pt>
                <c:pt idx="239">
                  <c:v>27.38337516784668</c:v>
                </c:pt>
                <c:pt idx="240">
                  <c:v>29.11888353029887</c:v>
                </c:pt>
                <c:pt idx="241">
                  <c:v>28.845066547393799</c:v>
                </c:pt>
                <c:pt idx="242">
                  <c:v>28.620937665303547</c:v>
                </c:pt>
                <c:pt idx="243">
                  <c:v>24.060079137484234</c:v>
                </c:pt>
                <c:pt idx="244">
                  <c:v>26.379757960637409</c:v>
                </c:pt>
                <c:pt idx="245">
                  <c:v>27.00005030632019</c:v>
                </c:pt>
                <c:pt idx="246">
                  <c:v>28.556454261144001</c:v>
                </c:pt>
                <c:pt idx="247">
                  <c:v>26.635503848393757</c:v>
                </c:pt>
                <c:pt idx="248">
                  <c:v>24.205851969511613</c:v>
                </c:pt>
                <c:pt idx="249">
                  <c:v>20.76242498556773</c:v>
                </c:pt>
                <c:pt idx="250">
                  <c:v>18.479483207066853</c:v>
                </c:pt>
                <c:pt idx="251">
                  <c:v>38.220416704813637</c:v>
                </c:pt>
                <c:pt idx="252">
                  <c:v>28.485725164413452</c:v>
                </c:pt>
                <c:pt idx="253">
                  <c:v>11.454062342643738</c:v>
                </c:pt>
                <c:pt idx="254">
                  <c:v>13.465187430381775</c:v>
                </c:pt>
                <c:pt idx="255">
                  <c:v>13.795345743497213</c:v>
                </c:pt>
                <c:pt idx="256">
                  <c:v>9.1918258269627895</c:v>
                </c:pt>
                <c:pt idx="257">
                  <c:v>8.0692987740039825</c:v>
                </c:pt>
                <c:pt idx="258">
                  <c:v>7.3124391337235766</c:v>
                </c:pt>
                <c:pt idx="259">
                  <c:v>9.3721249898274746</c:v>
                </c:pt>
                <c:pt idx="260">
                  <c:v>11.078491707642874</c:v>
                </c:pt>
                <c:pt idx="261">
                  <c:v>21.549383362134297</c:v>
                </c:pt>
                <c:pt idx="262">
                  <c:v>20.581116716066997</c:v>
                </c:pt>
                <c:pt idx="263">
                  <c:v>17.015304088592529</c:v>
                </c:pt>
                <c:pt idx="264">
                  <c:v>17.973312417666119</c:v>
                </c:pt>
                <c:pt idx="265">
                  <c:v>17.811754306157429</c:v>
                </c:pt>
                <c:pt idx="266">
                  <c:v>18.769274989763897</c:v>
                </c:pt>
                <c:pt idx="267">
                  <c:v>14.320383330186209</c:v>
                </c:pt>
                <c:pt idx="268">
                  <c:v>20.272645652294159</c:v>
                </c:pt>
                <c:pt idx="269">
                  <c:v>17.009443789720535</c:v>
                </c:pt>
                <c:pt idx="270">
                  <c:v>13.071191787719727</c:v>
                </c:pt>
                <c:pt idx="271">
                  <c:v>16.012408415476482</c:v>
                </c:pt>
                <c:pt idx="272">
                  <c:v>8.7120613401586358</c:v>
                </c:pt>
                <c:pt idx="273">
                  <c:v>13.244689623514811</c:v>
                </c:pt>
                <c:pt idx="274">
                  <c:v>16.448012550671894</c:v>
                </c:pt>
                <c:pt idx="275">
                  <c:v>20.181308229764301</c:v>
                </c:pt>
                <c:pt idx="276">
                  <c:v>12.196339249610901</c:v>
                </c:pt>
                <c:pt idx="295">
                  <c:v>39.644575119018555</c:v>
                </c:pt>
                <c:pt idx="296">
                  <c:v>30.312391599019367</c:v>
                </c:pt>
                <c:pt idx="297">
                  <c:v>39.074978907903038</c:v>
                </c:pt>
                <c:pt idx="298">
                  <c:v>31.820988019307453</c:v>
                </c:pt>
                <c:pt idx="299">
                  <c:v>29.409900029500324</c:v>
                </c:pt>
                <c:pt idx="300">
                  <c:v>26.116191744804382</c:v>
                </c:pt>
                <c:pt idx="301">
                  <c:v>25.050004124641418</c:v>
                </c:pt>
                <c:pt idx="302">
                  <c:v>34.465649922688804</c:v>
                </c:pt>
                <c:pt idx="303">
                  <c:v>25.958083629608154</c:v>
                </c:pt>
                <c:pt idx="304">
                  <c:v>27.235471089680988</c:v>
                </c:pt>
                <c:pt idx="305">
                  <c:v>26.36090846856435</c:v>
                </c:pt>
                <c:pt idx="306">
                  <c:v>31.48470429579417</c:v>
                </c:pt>
                <c:pt idx="307">
                  <c:v>17.888495802879333</c:v>
                </c:pt>
                <c:pt idx="308">
                  <c:v>26.699204365412395</c:v>
                </c:pt>
                <c:pt idx="309">
                  <c:v>33.319179375966392</c:v>
                </c:pt>
                <c:pt idx="310">
                  <c:v>37.190262397130333</c:v>
                </c:pt>
                <c:pt idx="311">
                  <c:v>47.468966563542686</c:v>
                </c:pt>
                <c:pt idx="312">
                  <c:v>57.493983109792076</c:v>
                </c:pt>
                <c:pt idx="313">
                  <c:v>48.982763051986694</c:v>
                </c:pt>
                <c:pt idx="314">
                  <c:v>37.20780030886332</c:v>
                </c:pt>
                <c:pt idx="315">
                  <c:v>35.272745768229164</c:v>
                </c:pt>
                <c:pt idx="316">
                  <c:v>22.423041820526123</c:v>
                </c:pt>
                <c:pt idx="317">
                  <c:v>18.212182223796844</c:v>
                </c:pt>
                <c:pt idx="318">
                  <c:v>29.032753944396973</c:v>
                </c:pt>
                <c:pt idx="319">
                  <c:v>21.805091857910156</c:v>
                </c:pt>
                <c:pt idx="320">
                  <c:v>21.597664851384859</c:v>
                </c:pt>
                <c:pt idx="321">
                  <c:v>29.062374671300251</c:v>
                </c:pt>
                <c:pt idx="322">
                  <c:v>53.462195873260498</c:v>
                </c:pt>
                <c:pt idx="323">
                  <c:v>32.543767074743904</c:v>
                </c:pt>
                <c:pt idx="324">
                  <c:v>10.838684297743297</c:v>
                </c:pt>
                <c:pt idx="325">
                  <c:v>7.8898178065816564</c:v>
                </c:pt>
                <c:pt idx="326">
                  <c:v>7.5038712465244792</c:v>
                </c:pt>
                <c:pt idx="327">
                  <c:v>22.51550629734993</c:v>
                </c:pt>
                <c:pt idx="328">
                  <c:v>58.190925200780235</c:v>
                </c:pt>
                <c:pt idx="329">
                  <c:v>120.72687530517578</c:v>
                </c:pt>
                <c:pt idx="330">
                  <c:v>109.50909980138142</c:v>
                </c:pt>
                <c:pt idx="331">
                  <c:v>88.390228589375809</c:v>
                </c:pt>
                <c:pt idx="332">
                  <c:v>34.767733812332153</c:v>
                </c:pt>
                <c:pt idx="333">
                  <c:v>26.914690475714835</c:v>
                </c:pt>
                <c:pt idx="334">
                  <c:v>14.234141647815704</c:v>
                </c:pt>
                <c:pt idx="335">
                  <c:v>15.125324785709381</c:v>
                </c:pt>
                <c:pt idx="336">
                  <c:v>7.5190433462460833</c:v>
                </c:pt>
                <c:pt idx="337">
                  <c:v>15.658442596594492</c:v>
                </c:pt>
                <c:pt idx="338">
                  <c:v>25.685729146003723</c:v>
                </c:pt>
                <c:pt idx="339">
                  <c:v>17.07898011803627</c:v>
                </c:pt>
                <c:pt idx="340">
                  <c:v>39.056175106450134</c:v>
                </c:pt>
                <c:pt idx="341">
                  <c:v>14.40517650047938</c:v>
                </c:pt>
                <c:pt idx="342">
                  <c:v>19.318412303924561</c:v>
                </c:pt>
                <c:pt idx="343">
                  <c:v>40.055112918217979</c:v>
                </c:pt>
                <c:pt idx="344">
                  <c:v>31.513304313023884</c:v>
                </c:pt>
                <c:pt idx="345">
                  <c:v>20.689791798591614</c:v>
                </c:pt>
                <c:pt idx="346">
                  <c:v>20.988591472307842</c:v>
                </c:pt>
                <c:pt idx="347">
                  <c:v>24.987912654876709</c:v>
                </c:pt>
                <c:pt idx="348">
                  <c:v>24.067133645216625</c:v>
                </c:pt>
                <c:pt idx="349">
                  <c:v>17.272124926249187</c:v>
                </c:pt>
                <c:pt idx="350">
                  <c:v>12.336628709520612</c:v>
                </c:pt>
                <c:pt idx="359">
                  <c:v>27.838518489490856</c:v>
                </c:pt>
                <c:pt idx="360">
                  <c:v>24.122520645459492</c:v>
                </c:pt>
                <c:pt idx="361">
                  <c:v>58.147278030713402</c:v>
                </c:pt>
                <c:pt idx="362">
                  <c:v>106.25345865885417</c:v>
                </c:pt>
                <c:pt idx="363">
                  <c:v>71.505825519561768</c:v>
                </c:pt>
                <c:pt idx="364">
                  <c:v>108.63901662826538</c:v>
                </c:pt>
                <c:pt idx="365">
                  <c:v>23.720637862649216</c:v>
                </c:pt>
              </c:numCache>
            </c:numRef>
          </c:val>
          <c:smooth val="0"/>
          <c:extLst>
            <c:ext xmlns:c16="http://schemas.microsoft.com/office/drawing/2014/chart" uri="{C3380CC4-5D6E-409C-BE32-E72D297353CC}">
              <c16:uniqueId val="{00000000-2B38-478E-ACDA-17D037A8CFC6}"/>
            </c:ext>
          </c:extLst>
        </c:ser>
        <c:ser>
          <c:idx val="8"/>
          <c:order val="8"/>
          <c:tx>
            <c:strRef>
              <c:f>'2023'!$J$2</c:f>
              <c:strCache>
                <c:ptCount val="1"/>
                <c:pt idx="0">
                  <c:v>Dnevna granična vrijednost</c:v>
                </c:pt>
              </c:strCache>
            </c:strRef>
          </c:tx>
          <c:spPr>
            <a:ln w="28575" cap="rnd">
              <a:solidFill>
                <a:schemeClr val="accent3">
                  <a:lumMod val="60000"/>
                </a:schemeClr>
              </a:solidFill>
              <a:round/>
            </a:ln>
            <a:effectLst/>
          </c:spPr>
          <c:marker>
            <c:symbol val="none"/>
          </c:marker>
          <c:cat>
            <c:numRef>
              <c:f>'2023'!$A$3:$A$8763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'2023'!$J$3:$J$8763</c:f>
              <c:numCache>
                <c:formatCode>0.0</c:formatCode>
                <c:ptCount val="8761"/>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pt idx="365">
                  <c:v>50</c:v>
                </c:pt>
              </c:numCache>
            </c:numRef>
          </c:val>
          <c:smooth val="0"/>
          <c:extLst>
            <c:ext xmlns:c16="http://schemas.microsoft.com/office/drawing/2014/chart" uri="{C3380CC4-5D6E-409C-BE32-E72D297353CC}">
              <c16:uniqueId val="{00000001-2B38-478E-ACDA-17D037A8CFC6}"/>
            </c:ext>
          </c:extLst>
        </c:ser>
        <c:ser>
          <c:idx val="17"/>
          <c:order val="17"/>
          <c:tx>
            <c:strRef>
              <c:f>'2023'!$S$2</c:f>
              <c:strCache>
                <c:ptCount val="1"/>
                <c:pt idx="0">
                  <c:v>MNT_1 Vijecnica</c:v>
                </c:pt>
              </c:strCache>
            </c:strRef>
          </c:tx>
          <c:spPr>
            <a:ln w="28575" cap="rnd">
              <a:solidFill>
                <a:schemeClr val="accent6">
                  <a:lumMod val="80000"/>
                  <a:lumOff val="20000"/>
                </a:schemeClr>
              </a:solidFill>
              <a:round/>
            </a:ln>
            <a:effectLst/>
          </c:spPr>
          <c:marker>
            <c:symbol val="none"/>
          </c:marker>
          <c:val>
            <c:numRef>
              <c:f>'2023'!$S$3:$S$367</c:f>
              <c:numCache>
                <c:formatCode>General</c:formatCode>
                <c:ptCount val="365"/>
                <c:pt idx="0">
                  <c:v>12.512499999999996</c:v>
                </c:pt>
                <c:pt idx="1">
                  <c:v>5.950000000000002</c:v>
                </c:pt>
                <c:pt idx="2">
                  <c:v>10.579166666666667</c:v>
                </c:pt>
                <c:pt idx="3">
                  <c:v>30.754166666666674</c:v>
                </c:pt>
                <c:pt idx="4">
                  <c:v>7.2250000000000014</c:v>
                </c:pt>
                <c:pt idx="5">
                  <c:v>23.233333333333334</c:v>
                </c:pt>
                <c:pt idx="6">
                  <c:v>8.1041666666666661</c:v>
                </c:pt>
                <c:pt idx="7">
                  <c:v>40.658333333333339</c:v>
                </c:pt>
                <c:pt idx="8">
                  <c:v>22.0625</c:v>
                </c:pt>
                <c:pt idx="9">
                  <c:v>82.341666666666683</c:v>
                </c:pt>
                <c:pt idx="10">
                  <c:v>65.312499999999986</c:v>
                </c:pt>
                <c:pt idx="11">
                  <c:v>43.058333333333337</c:v>
                </c:pt>
                <c:pt idx="12">
                  <c:v>11.120833333333335</c:v>
                </c:pt>
                <c:pt idx="13">
                  <c:v>22.662499999999998</c:v>
                </c:pt>
                <c:pt idx="14">
                  <c:v>12.49583333333333</c:v>
                </c:pt>
                <c:pt idx="15">
                  <c:v>24.370833333333337</c:v>
                </c:pt>
                <c:pt idx="16">
                  <c:v>23.599999999999998</c:v>
                </c:pt>
                <c:pt idx="17">
                  <c:v>28.112499999999997</c:v>
                </c:pt>
                <c:pt idx="18">
                  <c:v>49.304166666666667</c:v>
                </c:pt>
                <c:pt idx="19">
                  <c:v>82.799999999999983</c:v>
                </c:pt>
                <c:pt idx="20">
                  <c:v>76.458333333333343</c:v>
                </c:pt>
                <c:pt idx="21">
                  <c:v>57.70416666666668</c:v>
                </c:pt>
                <c:pt idx="22">
                  <c:v>63.149999999999984</c:v>
                </c:pt>
                <c:pt idx="23">
                  <c:v>76.083333333333329</c:v>
                </c:pt>
                <c:pt idx="24">
                  <c:v>65.158333333333331</c:v>
                </c:pt>
                <c:pt idx="25">
                  <c:v>67.745833333333323</c:v>
                </c:pt>
                <c:pt idx="26">
                  <c:v>64.979166666666657</c:v>
                </c:pt>
                <c:pt idx="27">
                  <c:v>98.629166666666649</c:v>
                </c:pt>
                <c:pt idx="28">
                  <c:v>97.704166666666652</c:v>
                </c:pt>
                <c:pt idx="29">
                  <c:v>58.145833333333343</c:v>
                </c:pt>
                <c:pt idx="30">
                  <c:v>49.008333333333333</c:v>
                </c:pt>
                <c:pt idx="31">
                  <c:v>16.891666666666669</c:v>
                </c:pt>
                <c:pt idx="32">
                  <c:v>37.258333333333333</c:v>
                </c:pt>
                <c:pt idx="33">
                  <c:v>53.458333333333321</c:v>
                </c:pt>
                <c:pt idx="34">
                  <c:v>80.912500000000009</c:v>
                </c:pt>
                <c:pt idx="35">
                  <c:v>48.75</c:v>
                </c:pt>
                <c:pt idx="36">
                  <c:v>4.2833333333333323</c:v>
                </c:pt>
                <c:pt idx="37">
                  <c:v>24.604166666666671</c:v>
                </c:pt>
                <c:pt idx="38">
                  <c:v>39.491666666666667</c:v>
                </c:pt>
                <c:pt idx="39">
                  <c:v>8.4625000000000004</c:v>
                </c:pt>
                <c:pt idx="40">
                  <c:v>31.637499999999999</c:v>
                </c:pt>
                <c:pt idx="41">
                  <c:v>36.445833333333333</c:v>
                </c:pt>
                <c:pt idx="42">
                  <c:v>31.058333333333334</c:v>
                </c:pt>
                <c:pt idx="43">
                  <c:v>33.283333333333324</c:v>
                </c:pt>
                <c:pt idx="44">
                  <c:v>29.141666666666662</c:v>
                </c:pt>
                <c:pt idx="45">
                  <c:v>22.216666666666665</c:v>
                </c:pt>
                <c:pt idx="46">
                  <c:v>20.958333333333332</c:v>
                </c:pt>
                <c:pt idx="47">
                  <c:v>35.30833333333333</c:v>
                </c:pt>
                <c:pt idx="48">
                  <c:v>38.887500000000003</c:v>
                </c:pt>
                <c:pt idx="49">
                  <c:v>38.304166666666667</c:v>
                </c:pt>
                <c:pt idx="50">
                  <c:v>35.470833333333339</c:v>
                </c:pt>
                <c:pt idx="51">
                  <c:v>32.954166666666673</c:v>
                </c:pt>
                <c:pt idx="52">
                  <c:v>29.770833333333332</c:v>
                </c:pt>
                <c:pt idx="53">
                  <c:v>47.091666666666661</c:v>
                </c:pt>
                <c:pt idx="54">
                  <c:v>41.30833333333333</c:v>
                </c:pt>
                <c:pt idx="55">
                  <c:v>47.395833333333343</c:v>
                </c:pt>
                <c:pt idx="56">
                  <c:v>187.92083333333335</c:v>
                </c:pt>
                <c:pt idx="57">
                  <c:v>146.4</c:v>
                </c:pt>
                <c:pt idx="58">
                  <c:v>238.54166666666663</c:v>
                </c:pt>
                <c:pt idx="59">
                  <c:v>176.99166666666665</c:v>
                </c:pt>
                <c:pt idx="60">
                  <c:v>118.58333333333333</c:v>
                </c:pt>
                <c:pt idx="61">
                  <c:v>97.891666666666694</c:v>
                </c:pt>
                <c:pt idx="62">
                  <c:v>88.920833333333306</c:v>
                </c:pt>
                <c:pt idx="63">
                  <c:v>63.733333333333341</c:v>
                </c:pt>
                <c:pt idx="64">
                  <c:v>44.266666666666659</c:v>
                </c:pt>
                <c:pt idx="65">
                  <c:v>59.325000000000017</c:v>
                </c:pt>
                <c:pt idx="66">
                  <c:v>27.566666666666666</c:v>
                </c:pt>
                <c:pt idx="67">
                  <c:v>25.295833333333334</c:v>
                </c:pt>
                <c:pt idx="68">
                  <c:v>20.033333333333335</c:v>
                </c:pt>
                <c:pt idx="69">
                  <c:v>35.420833333333327</c:v>
                </c:pt>
                <c:pt idx="70">
                  <c:v>37.033333333333339</c:v>
                </c:pt>
                <c:pt idx="71">
                  <c:v>33.391666666666666</c:v>
                </c:pt>
                <c:pt idx="72">
                  <c:v>11.079166666666667</c:v>
                </c:pt>
                <c:pt idx="73">
                  <c:v>59.712499999999999</c:v>
                </c:pt>
                <c:pt idx="74">
                  <c:v>27.975000000000005</c:v>
                </c:pt>
                <c:pt idx="75">
                  <c:v>31.129166666666666</c:v>
                </c:pt>
                <c:pt idx="76">
                  <c:v>32.654166666666669</c:v>
                </c:pt>
                <c:pt idx="77">
                  <c:v>31.170833333333334</c:v>
                </c:pt>
                <c:pt idx="78">
                  <c:v>35.858333333333334</c:v>
                </c:pt>
                <c:pt idx="79">
                  <c:v>27.029166666666669</c:v>
                </c:pt>
                <c:pt idx="80">
                  <c:v>27.891666666666669</c:v>
                </c:pt>
                <c:pt idx="81">
                  <c:v>21.412500000000005</c:v>
                </c:pt>
                <c:pt idx="82">
                  <c:v>36.75</c:v>
                </c:pt>
                <c:pt idx="83">
                  <c:v>36.104166666666664</c:v>
                </c:pt>
                <c:pt idx="84">
                  <c:v>27.595833333333331</c:v>
                </c:pt>
                <c:pt idx="85">
                  <c:v>69.933333333333323</c:v>
                </c:pt>
                <c:pt idx="86">
                  <c:v>75.041666666666671</c:v>
                </c:pt>
                <c:pt idx="87">
                  <c:v>64.454166666666666</c:v>
                </c:pt>
                <c:pt idx="88">
                  <c:v>52.508333333333333</c:v>
                </c:pt>
                <c:pt idx="89">
                  <c:v>48.29999999999999</c:v>
                </c:pt>
                <c:pt idx="90">
                  <c:v>29.691666666666674</c:v>
                </c:pt>
                <c:pt idx="91">
                  <c:v>32.787500000000001</c:v>
                </c:pt>
                <c:pt idx="92">
                  <c:v>55.670833333333341</c:v>
                </c:pt>
                <c:pt idx="93">
                  <c:v>77.308333333333323</c:v>
                </c:pt>
                <c:pt idx="94">
                  <c:v>45.779166666666676</c:v>
                </c:pt>
                <c:pt idx="95">
                  <c:v>63.524999999999984</c:v>
                </c:pt>
                <c:pt idx="96">
                  <c:v>23.470833333333335</c:v>
                </c:pt>
                <c:pt idx="97">
                  <c:v>15.687500000000002</c:v>
                </c:pt>
                <c:pt idx="98">
                  <c:v>22.787499999999998</c:v>
                </c:pt>
                <c:pt idx="99">
                  <c:v>54.020833333333321</c:v>
                </c:pt>
                <c:pt idx="100">
                  <c:v>44.20000000000001</c:v>
                </c:pt>
                <c:pt idx="101">
                  <c:v>23.245833333333334</c:v>
                </c:pt>
                <c:pt idx="102">
                  <c:v>12.708333333333334</c:v>
                </c:pt>
                <c:pt idx="103">
                  <c:v>16.608333333333331</c:v>
                </c:pt>
                <c:pt idx="104">
                  <c:v>21.962500000000002</c:v>
                </c:pt>
                <c:pt idx="105">
                  <c:v>23.533333333333331</c:v>
                </c:pt>
                <c:pt idx="106">
                  <c:v>56.462499999999999</c:v>
                </c:pt>
                <c:pt idx="107">
                  <c:v>46.741666666666667</c:v>
                </c:pt>
                <c:pt idx="108">
                  <c:v>38.166666666666664</c:v>
                </c:pt>
                <c:pt idx="109">
                  <c:v>5.9125000000000005</c:v>
                </c:pt>
                <c:pt idx="110">
                  <c:v>7.7875000000000005</c:v>
                </c:pt>
                <c:pt idx="111">
                  <c:v>11.695833333333333</c:v>
                </c:pt>
                <c:pt idx="112">
                  <c:v>19.954166666666662</c:v>
                </c:pt>
                <c:pt idx="113">
                  <c:v>13.299999999999999</c:v>
                </c:pt>
                <c:pt idx="114">
                  <c:v>36.154166666666661</c:v>
                </c:pt>
                <c:pt idx="115">
                  <c:v>31.745833333333323</c:v>
                </c:pt>
                <c:pt idx="116">
                  <c:v>18.583333333333339</c:v>
                </c:pt>
                <c:pt idx="117">
                  <c:v>17.616666666666664</c:v>
                </c:pt>
                <c:pt idx="118">
                  <c:v>16.741666666666667</c:v>
                </c:pt>
                <c:pt idx="119">
                  <c:v>15.375</c:v>
                </c:pt>
                <c:pt idx="120">
                  <c:v>7.1458333333333348</c:v>
                </c:pt>
                <c:pt idx="121">
                  <c:v>11.008333333333333</c:v>
                </c:pt>
                <c:pt idx="122">
                  <c:v>17.516666666666669</c:v>
                </c:pt>
                <c:pt idx="123">
                  <c:v>41.520833333333336</c:v>
                </c:pt>
                <c:pt idx="124">
                  <c:v>15.1</c:v>
                </c:pt>
                <c:pt idx="125">
                  <c:v>15.045833333333333</c:v>
                </c:pt>
                <c:pt idx="126">
                  <c:v>19.766666666666669</c:v>
                </c:pt>
                <c:pt idx="127">
                  <c:v>11.420833333333334</c:v>
                </c:pt>
                <c:pt idx="128">
                  <c:v>7.7541666666666664</c:v>
                </c:pt>
                <c:pt idx="129">
                  <c:v>5.8958333333333348</c:v>
                </c:pt>
                <c:pt idx="130">
                  <c:v>2.3708333333333331</c:v>
                </c:pt>
                <c:pt idx="131">
                  <c:v>11.216666666666667</c:v>
                </c:pt>
                <c:pt idx="132">
                  <c:v>17.195833333333336</c:v>
                </c:pt>
                <c:pt idx="133">
                  <c:v>8.5416666666666679</c:v>
                </c:pt>
                <c:pt idx="134">
                  <c:v>48.858333333333327</c:v>
                </c:pt>
                <c:pt idx="135">
                  <c:v>26.545833333333338</c:v>
                </c:pt>
                <c:pt idx="136">
                  <c:v>25.883333333333336</c:v>
                </c:pt>
                <c:pt idx="137">
                  <c:v>47.662500000000016</c:v>
                </c:pt>
                <c:pt idx="138">
                  <c:v>34.974999999999994</c:v>
                </c:pt>
                <c:pt idx="139">
                  <c:v>9.7750000000000004</c:v>
                </c:pt>
                <c:pt idx="140">
                  <c:v>1.325</c:v>
                </c:pt>
                <c:pt idx="141">
                  <c:v>5.8666666666666663</c:v>
                </c:pt>
                <c:pt idx="142">
                  <c:v>10.441666666666666</c:v>
                </c:pt>
                <c:pt idx="143">
                  <c:v>14.549999999999999</c:v>
                </c:pt>
                <c:pt idx="144">
                  <c:v>19.633333333333329</c:v>
                </c:pt>
                <c:pt idx="145">
                  <c:v>20.404166666666665</c:v>
                </c:pt>
                <c:pt idx="146">
                  <c:v>46.420833333333327</c:v>
                </c:pt>
                <c:pt idx="147">
                  <c:v>26.399999999999988</c:v>
                </c:pt>
                <c:pt idx="148">
                  <c:v>14.625</c:v>
                </c:pt>
                <c:pt idx="149">
                  <c:v>46.82500000000001</c:v>
                </c:pt>
                <c:pt idx="150">
                  <c:v>46.979166666666679</c:v>
                </c:pt>
                <c:pt idx="151">
                  <c:v>13.095833333333333</c:v>
                </c:pt>
                <c:pt idx="152">
                  <c:v>14.670833333333333</c:v>
                </c:pt>
                <c:pt idx="153">
                  <c:v>14.895833333333336</c:v>
                </c:pt>
                <c:pt idx="154">
                  <c:v>0.71249999999999991</c:v>
                </c:pt>
                <c:pt idx="155">
                  <c:v>31.88333333333334</c:v>
                </c:pt>
                <c:pt idx="156">
                  <c:v>25.833333333333332</c:v>
                </c:pt>
                <c:pt idx="157">
                  <c:v>23.287500000000005</c:v>
                </c:pt>
                <c:pt idx="158">
                  <c:v>22.695833333333336</c:v>
                </c:pt>
                <c:pt idx="159">
                  <c:v>34.049999999999997</c:v>
                </c:pt>
                <c:pt idx="160">
                  <c:v>26.029166666666669</c:v>
                </c:pt>
                <c:pt idx="161">
                  <c:v>16.93333333333333</c:v>
                </c:pt>
                <c:pt idx="162">
                  <c:v>37.849999999999994</c:v>
                </c:pt>
                <c:pt idx="163">
                  <c:v>19.75416666666667</c:v>
                </c:pt>
                <c:pt idx="164">
                  <c:v>21.054166666666667</c:v>
                </c:pt>
                <c:pt idx="165">
                  <c:v>41.937500000000007</c:v>
                </c:pt>
                <c:pt idx="166">
                  <c:v>28.245833333333334</c:v>
                </c:pt>
                <c:pt idx="167">
                  <c:v>32.612500000000004</c:v>
                </c:pt>
                <c:pt idx="168">
                  <c:v>23.470833333333331</c:v>
                </c:pt>
                <c:pt idx="169">
                  <c:v>22.658333333333331</c:v>
                </c:pt>
                <c:pt idx="170">
                  <c:v>22.533333333333342</c:v>
                </c:pt>
                <c:pt idx="171">
                  <c:v>25.537499999999994</c:v>
                </c:pt>
                <c:pt idx="172">
                  <c:v>23.462500000000006</c:v>
                </c:pt>
                <c:pt idx="173">
                  <c:v>17.091666666666665</c:v>
                </c:pt>
                <c:pt idx="174">
                  <c:v>16.741666666666664</c:v>
                </c:pt>
                <c:pt idx="175">
                  <c:v>25.691666666666666</c:v>
                </c:pt>
                <c:pt idx="176">
                  <c:v>17.729166666666668</c:v>
                </c:pt>
                <c:pt idx="177">
                  <c:v>20.287499999999998</c:v>
                </c:pt>
                <c:pt idx="178">
                  <c:v>33.570833333333326</c:v>
                </c:pt>
                <c:pt idx="179">
                  <c:v>16.512500000000003</c:v>
                </c:pt>
                <c:pt idx="180">
                  <c:v>36.908333333333339</c:v>
                </c:pt>
                <c:pt idx="181">
                  <c:v>57.245833333333337</c:v>
                </c:pt>
                <c:pt idx="182">
                  <c:v>35.62916666666667</c:v>
                </c:pt>
                <c:pt idx="183">
                  <c:v>25.562500000000004</c:v>
                </c:pt>
                <c:pt idx="184">
                  <c:v>60.225000000000001</c:v>
                </c:pt>
                <c:pt idx="185">
                  <c:v>37.970833333333331</c:v>
                </c:pt>
                <c:pt idx="186">
                  <c:v>35.954166666666673</c:v>
                </c:pt>
                <c:pt idx="187">
                  <c:v>53.795833333333341</c:v>
                </c:pt>
                <c:pt idx="188">
                  <c:v>34.779166666666676</c:v>
                </c:pt>
                <c:pt idx="189">
                  <c:v>31.020833333333339</c:v>
                </c:pt>
                <c:pt idx="190">
                  <c:v>50.795833333333341</c:v>
                </c:pt>
                <c:pt idx="191">
                  <c:v>42.55833333333333</c:v>
                </c:pt>
                <c:pt idx="192">
                  <c:v>59.954166666666673</c:v>
                </c:pt>
                <c:pt idx="193">
                  <c:v>54.958333333333336</c:v>
                </c:pt>
                <c:pt idx="194">
                  <c:v>63.845833333333331</c:v>
                </c:pt>
                <c:pt idx="195">
                  <c:v>53.837500000000006</c:v>
                </c:pt>
                <c:pt idx="196">
                  <c:v>62.091666666666647</c:v>
                </c:pt>
                <c:pt idx="197">
                  <c:v>49.208333333333321</c:v>
                </c:pt>
                <c:pt idx="198">
                  <c:v>65.17916666666666</c:v>
                </c:pt>
                <c:pt idx="199">
                  <c:v>50.483333333333327</c:v>
                </c:pt>
                <c:pt idx="200">
                  <c:v>55.145833333333343</c:v>
                </c:pt>
                <c:pt idx="201">
                  <c:v>49.262499999999996</c:v>
                </c:pt>
                <c:pt idx="202">
                  <c:v>12.470833333333333</c:v>
                </c:pt>
                <c:pt idx="203">
                  <c:v>61.829166666666673</c:v>
                </c:pt>
                <c:pt idx="204">
                  <c:v>54.241666666666667</c:v>
                </c:pt>
                <c:pt idx="205">
                  <c:v>41.1</c:v>
                </c:pt>
                <c:pt idx="206">
                  <c:v>71.841666666666654</c:v>
                </c:pt>
                <c:pt idx="207">
                  <c:v>62.420833333333348</c:v>
                </c:pt>
                <c:pt idx="208">
                  <c:v>48.641666666666659</c:v>
                </c:pt>
                <c:pt idx="209">
                  <c:v>53.812500000000007</c:v>
                </c:pt>
                <c:pt idx="210">
                  <c:v>40.279166666666676</c:v>
                </c:pt>
                <c:pt idx="211">
                  <c:v>38.675000000000004</c:v>
                </c:pt>
                <c:pt idx="212">
                  <c:v>37.700000000000003</c:v>
                </c:pt>
                <c:pt idx="213">
                  <c:v>59.300000000000011</c:v>
                </c:pt>
                <c:pt idx="214">
                  <c:v>33.283333333333339</c:v>
                </c:pt>
                <c:pt idx="215">
                  <c:v>13.841666666666663</c:v>
                </c:pt>
                <c:pt idx="216">
                  <c:v>11.166666666666666</c:v>
                </c:pt>
                <c:pt idx="217">
                  <c:v>32.395833333333336</c:v>
                </c:pt>
                <c:pt idx="218">
                  <c:v>39.612499999999997</c:v>
                </c:pt>
                <c:pt idx="219">
                  <c:v>47.291666666666679</c:v>
                </c:pt>
                <c:pt idx="220">
                  <c:v>30.058333333333341</c:v>
                </c:pt>
                <c:pt idx="221">
                  <c:v>22.795833333333334</c:v>
                </c:pt>
                <c:pt idx="222">
                  <c:v>19.029166666666669</c:v>
                </c:pt>
                <c:pt idx="223">
                  <c:v>15.429166666666667</c:v>
                </c:pt>
                <c:pt idx="224">
                  <c:v>12.212499999999999</c:v>
                </c:pt>
                <c:pt idx="225">
                  <c:v>8.1750000000000025</c:v>
                </c:pt>
                <c:pt idx="226">
                  <c:v>17.395833333333332</c:v>
                </c:pt>
                <c:pt idx="227">
                  <c:v>24.591666666666665</c:v>
                </c:pt>
                <c:pt idx="228">
                  <c:v>21.641666666666669</c:v>
                </c:pt>
                <c:pt idx="229">
                  <c:v>24.466666666666669</c:v>
                </c:pt>
                <c:pt idx="230">
                  <c:v>22.520833333333332</c:v>
                </c:pt>
                <c:pt idx="231">
                  <c:v>32.837500000000006</c:v>
                </c:pt>
                <c:pt idx="232">
                  <c:v>17.574999999999999</c:v>
                </c:pt>
                <c:pt idx="233">
                  <c:v>19.191666666666666</c:v>
                </c:pt>
                <c:pt idx="234">
                  <c:v>18.237500000000001</c:v>
                </c:pt>
                <c:pt idx="235">
                  <c:v>15.529166666666669</c:v>
                </c:pt>
                <c:pt idx="236">
                  <c:v>30.325000000000003</c:v>
                </c:pt>
                <c:pt idx="237">
                  <c:v>17.95</c:v>
                </c:pt>
                <c:pt idx="238">
                  <c:v>10.854166666666664</c:v>
                </c:pt>
                <c:pt idx="239">
                  <c:v>21.283333333333331</c:v>
                </c:pt>
                <c:pt idx="240">
                  <c:v>24.941666666666666</c:v>
                </c:pt>
                <c:pt idx="241">
                  <c:v>27.087499999999995</c:v>
                </c:pt>
                <c:pt idx="242">
                  <c:v>33.991666666666667</c:v>
                </c:pt>
                <c:pt idx="243">
                  <c:v>32.412499999999994</c:v>
                </c:pt>
                <c:pt idx="244">
                  <c:v>30.445833333333336</c:v>
                </c:pt>
                <c:pt idx="245">
                  <c:v>40.841666666666669</c:v>
                </c:pt>
                <c:pt idx="246">
                  <c:v>44.770833333333336</c:v>
                </c:pt>
                <c:pt idx="247">
                  <c:v>21.599999999999998</c:v>
                </c:pt>
                <c:pt idx="248">
                  <c:v>14.050000000000004</c:v>
                </c:pt>
                <c:pt idx="249">
                  <c:v>9.2125000000000004</c:v>
                </c:pt>
                <c:pt idx="250">
                  <c:v>8.6416666666666657</c:v>
                </c:pt>
                <c:pt idx="251">
                  <c:v>8.9958333333333336</c:v>
                </c:pt>
                <c:pt idx="252">
                  <c:v>24.175000000000001</c:v>
                </c:pt>
                <c:pt idx="253">
                  <c:v>14.279166666666669</c:v>
                </c:pt>
                <c:pt idx="254">
                  <c:v>29.24166666666666</c:v>
                </c:pt>
                <c:pt idx="255">
                  <c:v>31.591666666666669</c:v>
                </c:pt>
                <c:pt idx="256">
                  <c:v>42.291666666666664</c:v>
                </c:pt>
                <c:pt idx="257">
                  <c:v>30.245833333333337</c:v>
                </c:pt>
                <c:pt idx="258">
                  <c:v>43.337500000000006</c:v>
                </c:pt>
                <c:pt idx="259">
                  <c:v>31.854166666666668</c:v>
                </c:pt>
                <c:pt idx="260">
                  <c:v>21.141666666666662</c:v>
                </c:pt>
                <c:pt idx="261">
                  <c:v>17.895833333333336</c:v>
                </c:pt>
                <c:pt idx="262">
                  <c:v>33.579166666666659</c:v>
                </c:pt>
                <c:pt idx="263">
                  <c:v>25.012499999999999</c:v>
                </c:pt>
                <c:pt idx="264">
                  <c:v>17.275000000000002</c:v>
                </c:pt>
                <c:pt idx="265">
                  <c:v>18.212499999999999</c:v>
                </c:pt>
                <c:pt idx="266">
                  <c:v>43.9</c:v>
                </c:pt>
                <c:pt idx="267">
                  <c:v>84.86666666666666</c:v>
                </c:pt>
                <c:pt idx="268">
                  <c:v>24.929166666666674</c:v>
                </c:pt>
                <c:pt idx="269">
                  <c:v>2.3041666666666663</c:v>
                </c:pt>
                <c:pt idx="270">
                  <c:v>16.2</c:v>
                </c:pt>
                <c:pt idx="271">
                  <c:v>12.208333333333336</c:v>
                </c:pt>
                <c:pt idx="272">
                  <c:v>17.45</c:v>
                </c:pt>
                <c:pt idx="273">
                  <c:v>25.070833333333326</c:v>
                </c:pt>
                <c:pt idx="274">
                  <c:v>27.370833333333337</c:v>
                </c:pt>
                <c:pt idx="275">
                  <c:v>17.2</c:v>
                </c:pt>
                <c:pt idx="276">
                  <c:v>23.245833333333326</c:v>
                </c:pt>
                <c:pt idx="277">
                  <c:v>46.733333333333341</c:v>
                </c:pt>
                <c:pt idx="278">
                  <c:v>34.424999999999997</c:v>
                </c:pt>
                <c:pt idx="279">
                  <c:v>27.620833333333337</c:v>
                </c:pt>
                <c:pt idx="280">
                  <c:v>27.375000000000011</c:v>
                </c:pt>
                <c:pt idx="281">
                  <c:v>13.891666666666666</c:v>
                </c:pt>
                <c:pt idx="282">
                  <c:v>22.762499999999999</c:v>
                </c:pt>
                <c:pt idx="283">
                  <c:v>25.158333333333335</c:v>
                </c:pt>
                <c:pt idx="284">
                  <c:v>25.358333333333331</c:v>
                </c:pt>
                <c:pt idx="285">
                  <c:v>24.162500000000005</c:v>
                </c:pt>
                <c:pt idx="286">
                  <c:v>19.041666666666668</c:v>
                </c:pt>
                <c:pt idx="287">
                  <c:v>77.604166666666657</c:v>
                </c:pt>
                <c:pt idx="288">
                  <c:v>108.24166666666667</c:v>
                </c:pt>
                <c:pt idx="289">
                  <c:v>46.85</c:v>
                </c:pt>
                <c:pt idx="290">
                  <c:v>44.70000000000001</c:v>
                </c:pt>
                <c:pt idx="291">
                  <c:v>26.425000000000001</c:v>
                </c:pt>
                <c:pt idx="292">
                  <c:v>35.733333333333327</c:v>
                </c:pt>
                <c:pt idx="293">
                  <c:v>26.549999999999997</c:v>
                </c:pt>
                <c:pt idx="294">
                  <c:v>52.524999999999999</c:v>
                </c:pt>
                <c:pt idx="295">
                  <c:v>36.545833333333334</c:v>
                </c:pt>
                <c:pt idx="296">
                  <c:v>38.358333333333334</c:v>
                </c:pt>
                <c:pt idx="297">
                  <c:v>108.79583333333335</c:v>
                </c:pt>
                <c:pt idx="298">
                  <c:v>97</c:v>
                </c:pt>
                <c:pt idx="299">
                  <c:v>64.554166666666674</c:v>
                </c:pt>
                <c:pt idx="300">
                  <c:v>35.475000000000001</c:v>
                </c:pt>
                <c:pt idx="301">
                  <c:v>61.9375</c:v>
                </c:pt>
                <c:pt idx="302">
                  <c:v>23.829166666666666</c:v>
                </c:pt>
                <c:pt idx="303">
                  <c:v>59.820833333333326</c:v>
                </c:pt>
                <c:pt idx="304">
                  <c:v>16.754166666666663</c:v>
                </c:pt>
                <c:pt idx="305">
                  <c:v>24.174999999999997</c:v>
                </c:pt>
                <c:pt idx="306">
                  <c:v>7.0875000000000012</c:v>
                </c:pt>
                <c:pt idx="307">
                  <c:v>56.225000000000001</c:v>
                </c:pt>
                <c:pt idx="308">
                  <c:v>31.695833333333336</c:v>
                </c:pt>
                <c:pt idx="309">
                  <c:v>26.866666666666664</c:v>
                </c:pt>
                <c:pt idx="310">
                  <c:v>12.799999999999999</c:v>
                </c:pt>
                <c:pt idx="311">
                  <c:v>35.329166666666666</c:v>
                </c:pt>
                <c:pt idx="312">
                  <c:v>11.012499999999998</c:v>
                </c:pt>
                <c:pt idx="313">
                  <c:v>16.329166666666662</c:v>
                </c:pt>
                <c:pt idx="314">
                  <c:v>27.1875</c:v>
                </c:pt>
                <c:pt idx="315">
                  <c:v>22.275000000000002</c:v>
                </c:pt>
                <c:pt idx="316">
                  <c:v>26.320833333333336</c:v>
                </c:pt>
                <c:pt idx="317">
                  <c:v>72.3125</c:v>
                </c:pt>
                <c:pt idx="318">
                  <c:v>48.141666666666659</c:v>
                </c:pt>
                <c:pt idx="319">
                  <c:v>11.683333333333332</c:v>
                </c:pt>
                <c:pt idx="320">
                  <c:v>66.237500000000011</c:v>
                </c:pt>
                <c:pt idx="321">
                  <c:v>74.587500000000006</c:v>
                </c:pt>
                <c:pt idx="322">
                  <c:v>31.829166666666669</c:v>
                </c:pt>
                <c:pt idx="323">
                  <c:v>18.258333333333336</c:v>
                </c:pt>
                <c:pt idx="324">
                  <c:v>37.787500000000001</c:v>
                </c:pt>
                <c:pt idx="325">
                  <c:v>54.137499999999996</c:v>
                </c:pt>
                <c:pt idx="326">
                  <c:v>92.808333333333351</c:v>
                </c:pt>
                <c:pt idx="327">
                  <c:v>65.38333333333334</c:v>
                </c:pt>
                <c:pt idx="328">
                  <c:v>77.566666666666663</c:v>
                </c:pt>
                <c:pt idx="329">
                  <c:v>67.875000000000014</c:v>
                </c:pt>
                <c:pt idx="330">
                  <c:v>16.737499999999997</c:v>
                </c:pt>
                <c:pt idx="331">
                  <c:v>47.670833333333341</c:v>
                </c:pt>
                <c:pt idx="332">
                  <c:v>54.408333333333339</c:v>
                </c:pt>
                <c:pt idx="333">
                  <c:v>10.491666666666667</c:v>
                </c:pt>
                <c:pt idx="334">
                  <c:v>19.758333333333333</c:v>
                </c:pt>
                <c:pt idx="335">
                  <c:v>21.741666666666671</c:v>
                </c:pt>
                <c:pt idx="336">
                  <c:v>8.9749999999999996</c:v>
                </c:pt>
                <c:pt idx="337">
                  <c:v>1.8083333333333333</c:v>
                </c:pt>
                <c:pt idx="338">
                  <c:v>5.2000000000000011</c:v>
                </c:pt>
                <c:pt idx="339">
                  <c:v>115.3125</c:v>
                </c:pt>
                <c:pt idx="340">
                  <c:v>130.10416666666666</c:v>
                </c:pt>
                <c:pt idx="341">
                  <c:v>47.949999999999996</c:v>
                </c:pt>
                <c:pt idx="342">
                  <c:v>28.379166666666666</c:v>
                </c:pt>
                <c:pt idx="343">
                  <c:v>42.341666666666661</c:v>
                </c:pt>
                <c:pt idx="344">
                  <c:v>61.899999999999984</c:v>
                </c:pt>
                <c:pt idx="345">
                  <c:v>7.4041666666666659</c:v>
                </c:pt>
                <c:pt idx="346">
                  <c:v>40.19166666666667</c:v>
                </c:pt>
                <c:pt idx="347">
                  <c:v>56.037500000000016</c:v>
                </c:pt>
                <c:pt idx="348">
                  <c:v>84.608333333333306</c:v>
                </c:pt>
                <c:pt idx="349">
                  <c:v>2.5541666666666667</c:v>
                </c:pt>
                <c:pt idx="350">
                  <c:v>15.499999999999995</c:v>
                </c:pt>
                <c:pt idx="351">
                  <c:v>23.704166666666662</c:v>
                </c:pt>
                <c:pt idx="352">
                  <c:v>21.099999999999998</c:v>
                </c:pt>
                <c:pt idx="353">
                  <c:v>83.90416666666664</c:v>
                </c:pt>
                <c:pt idx="354">
                  <c:v>16.262499999999999</c:v>
                </c:pt>
                <c:pt idx="355">
                  <c:v>36.900000000000006</c:v>
                </c:pt>
                <c:pt idx="356">
                  <c:v>37.966666666666669</c:v>
                </c:pt>
                <c:pt idx="357">
                  <c:v>54.266666666666659</c:v>
                </c:pt>
                <c:pt idx="358">
                  <c:v>25.437500000000004</c:v>
                </c:pt>
                <c:pt idx="359">
                  <c:v>30.058333333333334</c:v>
                </c:pt>
                <c:pt idx="360">
                  <c:v>13.212499999999997</c:v>
                </c:pt>
                <c:pt idx="361">
                  <c:v>5.304166666666668</c:v>
                </c:pt>
                <c:pt idx="362">
                  <c:v>33.879166666666663</c:v>
                </c:pt>
                <c:pt idx="363">
                  <c:v>18.316666666666663</c:v>
                </c:pt>
                <c:pt idx="364">
                  <c:v>21.141666666666669</c:v>
                </c:pt>
              </c:numCache>
            </c:numRef>
          </c:val>
          <c:smooth val="0"/>
          <c:extLst>
            <c:ext xmlns:c16="http://schemas.microsoft.com/office/drawing/2014/chart" uri="{C3380CC4-5D6E-409C-BE32-E72D297353CC}">
              <c16:uniqueId val="{00000002-2B38-478E-ACDA-17D037A8CFC6}"/>
            </c:ext>
          </c:extLst>
        </c:ser>
        <c:dLbls>
          <c:showLegendKey val="0"/>
          <c:showVal val="0"/>
          <c:showCatName val="0"/>
          <c:showSerName val="0"/>
          <c:showPercent val="0"/>
          <c:showBubbleSize val="0"/>
        </c:dLbls>
        <c:smooth val="0"/>
        <c:axId val="411948232"/>
        <c:axId val="411949872"/>
        <c:extLst>
          <c:ext xmlns:c15="http://schemas.microsoft.com/office/drawing/2012/chart" uri="{02D57815-91ED-43cb-92C2-25804820EDAC}">
            <c15:filteredLineSeries>
              <c15:ser>
                <c:idx val="0"/>
                <c:order val="0"/>
                <c:tx>
                  <c:strRef>
                    <c:extLst>
                      <c:ext uri="{02D57815-91ED-43cb-92C2-25804820EDAC}">
                        <c15:formulaRef>
                          <c15:sqref>'2023'!$B$2</c15:sqref>
                        </c15:formulaRef>
                      </c:ext>
                    </c:extLst>
                    <c:strCache>
                      <c:ptCount val="1"/>
                      <c:pt idx="0">
                        <c:v>Ivan Sedlo</c:v>
                      </c:pt>
                    </c:strCache>
                  </c:strRef>
                </c:tx>
                <c:spPr>
                  <a:ln w="28575" cap="rnd">
                    <a:solidFill>
                      <a:schemeClr val="accent1"/>
                    </a:solidFill>
                    <a:round/>
                  </a:ln>
                  <a:effectLst/>
                </c:spPr>
                <c:marker>
                  <c:symbol val="none"/>
                </c:marker>
                <c:cat>
                  <c:numRef>
                    <c:extLst>
                      <c:ex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c:ext uri="{02D57815-91ED-43cb-92C2-25804820EDAC}">
                        <c15:formulaRef>
                          <c15:sqref>'2023'!$B$3:$B$8763</c15:sqref>
                        </c15:formulaRef>
                      </c:ext>
                    </c:extLst>
                    <c:numCache>
                      <c:formatCode>General</c:formatCode>
                      <c:ptCount val="8761"/>
                      <c:pt idx="0" formatCode="0.0">
                        <c:v>8.9228000000000005</c:v>
                      </c:pt>
                      <c:pt idx="3" formatCode="0.0">
                        <c:v>5.1789800098964145</c:v>
                      </c:pt>
                      <c:pt idx="4" formatCode="0.0">
                        <c:v>7.4163909165755566</c:v>
                      </c:pt>
                      <c:pt idx="5" formatCode="0.0">
                        <c:v>6.1151387592156725</c:v>
                      </c:pt>
                      <c:pt idx="6" formatCode="0.0">
                        <c:v>6.753946190788632</c:v>
                      </c:pt>
                      <c:pt idx="7" formatCode="0.0">
                        <c:v>8.5996627049012613</c:v>
                      </c:pt>
                      <c:pt idx="8" formatCode="0.0">
                        <c:v>14.363745808601379</c:v>
                      </c:pt>
                      <c:pt idx="9" formatCode="0.0">
                        <c:v>17.457650065422058</c:v>
                      </c:pt>
                      <c:pt idx="10" formatCode="0.0">
                        <c:v>29.661421900210172</c:v>
                      </c:pt>
                      <c:pt idx="11" formatCode="0.0">
                        <c:v>27.78939978281657</c:v>
                      </c:pt>
                      <c:pt idx="12" formatCode="0.0">
                        <c:v>15.977487444877625</c:v>
                      </c:pt>
                      <c:pt idx="13" formatCode="0.0">
                        <c:v>8.1611125987509023</c:v>
                      </c:pt>
                      <c:pt idx="14" formatCode="0.0">
                        <c:v>3.7256803470461266</c:v>
                      </c:pt>
                      <c:pt idx="15" formatCode="0.0">
                        <c:v>5.9884800043973057</c:v>
                      </c:pt>
                      <c:pt idx="16" formatCode="0.0">
                        <c:v>4.7034177129918877</c:v>
                      </c:pt>
                      <c:pt idx="17" formatCode="0.0">
                        <c:v>2.4194149971008301</c:v>
                      </c:pt>
                      <c:pt idx="22" formatCode="0.0">
                        <c:v>38.472162008285522</c:v>
                      </c:pt>
                      <c:pt idx="23" formatCode="0.0">
                        <c:v>17.037745455036994</c:v>
                      </c:pt>
                      <c:pt idx="24" formatCode="0.0">
                        <c:v>13.113005327141803</c:v>
                      </c:pt>
                      <c:pt idx="25" formatCode="0.0">
                        <c:v>13.76907377657683</c:v>
                      </c:pt>
                      <c:pt idx="26" formatCode="0.0">
                        <c:v>9.1376353998978939</c:v>
                      </c:pt>
                      <c:pt idx="27" formatCode="0.0">
                        <c:v>12.123641689618429</c:v>
                      </c:pt>
                      <c:pt idx="28" formatCode="0.0">
                        <c:v>16.225658456484478</c:v>
                      </c:pt>
                      <c:pt idx="29" formatCode="0.0">
                        <c:v>21.617413023243781</c:v>
                      </c:pt>
                      <c:pt idx="30" formatCode="0.0">
                        <c:v>20.238034621528957</c:v>
                      </c:pt>
                      <c:pt idx="31" formatCode="0.0">
                        <c:v>25.558947770491891</c:v>
                      </c:pt>
                      <c:pt idx="32" formatCode="0.0">
                        <c:v>22.151117532149605</c:v>
                      </c:pt>
                      <c:pt idx="33" formatCode="0.0">
                        <c:v>6.9122937974475676</c:v>
                      </c:pt>
                      <c:pt idx="34" formatCode="0.0">
                        <c:v>8.4439447548078448</c:v>
                      </c:pt>
                      <c:pt idx="35" formatCode="0.0">
                        <c:v>18.436800251836363</c:v>
                      </c:pt>
                      <c:pt idx="36" formatCode="0.0">
                        <c:v>15.455921712129012</c:v>
                      </c:pt>
                      <c:pt idx="37" formatCode="0.0">
                        <c:v>12.719256566918414</c:v>
                      </c:pt>
                      <c:pt idx="38" formatCode="0.0">
                        <c:v>13.469691276550293</c:v>
                      </c:pt>
                      <c:pt idx="39" formatCode="0.0">
                        <c:v>14.075847957445228</c:v>
                      </c:pt>
                      <c:pt idx="40" formatCode="0.0">
                        <c:v>15.560241361459097</c:v>
                      </c:pt>
                      <c:pt idx="41" formatCode="0.0">
                        <c:v>6.8755417077437695</c:v>
                      </c:pt>
                      <c:pt idx="42" formatCode="0.0">
                        <c:v>3.7133677168325945</c:v>
                      </c:pt>
                      <c:pt idx="43" formatCode="0.0">
                        <c:v>6.9318912227948504</c:v>
                      </c:pt>
                      <c:pt idx="44" formatCode="0.0">
                        <c:v>9.8485041856765747</c:v>
                      </c:pt>
                      <c:pt idx="45" formatCode="0.0">
                        <c:v>16.065073801123578</c:v>
                      </c:pt>
                      <c:pt idx="46" formatCode="0.0">
                        <c:v>14.525625069936117</c:v>
                      </c:pt>
                      <c:pt idx="47" formatCode="0.0">
                        <c:v>16.886486509571906</c:v>
                      </c:pt>
                      <c:pt idx="48" formatCode="0.0">
                        <c:v>14.141730453657066</c:v>
                      </c:pt>
                      <c:pt idx="49" formatCode="0.0">
                        <c:v>14.874065316241721</c:v>
                      </c:pt>
                      <c:pt idx="50" formatCode="0.0">
                        <c:v>16.072189556924922</c:v>
                      </c:pt>
                      <c:pt idx="51" formatCode="0.0">
                        <c:v>12.364158340122389</c:v>
                      </c:pt>
                      <c:pt idx="52" formatCode="0.0">
                        <c:v>8.9736104607582092</c:v>
                      </c:pt>
                      <c:pt idx="53" formatCode="0.0">
                        <c:v>9.9313739279042128</c:v>
                      </c:pt>
                      <c:pt idx="54" formatCode="0.0">
                        <c:v>4.4092025578022005</c:v>
                      </c:pt>
                      <c:pt idx="55" formatCode="0.0">
                        <c:v>4.4159185051918026</c:v>
                      </c:pt>
                      <c:pt idx="56" formatCode="0.0">
                        <c:v>6.6551669576893682</c:v>
                      </c:pt>
                      <c:pt idx="57" formatCode="0.0">
                        <c:v>8.6434682555820626</c:v>
                      </c:pt>
                      <c:pt idx="58" formatCode="0.0">
                        <c:v>37.509016752243042</c:v>
                      </c:pt>
                      <c:pt idx="59" formatCode="0.0">
                        <c:v>39.602764793064281</c:v>
                      </c:pt>
                      <c:pt idx="60" formatCode="0.0">
                        <c:v>17.93953916300898</c:v>
                      </c:pt>
                      <c:pt idx="61" formatCode="0.0">
                        <c:v>11.287995628688646</c:v>
                      </c:pt>
                      <c:pt idx="62" formatCode="0.0">
                        <c:v>8.6967969562696368</c:v>
                      </c:pt>
                      <c:pt idx="63" formatCode="0.0">
                        <c:v>29.990747990815535</c:v>
                      </c:pt>
                      <c:pt idx="64" formatCode="0.0">
                        <c:v>36.115404562516645</c:v>
                      </c:pt>
                      <c:pt idx="65" formatCode="0.0">
                        <c:v>27.456617164611817</c:v>
                      </c:pt>
                      <c:pt idx="66" formatCode="0.0">
                        <c:v>6.2451015114784241</c:v>
                      </c:pt>
                      <c:pt idx="67" formatCode="0.0">
                        <c:v>11.987826098566471</c:v>
                      </c:pt>
                      <c:pt idx="68" formatCode="0.0">
                        <c:v>4.6360330374344532</c:v>
                      </c:pt>
                      <c:pt idx="69" formatCode="0.0">
                        <c:v>14.528702652972678</c:v>
                      </c:pt>
                      <c:pt idx="70" formatCode="0.0">
                        <c:v>9.9784340858459473</c:v>
                      </c:pt>
                      <c:pt idx="71" formatCode="0.0">
                        <c:v>3.4345293459684951</c:v>
                      </c:pt>
                      <c:pt idx="72" formatCode="0.0">
                        <c:v>8.5037539108939786</c:v>
                      </c:pt>
                      <c:pt idx="73" formatCode="0.0">
                        <c:v>9.9828874468803406</c:v>
                      </c:pt>
                      <c:pt idx="74" formatCode="0.0">
                        <c:v>9.9462749560674037</c:v>
                      </c:pt>
                      <c:pt idx="75" formatCode="0.0">
                        <c:v>18.035191224968951</c:v>
                      </c:pt>
                      <c:pt idx="76" formatCode="0.0">
                        <c:v>7.6860813057940938</c:v>
                      </c:pt>
                      <c:pt idx="77" formatCode="0.0">
                        <c:v>7.3873930806699004</c:v>
                      </c:pt>
                      <c:pt idx="78" formatCode="0.0">
                        <c:v>12.935052270474641</c:v>
                      </c:pt>
                      <c:pt idx="79" formatCode="0.0">
                        <c:v>29.669691376064133</c:v>
                      </c:pt>
                      <c:pt idx="80" formatCode="0.0">
                        <c:v>27.888850331306458</c:v>
                      </c:pt>
                      <c:pt idx="81" formatCode="0.0">
                        <c:v>41.041129390398659</c:v>
                      </c:pt>
                      <c:pt idx="82" formatCode="0.0">
                        <c:v>18.482621814893641</c:v>
                      </c:pt>
                      <c:pt idx="83" formatCode="0.0">
                        <c:v>9.1297700301460605</c:v>
                      </c:pt>
                      <c:pt idx="84" formatCode="0.0">
                        <c:v>10.044541255287502</c:v>
                      </c:pt>
                      <c:pt idx="85" formatCode="0.0">
                        <c:v>6.5218364985092823</c:v>
                      </c:pt>
                      <c:pt idx="86" formatCode="0.0">
                        <c:v>100.3872102032537</c:v>
                      </c:pt>
                      <c:pt idx="87" formatCode="0.0">
                        <c:v>8.3051112631092909</c:v>
                      </c:pt>
                      <c:pt idx="88" formatCode="0.0">
                        <c:v>18.798752287159797</c:v>
                      </c:pt>
                      <c:pt idx="89" formatCode="0.0">
                        <c:v>20.167274122652799</c:v>
                      </c:pt>
                      <c:pt idx="90" formatCode="0.0">
                        <c:v>47.737585294814338</c:v>
                      </c:pt>
                      <c:pt idx="91" formatCode="0.0">
                        <c:v>91.031061255413547</c:v>
                      </c:pt>
                      <c:pt idx="92" formatCode="0.0">
                        <c:v>15.854863426902078</c:v>
                      </c:pt>
                      <c:pt idx="93" formatCode="0.0">
                        <c:v>6.2615326176518975</c:v>
                      </c:pt>
                      <c:pt idx="94" formatCode="0.0">
                        <c:v>10.072244948811001</c:v>
                      </c:pt>
                      <c:pt idx="99" formatCode="0.0">
                        <c:v>82.595400290055707</c:v>
                      </c:pt>
                      <c:pt idx="100" formatCode="0.0">
                        <c:v>16.721151973890223</c:v>
                      </c:pt>
                      <c:pt idx="101" formatCode="0.0">
                        <c:v>27.931860965231191</c:v>
                      </c:pt>
                      <c:pt idx="102" formatCode="0.0">
                        <c:v>46.988978427389391</c:v>
                      </c:pt>
                      <c:pt idx="103" formatCode="0.0">
                        <c:v>51.312047377876617</c:v>
                      </c:pt>
                      <c:pt idx="104" formatCode="0.0">
                        <c:v>30.060429573059082</c:v>
                      </c:pt>
                      <c:pt idx="105" formatCode="0.0">
                        <c:v>32.182369646818742</c:v>
                      </c:pt>
                      <c:pt idx="106" formatCode="0.0">
                        <c:v>42.137465186741039</c:v>
                      </c:pt>
                      <c:pt idx="107" formatCode="0.0">
                        <c:v>5.7978353360119987</c:v>
                      </c:pt>
                      <c:pt idx="108" formatCode="0.0">
                        <c:v>9.4340782787488848</c:v>
                      </c:pt>
                      <c:pt idx="109" formatCode="0.0">
                        <c:v>12.879573822021484</c:v>
                      </c:pt>
                      <c:pt idx="110" formatCode="0.0">
                        <c:v>15.585091259168541</c:v>
                      </c:pt>
                      <c:pt idx="111" formatCode="0.0">
                        <c:v>8.7555451807768456</c:v>
                      </c:pt>
                      <c:pt idx="112" formatCode="0.0">
                        <c:v>11.075533330440521</c:v>
                      </c:pt>
                      <c:pt idx="113" formatCode="0.0">
                        <c:v>18.162786939869758</c:v>
                      </c:pt>
                      <c:pt idx="114" formatCode="0.0">
                        <c:v>6.6365954442457715</c:v>
                      </c:pt>
                      <c:pt idx="115" formatCode="0.0">
                        <c:v>4.5961584866046907</c:v>
                      </c:pt>
                      <c:pt idx="116" formatCode="0.0">
                        <c:v>4.215574287232899</c:v>
                      </c:pt>
                      <c:pt idx="117" formatCode="0.0">
                        <c:v>6.6684400276704272</c:v>
                      </c:pt>
                      <c:pt idx="118" formatCode="0.0">
                        <c:v>7.7625143631644873</c:v>
                      </c:pt>
                      <c:pt idx="119" formatCode="0.0">
                        <c:v>21.511847724085268</c:v>
                      </c:pt>
                      <c:pt idx="120" formatCode="0.0">
                        <c:v>30.670721800430961</c:v>
                      </c:pt>
                      <c:pt idx="121" formatCode="0.0">
                        <c:v>11.755599121252695</c:v>
                      </c:pt>
                      <c:pt idx="122" formatCode="0.0">
                        <c:v>17.053673723469611</c:v>
                      </c:pt>
                      <c:pt idx="123" formatCode="0.0">
                        <c:v>4.5459695536157358</c:v>
                      </c:pt>
                      <c:pt idx="124" formatCode="0.0">
                        <c:v>10.413331788519155</c:v>
                      </c:pt>
                      <c:pt idx="125" formatCode="0.0">
                        <c:v>12.057582647904105</c:v>
                      </c:pt>
                      <c:pt idx="126" formatCode="0.0">
                        <c:v>7.6463455070148818</c:v>
                      </c:pt>
                      <c:pt idx="127" formatCode="0.0">
                        <c:v>9.5563016974407695</c:v>
                      </c:pt>
                      <c:pt idx="128" formatCode="0.0">
                        <c:v>14.222496115643045</c:v>
                      </c:pt>
                      <c:pt idx="129" formatCode="0.0">
                        <c:v>11.393561259559963</c:v>
                      </c:pt>
                      <c:pt idx="130" formatCode="0.0">
                        <c:v>13.113465267678965</c:v>
                      </c:pt>
                      <c:pt idx="131" formatCode="0.0">
                        <c:v>14.034956517426863</c:v>
                      </c:pt>
                      <c:pt idx="132" formatCode="0.0">
                        <c:v>16.628430532372516</c:v>
                      </c:pt>
                      <c:pt idx="133" formatCode="0.0">
                        <c:v>12.770857652028402</c:v>
                      </c:pt>
                      <c:pt idx="134" formatCode="0.0">
                        <c:v>13.508456392721696</c:v>
                      </c:pt>
                      <c:pt idx="135" formatCode="0.0">
                        <c:v>6.0451620916525526</c:v>
                      </c:pt>
                      <c:pt idx="136" formatCode="0.0">
                        <c:v>25.086784982681273</c:v>
                      </c:pt>
                      <c:pt idx="137" formatCode="0.0">
                        <c:v>41.36144525354559</c:v>
                      </c:pt>
                      <c:pt idx="138" formatCode="0.0">
                        <c:v>21.472409248352051</c:v>
                      </c:pt>
                      <c:pt idx="139" formatCode="0.0">
                        <c:v>33.163341760635376</c:v>
                      </c:pt>
                      <c:pt idx="140" formatCode="0.0">
                        <c:v>33.115573717200235</c:v>
                      </c:pt>
                      <c:pt idx="141" formatCode="0.0">
                        <c:v>61.176374103712</c:v>
                      </c:pt>
                      <c:pt idx="142" formatCode="0.0">
                        <c:v>8.8731677843176797</c:v>
                      </c:pt>
                      <c:pt idx="143" formatCode="0.0">
                        <c:v>7.6922986714736279</c:v>
                      </c:pt>
                      <c:pt idx="144" formatCode="0.0">
                        <c:v>10.563145355744796</c:v>
                      </c:pt>
                      <c:pt idx="145" formatCode="0.0">
                        <c:v>15.831630416538404</c:v>
                      </c:pt>
                      <c:pt idx="146" formatCode="0.0">
                        <c:v>8.607151301010795</c:v>
                      </c:pt>
                      <c:pt idx="147" formatCode="0.0">
                        <c:v>11.983115911483765</c:v>
                      </c:pt>
                      <c:pt idx="148" formatCode="0.0">
                        <c:v>11.013229398166432</c:v>
                      </c:pt>
                      <c:pt idx="149" formatCode="0.0">
                        <c:v>14.819161021191141</c:v>
                      </c:pt>
                      <c:pt idx="150" formatCode="0.0">
                        <c:v>10.971008715422258</c:v>
                      </c:pt>
                      <c:pt idx="151" formatCode="0.0">
                        <c:v>7.6702750126520796</c:v>
                      </c:pt>
                      <c:pt idx="152" formatCode="0.0">
                        <c:v>10.804337501525879</c:v>
                      </c:pt>
                      <c:pt idx="153" formatCode="0.0">
                        <c:v>10.025482633839482</c:v>
                      </c:pt>
                      <c:pt idx="154" formatCode="0.0">
                        <c:v>8.3144252818563711</c:v>
                      </c:pt>
                      <c:pt idx="155" formatCode="0.0">
                        <c:v>6.4850908569667647</c:v>
                      </c:pt>
                      <c:pt idx="156" formatCode="0.0">
                        <c:v>8.4092175847008122</c:v>
                      </c:pt>
                      <c:pt idx="157" formatCode="0.0">
                        <c:v>19.135389265806779</c:v>
                      </c:pt>
                      <c:pt idx="158" formatCode="0.0">
                        <c:v>16.561178414717965</c:v>
                      </c:pt>
                      <c:pt idx="159" formatCode="0.0">
                        <c:v>24.894721777542777</c:v>
                      </c:pt>
                      <c:pt idx="160" formatCode="0.0">
                        <c:v>15.755131786519831</c:v>
                      </c:pt>
                      <c:pt idx="161" formatCode="0.0">
                        <c:v>20.862717462622602</c:v>
                      </c:pt>
                      <c:pt idx="162" formatCode="0.0">
                        <c:v>19.869739034901496</c:v>
                      </c:pt>
                      <c:pt idx="163" formatCode="0.0">
                        <c:v>17.136721611022949</c:v>
                      </c:pt>
                      <c:pt idx="164" formatCode="0.0">
                        <c:v>10.162448633284797</c:v>
                      </c:pt>
                      <c:pt idx="165" formatCode="0.0">
                        <c:v>10.71606370806694</c:v>
                      </c:pt>
                      <c:pt idx="166" formatCode="0.0">
                        <c:v>10.600591783938201</c:v>
                      </c:pt>
                      <c:pt idx="167" formatCode="0.0">
                        <c:v>9.2987130413884707</c:v>
                      </c:pt>
                      <c:pt idx="168" formatCode="0.0">
                        <c:v>9.6728042934251874</c:v>
                      </c:pt>
                      <c:pt idx="169" formatCode="0.0">
                        <c:v>9.8113421771837324</c:v>
                      </c:pt>
                      <c:pt idx="170" formatCode="0.0">
                        <c:v>11.528947871664297</c:v>
                      </c:pt>
                      <c:pt idx="171" formatCode="0.0">
                        <c:v>86.20721173286438</c:v>
                      </c:pt>
                      <c:pt idx="172" formatCode="0.0">
                        <c:v>88.331082063562732</c:v>
                      </c:pt>
                      <c:pt idx="173" formatCode="0.0">
                        <c:v>80.577390919560969</c:v>
                      </c:pt>
                      <c:pt idx="174" formatCode="0.0">
                        <c:v>58.842674255371094</c:v>
                      </c:pt>
                      <c:pt idx="175" formatCode="0.0">
                        <c:v>40.89896517214568</c:v>
                      </c:pt>
                      <c:pt idx="176" formatCode="0.0">
                        <c:v>29.988865313322648</c:v>
                      </c:pt>
                      <c:pt idx="177" formatCode="0.0">
                        <c:v>23.941421100071498</c:v>
                      </c:pt>
                      <c:pt idx="186" formatCode="0.0">
                        <c:v>18.728229713439941</c:v>
                      </c:pt>
                      <c:pt idx="187" formatCode="0.0">
                        <c:v>12.388560834138289</c:v>
                      </c:pt>
                      <c:pt idx="188" formatCode="0.0">
                        <c:v>12.174877253445713</c:v>
                      </c:pt>
                      <c:pt idx="189" formatCode="0.0">
                        <c:v>20.836630282194719</c:v>
                      </c:pt>
                      <c:pt idx="190" formatCode="0.0">
                        <c:v>42.857666412989296</c:v>
                      </c:pt>
                      <c:pt idx="191" formatCode="0.0">
                        <c:v>37.474047619363539</c:v>
                      </c:pt>
                      <c:pt idx="192" formatCode="0.0">
                        <c:v>32.892126166302226</c:v>
                      </c:pt>
                      <c:pt idx="193" formatCode="0.0">
                        <c:v>26.64253458769425</c:v>
                      </c:pt>
                      <c:pt idx="194" formatCode="0.0">
                        <c:v>24.5993827322255</c:v>
                      </c:pt>
                      <c:pt idx="195" formatCode="0.0">
                        <c:v>25.639452063519023</c:v>
                      </c:pt>
                      <c:pt idx="196" formatCode="0.0">
                        <c:v>47.182752360468328</c:v>
                      </c:pt>
                      <c:pt idx="197" formatCode="0.0">
                        <c:v>36.551378084265664</c:v>
                      </c:pt>
                      <c:pt idx="198" formatCode="0.0">
                        <c:v>53.127809715270999</c:v>
                      </c:pt>
                      <c:pt idx="199" formatCode="0.0">
                        <c:v>45.868217799974524</c:v>
                      </c:pt>
                      <c:pt idx="200" formatCode="0.0">
                        <c:v>30.311604283072732</c:v>
                      </c:pt>
                      <c:pt idx="201" formatCode="0.0">
                        <c:v>22.216491160185441</c:v>
                      </c:pt>
                      <c:pt idx="202" formatCode="0.0">
                        <c:v>21.395430606344473</c:v>
                      </c:pt>
                      <c:pt idx="203" formatCode="0.0">
                        <c:v>18.771021635636039</c:v>
                      </c:pt>
                      <c:pt idx="204" formatCode="0.0">
                        <c:v>30.972989634463662</c:v>
                      </c:pt>
                      <c:pt idx="205" formatCode="0.0">
                        <c:v>16.966943429863971</c:v>
                      </c:pt>
                      <c:pt idx="206" formatCode="0.0">
                        <c:v>15.661987055902896</c:v>
                      </c:pt>
                      <c:pt idx="207" formatCode="0.0">
                        <c:v>17.707436812551396</c:v>
                      </c:pt>
                      <c:pt idx="208" formatCode="0.0">
                        <c:v>19.211821473163106</c:v>
                      </c:pt>
                      <c:pt idx="209" formatCode="0.0">
                        <c:v>19.79943905705991</c:v>
                      </c:pt>
                      <c:pt idx="210" formatCode="0.0">
                        <c:v>22.500983185238308</c:v>
                      </c:pt>
                      <c:pt idx="211" formatCode="0.0">
                        <c:v>25.769952138264973</c:v>
                      </c:pt>
                      <c:pt idx="212" formatCode="0.0">
                        <c:v>30.454695204029914</c:v>
                      </c:pt>
                      <c:pt idx="213" formatCode="0.0">
                        <c:v>29.594494819641113</c:v>
                      </c:pt>
                      <c:pt idx="214" formatCode="0.0">
                        <c:v>38.412277221679688</c:v>
                      </c:pt>
                      <c:pt idx="215" formatCode="0.0">
                        <c:v>29.611108953302558</c:v>
                      </c:pt>
                      <c:pt idx="216" formatCode="0.0">
                        <c:v>24.555908659230109</c:v>
                      </c:pt>
                      <c:pt idx="217" formatCode="0.0">
                        <c:v>27.49645931070501</c:v>
                      </c:pt>
                      <c:pt idx="218" formatCode="0.0">
                        <c:v>26.373222741213713</c:v>
                      </c:pt>
                      <c:pt idx="219" formatCode="0.0">
                        <c:v>32.69748256517493</c:v>
                      </c:pt>
                      <c:pt idx="220" formatCode="0.0">
                        <c:v>30.136034882586934</c:v>
                      </c:pt>
                      <c:pt idx="221" formatCode="0.0">
                        <c:v>24.213921588400137</c:v>
                      </c:pt>
                      <c:pt idx="222" formatCode="0.0">
                        <c:v>18.743899884431258</c:v>
                      </c:pt>
                      <c:pt idx="223" formatCode="0.0">
                        <c:v>18.454952281454336</c:v>
                      </c:pt>
                      <c:pt idx="224" formatCode="0.0">
                        <c:v>33.233808434527852</c:v>
                      </c:pt>
                      <c:pt idx="225" formatCode="0.0">
                        <c:v>40.122551793637484</c:v>
                      </c:pt>
                      <c:pt idx="226" formatCode="0.0">
                        <c:v>37.302378073982574</c:v>
                      </c:pt>
                      <c:pt idx="227" formatCode="0.0">
                        <c:v>48.482873895893924</c:v>
                      </c:pt>
                      <c:pt idx="228" formatCode="0.0">
                        <c:v>57.416700197302774</c:v>
                      </c:pt>
                      <c:pt idx="229" formatCode="0.0">
                        <c:v>55.580057779947914</c:v>
                      </c:pt>
                      <c:pt idx="230" formatCode="0.0">
                        <c:v>34.920577222650699</c:v>
                      </c:pt>
                      <c:pt idx="231" formatCode="0.0">
                        <c:v>18.282325993413512</c:v>
                      </c:pt>
                      <c:pt idx="232" formatCode="0.0">
                        <c:v>10.661558796377744</c:v>
                      </c:pt>
                      <c:pt idx="233" formatCode="0.0">
                        <c:v>17.708447746608567</c:v>
                      </c:pt>
                      <c:pt idx="234" formatCode="0.0">
                        <c:v>23.016991490903109</c:v>
                      </c:pt>
                      <c:pt idx="235" formatCode="0.0">
                        <c:v>26.352199886156164</c:v>
                      </c:pt>
                      <c:pt idx="236" formatCode="0.0">
                        <c:v>36.985127362337977</c:v>
                      </c:pt>
                      <c:pt idx="237" formatCode="0.0">
                        <c:v>29.996821693752121</c:v>
                      </c:pt>
                      <c:pt idx="238" formatCode="0.0">
                        <c:v>56.648131080295727</c:v>
                      </c:pt>
                      <c:pt idx="239" formatCode="0.0">
                        <c:v>52.813755122098058</c:v>
                      </c:pt>
                      <c:pt idx="240" formatCode="0.0">
                        <c:v>30.886430408643641</c:v>
                      </c:pt>
                      <c:pt idx="241" formatCode="0.0">
                        <c:v>36.400382746820867</c:v>
                      </c:pt>
                      <c:pt idx="242" formatCode="0.0">
                        <c:v>42.108734379643977</c:v>
                      </c:pt>
                      <c:pt idx="243" formatCode="0.0">
                        <c:v>35.948460786238961</c:v>
                      </c:pt>
                      <c:pt idx="244" formatCode="0.0">
                        <c:v>32.855812984964125</c:v>
                      </c:pt>
                      <c:pt idx="245" formatCode="0.0">
                        <c:v>45.099345380609684</c:v>
                      </c:pt>
                      <c:pt idx="246" formatCode="0.0">
                        <c:v>44.882003950036093</c:v>
                      </c:pt>
                      <c:pt idx="247" formatCode="0.0">
                        <c:v>26.332881710746072</c:v>
                      </c:pt>
                      <c:pt idx="248" formatCode="0.0">
                        <c:v>25.438172557137229</c:v>
                      </c:pt>
                      <c:pt idx="249" formatCode="0.0">
                        <c:v>15.797649955749511</c:v>
                      </c:pt>
                      <c:pt idx="250" formatCode="0.0">
                        <c:v>15.64402861822219</c:v>
                      </c:pt>
                      <c:pt idx="251" formatCode="0.0">
                        <c:v>28.995495588883109</c:v>
                      </c:pt>
                      <c:pt idx="252" formatCode="0.0">
                        <c:v>30.608579436937969</c:v>
                      </c:pt>
                      <c:pt idx="253" formatCode="0.0">
                        <c:v>6.3427954852581028</c:v>
                      </c:pt>
                      <c:pt idx="254" formatCode="0.0">
                        <c:v>9.5562261291172188</c:v>
                      </c:pt>
                      <c:pt idx="255" formatCode="0.0">
                        <c:v>8.2628210720263038</c:v>
                      </c:pt>
                      <c:pt idx="256" formatCode="0.0">
                        <c:v>3.7136811017990112</c:v>
                      </c:pt>
                      <c:pt idx="257" formatCode="0.0">
                        <c:v>3.0599318146705627</c:v>
                      </c:pt>
                      <c:pt idx="258" formatCode="0.0">
                        <c:v>4.2028167685493827</c:v>
                      </c:pt>
                      <c:pt idx="259" formatCode="0.0">
                        <c:v>4.2036300003528595</c:v>
                      </c:pt>
                      <c:pt idx="260" formatCode="0.0">
                        <c:v>7.26266409369076</c:v>
                      </c:pt>
                      <c:pt idx="261" formatCode="0.0">
                        <c:v>17.752313199250594</c:v>
                      </c:pt>
                      <c:pt idx="262" formatCode="0.0">
                        <c:v>18.990058836729631</c:v>
                      </c:pt>
                      <c:pt idx="263" formatCode="0.0">
                        <c:v>7.944301592676263</c:v>
                      </c:pt>
                      <c:pt idx="269" formatCode="0.0">
                        <c:v>9.88887776268853</c:v>
                      </c:pt>
                      <c:pt idx="270" formatCode="0.0">
                        <c:v>12.127695622651473</c:v>
                      </c:pt>
                      <c:pt idx="271" formatCode="0.0">
                        <c:v>13.895956495533818</c:v>
                      </c:pt>
                      <c:pt idx="272" formatCode="0.0">
                        <c:v>5.0993504524230957</c:v>
                      </c:pt>
                      <c:pt idx="273" formatCode="0.0">
                        <c:v>8.2262130405591876</c:v>
                      </c:pt>
                      <c:pt idx="274" formatCode="0.0">
                        <c:v>9.6527695655822754</c:v>
                      </c:pt>
                      <c:pt idx="275" formatCode="0.0">
                        <c:v>5.7424656515536103</c:v>
                      </c:pt>
                      <c:pt idx="276" formatCode="0.0">
                        <c:v>7.6829895765885059</c:v>
                      </c:pt>
                      <c:pt idx="277" formatCode="0.0">
                        <c:v>6.3876004633696182</c:v>
                      </c:pt>
                      <c:pt idx="278" formatCode="0.0">
                        <c:v>7.9888844593711523</c:v>
                      </c:pt>
                      <c:pt idx="279" formatCode="0.0">
                        <c:v>5.3696086135777561</c:v>
                      </c:pt>
                      <c:pt idx="280" formatCode="0.0">
                        <c:v>4.9100308318932848</c:v>
                      </c:pt>
                      <c:pt idx="281" formatCode="0.0">
                        <c:v>6.1624026091202442</c:v>
                      </c:pt>
                      <c:pt idx="282" formatCode="0.0">
                        <c:v>6.1889078202454941</c:v>
                      </c:pt>
                      <c:pt idx="283" formatCode="0.0">
                        <c:v>11.701065312261166</c:v>
                      </c:pt>
                      <c:pt idx="284" formatCode="0.0">
                        <c:v>9.7302386864371915</c:v>
                      </c:pt>
                      <c:pt idx="285" formatCode="0.0">
                        <c:v>7.5479839055434521</c:v>
                      </c:pt>
                      <c:pt idx="286" formatCode="0.0">
                        <c:v>10.001191263613494</c:v>
                      </c:pt>
                      <c:pt idx="287" formatCode="0.0">
                        <c:v>11.531319936116537</c:v>
                      </c:pt>
                      <c:pt idx="288" formatCode="0.0">
                        <c:v>16.236252204231594</c:v>
                      </c:pt>
                      <c:pt idx="289" formatCode="0.0">
                        <c:v>27.062900087107781</c:v>
                      </c:pt>
                      <c:pt idx="290" formatCode="0.0">
                        <c:v>28.707691275555156</c:v>
                      </c:pt>
                      <c:pt idx="291" formatCode="0.0">
                        <c:v>18.207013476978648</c:v>
                      </c:pt>
                      <c:pt idx="292" formatCode="0.0">
                        <c:v>22.446600644484811</c:v>
                      </c:pt>
                      <c:pt idx="293" formatCode="0.0">
                        <c:v>34.252495505593039</c:v>
                      </c:pt>
                      <c:pt idx="294" formatCode="0.0">
                        <c:v>27.082249641418457</c:v>
                      </c:pt>
                      <c:pt idx="301" formatCode="0.0">
                        <c:v>27.555555555555557</c:v>
                      </c:pt>
                      <c:pt idx="302" formatCode="0.0">
                        <c:v>27.549365458281144</c:v>
                      </c:pt>
                      <c:pt idx="303" formatCode="0.0">
                        <c:v>34.309621893841289</c:v>
                      </c:pt>
                      <c:pt idx="304" formatCode="0.0">
                        <c:v>24.789673971093219</c:v>
                      </c:pt>
                      <c:pt idx="305" formatCode="0.0">
                        <c:v>20.365112760792609</c:v>
                      </c:pt>
                      <c:pt idx="306" formatCode="0.0">
                        <c:v>18.487986813420836</c:v>
                      </c:pt>
                      <c:pt idx="307" formatCode="0.0">
                        <c:v>13.155560866646145</c:v>
                      </c:pt>
                      <c:pt idx="308" formatCode="0.0">
                        <c:v>24.122113061987836</c:v>
                      </c:pt>
                      <c:pt idx="309" formatCode="0.0">
                        <c:v>26.276661002117656</c:v>
                      </c:pt>
                      <c:pt idx="310" formatCode="0.0">
                        <c:v>36.489508753237516</c:v>
                      </c:pt>
                      <c:pt idx="311" formatCode="0.0">
                        <c:v>48.401230521824047</c:v>
                      </c:pt>
                      <c:pt idx="312" formatCode="0.0">
                        <c:v>49.995326000711195</c:v>
                      </c:pt>
                      <c:pt idx="313" formatCode="0.0">
                        <c:v>34.143991470336914</c:v>
                      </c:pt>
                      <c:pt idx="314" formatCode="0.0">
                        <c:v>19.026056455529254</c:v>
                      </c:pt>
                      <c:pt idx="315" formatCode="0.0">
                        <c:v>23.441834698552672</c:v>
                      </c:pt>
                      <c:pt idx="316" formatCode="0.0">
                        <c:v>24.012469499007516</c:v>
                      </c:pt>
                      <c:pt idx="317" formatCode="0.0">
                        <c:v>25.280573886373769</c:v>
                      </c:pt>
                      <c:pt idx="318" formatCode="0.0">
                        <c:v>21.930017263992973</c:v>
                      </c:pt>
                      <c:pt idx="319" formatCode="0.0">
                        <c:v>16.740926162056301</c:v>
                      </c:pt>
                      <c:pt idx="320" formatCode="0.0">
                        <c:v>17.898487049600352</c:v>
                      </c:pt>
                      <c:pt idx="321" formatCode="0.0">
                        <c:v>8.8392252300096601</c:v>
                      </c:pt>
                      <c:pt idx="322" formatCode="0.0">
                        <c:v>8.003756543864375</c:v>
                      </c:pt>
                      <c:pt idx="323" formatCode="0.0">
                        <c:v>7.3386391142140264</c:v>
                      </c:pt>
                      <c:pt idx="324" formatCode="0.0">
                        <c:v>7.4588817899877373</c:v>
                      </c:pt>
                      <c:pt idx="325" formatCode="0.0">
                        <c:v>7.2978000640869141</c:v>
                      </c:pt>
                      <c:pt idx="326" formatCode="0.0">
                        <c:v>4.1202876427594353</c:v>
                      </c:pt>
                      <c:pt idx="327" formatCode="0.0">
                        <c:v>8.3106664367344063</c:v>
                      </c:pt>
                      <c:pt idx="328" formatCode="0.0">
                        <c:v>5.0056860965231191</c:v>
                      </c:pt>
                      <c:pt idx="329" formatCode="0.0">
                        <c:v>5.4379108677739678</c:v>
                      </c:pt>
                      <c:pt idx="330" formatCode="0.0">
                        <c:v>6.4811261011206582</c:v>
                      </c:pt>
                      <c:pt idx="331" formatCode="0.0">
                        <c:v>9.703769538713539</c:v>
                      </c:pt>
                      <c:pt idx="332" formatCode="0.0">
                        <c:v>9.8882478216420058</c:v>
                      </c:pt>
                      <c:pt idx="333" formatCode="0.0">
                        <c:v>7.5110036459836094</c:v>
                      </c:pt>
                      <c:pt idx="334" formatCode="0.0">
                        <c:v>5.2229526042938232</c:v>
                      </c:pt>
                      <c:pt idx="335" formatCode="0.0">
                        <c:v>6.4996869460396143</c:v>
                      </c:pt>
                      <c:pt idx="336" formatCode="0.0">
                        <c:v>9.4221503630928378</c:v>
                      </c:pt>
                      <c:pt idx="337" formatCode="0.0">
                        <c:v>13.978021621704102</c:v>
                      </c:pt>
                      <c:pt idx="338" formatCode="0.0">
                        <c:v>9.6520608404408339</c:v>
                      </c:pt>
                      <c:pt idx="339" formatCode="0.0">
                        <c:v>11.426943488742994</c:v>
                      </c:pt>
                      <c:pt idx="340" formatCode="0.0">
                        <c:v>10.593169606250266</c:v>
                      </c:pt>
                      <c:pt idx="341" formatCode="0.0">
                        <c:v>8.2858056607453712</c:v>
                      </c:pt>
                      <c:pt idx="342" formatCode="0.0">
                        <c:v>6.4496118588881055</c:v>
                      </c:pt>
                      <c:pt idx="343" formatCode="0.0">
                        <c:v>10.356634844904361</c:v>
                      </c:pt>
                      <c:pt idx="344" formatCode="0.0">
                        <c:v>8.671726081682289</c:v>
                      </c:pt>
                      <c:pt idx="345" formatCode="0.0">
                        <c:v>6.7542008628015937</c:v>
                      </c:pt>
                      <c:pt idx="346" formatCode="0.0">
                        <c:v>11.089526010596234</c:v>
                      </c:pt>
                      <c:pt idx="347" formatCode="0.0">
                        <c:v>17.234299991441809</c:v>
                      </c:pt>
                      <c:pt idx="348" formatCode="0.0">
                        <c:v>4.8517215478679407</c:v>
                      </c:pt>
                      <c:pt idx="349" formatCode="0.0">
                        <c:v>7.2445430340974228</c:v>
                      </c:pt>
                      <c:pt idx="350" formatCode="0.0">
                        <c:v>10.828896563986074</c:v>
                      </c:pt>
                      <c:pt idx="351" formatCode="0.0">
                        <c:v>4.7558847924937373</c:v>
                      </c:pt>
                      <c:pt idx="352" formatCode="0.0">
                        <c:v>6.881976552631544</c:v>
                      </c:pt>
                      <c:pt idx="353" formatCode="0.0">
                        <c:v>7.0501999855041504</c:v>
                      </c:pt>
                      <c:pt idx="365" formatCode="0.0">
                        <c:v>19.570090232874605</c:v>
                      </c:pt>
                    </c:numCache>
                  </c:numRef>
                </c:val>
                <c:smooth val="0"/>
                <c:extLst>
                  <c:ext xmlns:c16="http://schemas.microsoft.com/office/drawing/2014/chart" uri="{C3380CC4-5D6E-409C-BE32-E72D297353CC}">
                    <c16:uniqueId val="{00000003-2B38-478E-ACDA-17D037A8CFC6}"/>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'2023'!$C$2</c15:sqref>
                        </c15:formulaRef>
                      </c:ext>
                    </c:extLst>
                    <c:strCache>
                      <c:ptCount val="1"/>
                      <c:pt idx="0">
                        <c:v>Bjelave</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'2023'!$C$3:$C$8763</c15:sqref>
                        </c15:formulaRef>
                      </c:ext>
                    </c:extLst>
                    <c:numCache>
                      <c:formatCode>0.0</c:formatCode>
                      <c:ptCount val="8761"/>
                      <c:pt idx="0">
                        <c:v>14.587884706215238</c:v>
                      </c:pt>
                      <c:pt idx="1">
                        <c:v>16.983499864737194</c:v>
                      </c:pt>
                      <c:pt idx="2">
                        <c:v>14.260547320048014</c:v>
                      </c:pt>
                      <c:pt idx="3">
                        <c:v>18.696021735668182</c:v>
                      </c:pt>
                      <c:pt idx="4">
                        <c:v>13.804583291212717</c:v>
                      </c:pt>
                      <c:pt idx="5">
                        <c:v>7.9244425495465594</c:v>
                      </c:pt>
                      <c:pt idx="6">
                        <c:v>16.412321090698242</c:v>
                      </c:pt>
                      <c:pt idx="7">
                        <c:v>17.330736066984095</c:v>
                      </c:pt>
                      <c:pt idx="8">
                        <c:v>20.362158258756001</c:v>
                      </c:pt>
                      <c:pt idx="9">
                        <c:v>16.091224948565166</c:v>
                      </c:pt>
                      <c:pt idx="10">
                        <c:v>26.257383247216541</c:v>
                      </c:pt>
                      <c:pt idx="11">
                        <c:v>45.802983283996582</c:v>
                      </c:pt>
                      <c:pt idx="12">
                        <c:v>38.860299746195473</c:v>
                      </c:pt>
                      <c:pt idx="13">
                        <c:v>49.637287457784019</c:v>
                      </c:pt>
                      <c:pt idx="14">
                        <c:v>68.072949846585587</c:v>
                      </c:pt>
                      <c:pt idx="15">
                        <c:v>14.722328354914984</c:v>
                      </c:pt>
                      <c:pt idx="16">
                        <c:v>14.973211169242859</c:v>
                      </c:pt>
                      <c:pt idx="17">
                        <c:v>15.222595577438673</c:v>
                      </c:pt>
                      <c:pt idx="18">
                        <c:v>12.765904068946838</c:v>
                      </c:pt>
                      <c:pt idx="19">
                        <c:v>17.418645918369293</c:v>
                      </c:pt>
                      <c:pt idx="20">
                        <c:v>59.746275663375854</c:v>
                      </c:pt>
                      <c:pt idx="21">
                        <c:v>123.86969788869222</c:v>
                      </c:pt>
                      <c:pt idx="22">
                        <c:v>146.57937590281168</c:v>
                      </c:pt>
                      <c:pt idx="23">
                        <c:v>125.34005689620972</c:v>
                      </c:pt>
                      <c:pt idx="24">
                        <c:v>136.243821144104</c:v>
                      </c:pt>
                      <c:pt idx="25">
                        <c:v>92.090374946594238</c:v>
                      </c:pt>
                      <c:pt idx="26">
                        <c:v>93.91810068488121</c:v>
                      </c:pt>
                      <c:pt idx="27">
                        <c:v>21.80783309539159</c:v>
                      </c:pt>
                      <c:pt idx="28">
                        <c:v>38.1226958433787</c:v>
                      </c:pt>
                      <c:pt idx="29">
                        <c:v>39.582070430119835</c:v>
                      </c:pt>
                      <c:pt idx="30">
                        <c:v>63.072033405303955</c:v>
                      </c:pt>
                      <c:pt idx="31">
                        <c:v>79.614391406377152</c:v>
                      </c:pt>
                      <c:pt idx="32">
                        <c:v>83.549541632334396</c:v>
                      </c:pt>
                      <c:pt idx="33">
                        <c:v>62.666550477345787</c:v>
                      </c:pt>
                      <c:pt idx="34">
                        <c:v>55.456333637237549</c:v>
                      </c:pt>
                      <c:pt idx="35">
                        <c:v>45.553633530934654</c:v>
                      </c:pt>
                      <c:pt idx="36">
                        <c:v>31.966229041417439</c:v>
                      </c:pt>
                      <c:pt idx="37">
                        <c:v>26.301929235458374</c:v>
                      </c:pt>
                      <c:pt idx="38">
                        <c:v>28.93271239598592</c:v>
                      </c:pt>
                      <c:pt idx="39">
                        <c:v>13.238991618156433</c:v>
                      </c:pt>
                      <c:pt idx="40">
                        <c:v>13.494527171055475</c:v>
                      </c:pt>
                      <c:pt idx="41">
                        <c:v>6.3268317009011907</c:v>
                      </c:pt>
                      <c:pt idx="42">
                        <c:v>15.405224859714508</c:v>
                      </c:pt>
                      <c:pt idx="43">
                        <c:v>20.166325132052105</c:v>
                      </c:pt>
                      <c:pt idx="44">
                        <c:v>20.764045576254528</c:v>
                      </c:pt>
                      <c:pt idx="45">
                        <c:v>41.020871003468834</c:v>
                      </c:pt>
                      <c:pt idx="46">
                        <c:v>33.971608638763428</c:v>
                      </c:pt>
                      <c:pt idx="47">
                        <c:v>30.009050130844116</c:v>
                      </c:pt>
                      <c:pt idx="48">
                        <c:v>32.781820694605507</c:v>
                      </c:pt>
                      <c:pt idx="49">
                        <c:v>26.393608252207439</c:v>
                      </c:pt>
                      <c:pt idx="50">
                        <c:v>22.571374972661335</c:v>
                      </c:pt>
                      <c:pt idx="51">
                        <c:v>23.175137440363567</c:v>
                      </c:pt>
                      <c:pt idx="52">
                        <c:v>20.738304138183594</c:v>
                      </c:pt>
                      <c:pt idx="53">
                        <c:v>7.7826099991798401</c:v>
                      </c:pt>
                      <c:pt idx="54">
                        <c:v>6.9544462064901991</c:v>
                      </c:pt>
                      <c:pt idx="55">
                        <c:v>26.405569275220234</c:v>
                      </c:pt>
                      <c:pt idx="56">
                        <c:v>42.880108674367271</c:v>
                      </c:pt>
                      <c:pt idx="57">
                        <c:v>18.319058299064636</c:v>
                      </c:pt>
                      <c:pt idx="58">
                        <c:v>40.837120930353798</c:v>
                      </c:pt>
                      <c:pt idx="59">
                        <c:v>36.935387531916298</c:v>
                      </c:pt>
                      <c:pt idx="60">
                        <c:v>26.251049637794495</c:v>
                      </c:pt>
                      <c:pt idx="61">
                        <c:v>18.225112438201904</c:v>
                      </c:pt>
                      <c:pt idx="62">
                        <c:v>14.471712470054626</c:v>
                      </c:pt>
                      <c:pt idx="63">
                        <c:v>19.683174928029377</c:v>
                      </c:pt>
                      <c:pt idx="64">
                        <c:v>30.048475106557209</c:v>
                      </c:pt>
                      <c:pt idx="65">
                        <c:v>28.634579022725422</c:v>
                      </c:pt>
                      <c:pt idx="66">
                        <c:v>14.519145866235098</c:v>
                      </c:pt>
                      <c:pt idx="67">
                        <c:v>20.004220823446911</c:v>
                      </c:pt>
                      <c:pt idx="68">
                        <c:v>11.248086621363958</c:v>
                      </c:pt>
                      <c:pt idx="69">
                        <c:v>14.91892538468043</c:v>
                      </c:pt>
                      <c:pt idx="70">
                        <c:v>9.3982306917508449</c:v>
                      </c:pt>
                      <c:pt idx="71">
                        <c:v>10.16469164689382</c:v>
                      </c:pt>
                      <c:pt idx="72">
                        <c:v>23.46765826145808</c:v>
                      </c:pt>
                      <c:pt idx="73">
                        <c:v>36.238295952479042</c:v>
                      </c:pt>
                      <c:pt idx="74">
                        <c:v>23.272870739301045</c:v>
                      </c:pt>
                      <c:pt idx="75">
                        <c:v>18.58200838168462</c:v>
                      </c:pt>
                      <c:pt idx="76">
                        <c:v>13.856947898864746</c:v>
                      </c:pt>
                      <c:pt idx="77">
                        <c:v>15.708958387374878</c:v>
                      </c:pt>
                      <c:pt idx="78">
                        <c:v>12.271135548750559</c:v>
                      </c:pt>
                      <c:pt idx="79">
                        <c:v>18.79952911535899</c:v>
                      </c:pt>
                      <c:pt idx="80">
                        <c:v>20.060416797796886</c:v>
                      </c:pt>
                      <c:pt idx="81">
                        <c:v>23.680770675341289</c:v>
                      </c:pt>
                      <c:pt idx="82">
                        <c:v>22.959979097048443</c:v>
                      </c:pt>
                      <c:pt idx="83">
                        <c:v>16.845066964626312</c:v>
                      </c:pt>
                      <c:pt idx="84">
                        <c:v>21.99735826253891</c:v>
                      </c:pt>
                      <c:pt idx="85">
                        <c:v>11.729520817597708</c:v>
                      </c:pt>
                      <c:pt idx="86">
                        <c:v>113.88608888785045</c:v>
                      </c:pt>
                      <c:pt idx="87">
                        <c:v>8.0505062441031132</c:v>
                      </c:pt>
                      <c:pt idx="88">
                        <c:v>13.556274871031443</c:v>
                      </c:pt>
                      <c:pt idx="89">
                        <c:v>11.100391586621603</c:v>
                      </c:pt>
                      <c:pt idx="90">
                        <c:v>51.045199575878328</c:v>
                      </c:pt>
                      <c:pt idx="91">
                        <c:v>94.919953953136101</c:v>
                      </c:pt>
                      <c:pt idx="92">
                        <c:v>14.647032282569192</c:v>
                      </c:pt>
                      <c:pt idx="93">
                        <c:v>8.6750677426656093</c:v>
                      </c:pt>
                      <c:pt idx="94">
                        <c:v>9.657501833779472</c:v>
                      </c:pt>
                      <c:pt idx="95">
                        <c:v>14.102345358241688</c:v>
                      </c:pt>
                      <c:pt idx="96">
                        <c:v>15.354675401340831</c:v>
                      </c:pt>
                      <c:pt idx="97">
                        <c:v>16.458408919247713</c:v>
                      </c:pt>
                      <c:pt idx="98">
                        <c:v>14.539268211884933</c:v>
                      </c:pt>
                      <c:pt idx="99">
                        <c:v>14.412977261976762</c:v>
                      </c:pt>
                      <c:pt idx="100">
                        <c:v>17.143922719088469</c:v>
                      </c:pt>
                      <c:pt idx="101">
                        <c:v>23.611699797890402</c:v>
                      </c:pt>
                      <c:pt idx="102">
                        <c:v>28.684554446827281</c:v>
                      </c:pt>
                      <c:pt idx="103">
                        <c:v>25.385640881278299</c:v>
                      </c:pt>
                      <c:pt idx="104">
                        <c:v>13.305000110106034</c:v>
                      </c:pt>
                      <c:pt idx="105">
                        <c:v>17.220272627743807</c:v>
                      </c:pt>
                      <c:pt idx="106">
                        <c:v>34.743668816306375</c:v>
                      </c:pt>
                      <c:pt idx="107">
                        <c:v>11.769742207093673</c:v>
                      </c:pt>
                      <c:pt idx="108">
                        <c:v>17.112309130755339</c:v>
                      </c:pt>
                      <c:pt idx="109">
                        <c:v>13.730540839108555</c:v>
                      </c:pt>
                      <c:pt idx="110">
                        <c:v>14.951536243612116</c:v>
                      </c:pt>
                      <c:pt idx="111">
                        <c:v>11.499351918697357</c:v>
                      </c:pt>
                      <c:pt idx="112">
                        <c:v>12.778127193450928</c:v>
                      </c:pt>
                      <c:pt idx="113">
                        <c:v>28.403731606223367</c:v>
                      </c:pt>
                      <c:pt idx="114">
                        <c:v>13.455399144779552</c:v>
                      </c:pt>
                      <c:pt idx="115">
                        <c:v>9.7771245349537246</c:v>
                      </c:pt>
                      <c:pt idx="116">
                        <c:v>10.602748502384532</c:v>
                      </c:pt>
                      <c:pt idx="117">
                        <c:v>9.4885990836403593</c:v>
                      </c:pt>
                      <c:pt idx="118">
                        <c:v>8.6324591203169394</c:v>
                      </c:pt>
                      <c:pt idx="119">
                        <c:v>11.354613650928844</c:v>
                      </c:pt>
                      <c:pt idx="120">
                        <c:v>8.8764454234730117</c:v>
                      </c:pt>
                      <c:pt idx="121">
                        <c:v>13.23015460101041</c:v>
                      </c:pt>
                      <c:pt idx="122">
                        <c:v>16.072251439094543</c:v>
                      </c:pt>
                      <c:pt idx="123">
                        <c:v>6.7975963462482802</c:v>
                      </c:pt>
                      <c:pt idx="124">
                        <c:v>12.306799866936423</c:v>
                      </c:pt>
                      <c:pt idx="125">
                        <c:v>13.771418224681508</c:v>
                      </c:pt>
                      <c:pt idx="126">
                        <c:v>7.9305955279957168</c:v>
                      </c:pt>
                      <c:pt idx="127">
                        <c:v>10.133763616735285</c:v>
                      </c:pt>
                      <c:pt idx="128">
                        <c:v>10.491845434362238</c:v>
                      </c:pt>
                      <c:pt idx="129">
                        <c:v>9.4619135856628418</c:v>
                      </c:pt>
                      <c:pt idx="130">
                        <c:v>14.988213517449118</c:v>
                      </c:pt>
                      <c:pt idx="131">
                        <c:v>12.437413649125533</c:v>
                      </c:pt>
                      <c:pt idx="132">
                        <c:v>11.786659045652909</c:v>
                      </c:pt>
                      <c:pt idx="133">
                        <c:v>10.072545506737448</c:v>
                      </c:pt>
                      <c:pt idx="134">
                        <c:v>13.444359042427756</c:v>
                      </c:pt>
                      <c:pt idx="135">
                        <c:v>11.441949952732433</c:v>
                      </c:pt>
                      <c:pt idx="136">
                        <c:v>16.773186380212959</c:v>
                      </c:pt>
                      <c:pt idx="137">
                        <c:v>33.518045512112707</c:v>
                      </c:pt>
                      <c:pt idx="138">
                        <c:v>18.398691003972832</c:v>
                      </c:pt>
                      <c:pt idx="139">
                        <c:v>33.656981554898351</c:v>
                      </c:pt>
                      <c:pt idx="140">
                        <c:v>23.964977351101961</c:v>
                      </c:pt>
                      <c:pt idx="141">
                        <c:v>48.09075372869318</c:v>
                      </c:pt>
                      <c:pt idx="142">
                        <c:v>14.56463185223666</c:v>
                      </c:pt>
                      <c:pt idx="143">
                        <c:v>9.6296727874062285</c:v>
                      </c:pt>
                      <c:pt idx="144">
                        <c:v>10.592659169977361</c:v>
                      </c:pt>
                      <c:pt idx="145">
                        <c:v>11.439527208154852</c:v>
                      </c:pt>
                      <c:pt idx="146">
                        <c:v>13.401904539628463</c:v>
                      </c:pt>
                      <c:pt idx="147">
                        <c:v>14.512790853326971</c:v>
                      </c:pt>
                      <c:pt idx="148">
                        <c:v>15.126918272538619</c:v>
                      </c:pt>
                      <c:pt idx="149">
                        <c:v>16.44934541528875</c:v>
                      </c:pt>
                      <c:pt idx="150">
                        <c:v>11.688113689422607</c:v>
                      </c:pt>
                      <c:pt idx="151">
                        <c:v>6.2474864179437812</c:v>
                      </c:pt>
                      <c:pt idx="152">
                        <c:v>7.0381681485609571</c:v>
                      </c:pt>
                      <c:pt idx="153">
                        <c:v>9.3448227752338759</c:v>
                      </c:pt>
                      <c:pt idx="154">
                        <c:v>10.177172725850886</c:v>
                      </c:pt>
                      <c:pt idx="155">
                        <c:v>9.204370954762334</c:v>
                      </c:pt>
                      <c:pt idx="156">
                        <c:v>7.3364069565482763</c:v>
                      </c:pt>
                      <c:pt idx="157">
                        <c:v>9.9531440843235366</c:v>
                      </c:pt>
                      <c:pt idx="158">
                        <c:v>12.310163649645718</c:v>
                      </c:pt>
                      <c:pt idx="159">
                        <c:v>23.169218236749824</c:v>
                      </c:pt>
                      <c:pt idx="160">
                        <c:v>23.739345507188276</c:v>
                      </c:pt>
                      <c:pt idx="161">
                        <c:v>15.957618236541748</c:v>
                      </c:pt>
                      <c:pt idx="162">
                        <c:v>15.903868024999445</c:v>
                      </c:pt>
                      <c:pt idx="163">
                        <c:v>12.852590951052578</c:v>
                      </c:pt>
                      <c:pt idx="164">
                        <c:v>11.738705830140548</c:v>
                      </c:pt>
                      <c:pt idx="165">
                        <c:v>9.4253999536687676</c:v>
                      </c:pt>
                      <c:pt idx="166">
                        <c:v>10.856290903958408</c:v>
                      </c:pt>
                      <c:pt idx="167">
                        <c:v>9.0783181623979043</c:v>
                      </c:pt>
                      <c:pt idx="168">
                        <c:v>10.30435917594216</c:v>
                      </c:pt>
                      <c:pt idx="169">
                        <c:v>17.694118196314033</c:v>
                      </c:pt>
                      <c:pt idx="170">
                        <c:v>25.381650014357135</c:v>
                      </c:pt>
                      <c:pt idx="171">
                        <c:v>56.429731715809218</c:v>
                      </c:pt>
                      <c:pt idx="172">
                        <c:v>68.50223850068592</c:v>
                      </c:pt>
                      <c:pt idx="173">
                        <c:v>73.40536377646707</c:v>
                      </c:pt>
                      <c:pt idx="174">
                        <c:v>49.348654573613949</c:v>
                      </c:pt>
                      <c:pt idx="175">
                        <c:v>27.892063747752797</c:v>
                      </c:pt>
                      <c:pt idx="176">
                        <c:v>30.975504441694781</c:v>
                      </c:pt>
                      <c:pt idx="177">
                        <c:v>25.810822833668102</c:v>
                      </c:pt>
                      <c:pt idx="178">
                        <c:v>15.415219155224888</c:v>
                      </c:pt>
                      <c:pt idx="179">
                        <c:v>15.323745467446066</c:v>
                      </c:pt>
                      <c:pt idx="180">
                        <c:v>18.313018105246805</c:v>
                      </c:pt>
                      <c:pt idx="181">
                        <c:v>20.407090880654074</c:v>
                      </c:pt>
                      <c:pt idx="182">
                        <c:v>23.956063747406006</c:v>
                      </c:pt>
                      <c:pt idx="183">
                        <c:v>11.495604222471064</c:v>
                      </c:pt>
                      <c:pt idx="184">
                        <c:v>11.159704576839101</c:v>
                      </c:pt>
                      <c:pt idx="185">
                        <c:v>14.595518155531449</c:v>
                      </c:pt>
                      <c:pt idx="186">
                        <c:v>16.340663736516778</c:v>
                      </c:pt>
                      <c:pt idx="187">
                        <c:v>17.718304547396574</c:v>
                      </c:pt>
                      <c:pt idx="188">
                        <c:v>11.673327315937389</c:v>
                      </c:pt>
                      <c:pt idx="189">
                        <c:v>18.182267925956033</c:v>
                      </c:pt>
                      <c:pt idx="190">
                        <c:v>24.322604482824151</c:v>
                      </c:pt>
                      <c:pt idx="191">
                        <c:v>20.645554542541504</c:v>
                      </c:pt>
                      <c:pt idx="192">
                        <c:v>25.327754367481578</c:v>
                      </c:pt>
                      <c:pt idx="193">
                        <c:v>27.214531811800871</c:v>
                      </c:pt>
                      <c:pt idx="194">
                        <c:v>25.089486252177846</c:v>
                      </c:pt>
                      <c:pt idx="195">
                        <c:v>24.186527208848432</c:v>
                      </c:pt>
                      <c:pt idx="196">
                        <c:v>35.133272864601828</c:v>
                      </c:pt>
                      <c:pt idx="197">
                        <c:v>35.281186450611465</c:v>
                      </c:pt>
                      <c:pt idx="198">
                        <c:v>48.335172479802914</c:v>
                      </c:pt>
                      <c:pt idx="199">
                        <c:v>38.577709371393375</c:v>
                      </c:pt>
                      <c:pt idx="200">
                        <c:v>22.865845116701994</c:v>
                      </c:pt>
                      <c:pt idx="201">
                        <c:v>22.898113597523082</c:v>
                      </c:pt>
                      <c:pt idx="202">
                        <c:v>17.34474091096358</c:v>
                      </c:pt>
                      <c:pt idx="203">
                        <c:v>17.25155461918224</c:v>
                      </c:pt>
                      <c:pt idx="204">
                        <c:v>21.950022870844062</c:v>
                      </c:pt>
                      <c:pt idx="205">
                        <c:v>19.307409329847857</c:v>
                      </c:pt>
                      <c:pt idx="206">
                        <c:v>10.668722759593617</c:v>
                      </c:pt>
                      <c:pt idx="207">
                        <c:v>11.755259058692239</c:v>
                      </c:pt>
                      <c:pt idx="208">
                        <c:v>13.836172775788741</c:v>
                      </c:pt>
                      <c:pt idx="209">
                        <c:v>13.654745578765869</c:v>
                      </c:pt>
                      <c:pt idx="210">
                        <c:v>12.494236382571133</c:v>
                      </c:pt>
                      <c:pt idx="211">
                        <c:v>10.393113591454245</c:v>
                      </c:pt>
                      <c:pt idx="212">
                        <c:v>14.152900088917125</c:v>
                      </c:pt>
                      <c:pt idx="213">
                        <c:v>25.709259033203125</c:v>
                      </c:pt>
                      <c:pt idx="214">
                        <c:v>35.887904687361285</c:v>
                      </c:pt>
                      <c:pt idx="215">
                        <c:v>18.750914164951869</c:v>
                      </c:pt>
                      <c:pt idx="216">
                        <c:v>10.911768176338889</c:v>
                      </c:pt>
                      <c:pt idx="217">
                        <c:v>13.852509108456699</c:v>
                      </c:pt>
                      <c:pt idx="218">
                        <c:v>15.414354584433816</c:v>
                      </c:pt>
                      <c:pt idx="219">
                        <c:v>14.095513647252863</c:v>
                      </c:pt>
                      <c:pt idx="220">
                        <c:v>18.059609066356312</c:v>
                      </c:pt>
                      <c:pt idx="221">
                        <c:v>15.702604467218572</c:v>
                      </c:pt>
                      <c:pt idx="222">
                        <c:v>12.045859033411199</c:v>
                      </c:pt>
                      <c:pt idx="223">
                        <c:v>11.636523882548014</c:v>
                      </c:pt>
                      <c:pt idx="224">
                        <c:v>13.868086424740879</c:v>
                      </c:pt>
                      <c:pt idx="225">
                        <c:v>19.989650162783537</c:v>
                      </c:pt>
                      <c:pt idx="226">
                        <c:v>22.384381641041148</c:v>
                      </c:pt>
                      <c:pt idx="227">
                        <c:v>30.108318242159758</c:v>
                      </c:pt>
                      <c:pt idx="228">
                        <c:v>33.912254680286757</c:v>
                      </c:pt>
                      <c:pt idx="229">
                        <c:v>34.60148187117143</c:v>
                      </c:pt>
                      <c:pt idx="230">
                        <c:v>31.666940862482246</c:v>
                      </c:pt>
                      <c:pt idx="231">
                        <c:v>31.907608899203215</c:v>
                      </c:pt>
                      <c:pt idx="232">
                        <c:v>14.157618262551047</c:v>
                      </c:pt>
                      <c:pt idx="233">
                        <c:v>19.860009106722746</c:v>
                      </c:pt>
                      <c:pt idx="234">
                        <c:v>21.213009184057061</c:v>
                      </c:pt>
                      <c:pt idx="235">
                        <c:v>19.631563663482666</c:v>
                      </c:pt>
                      <c:pt idx="236">
                        <c:v>20.532486395402387</c:v>
                      </c:pt>
                      <c:pt idx="237">
                        <c:v>18.153991092335094</c:v>
                      </c:pt>
                      <c:pt idx="238">
                        <c:v>23.513213461095635</c:v>
                      </c:pt>
                      <c:pt idx="239">
                        <c:v>30.528490933504973</c:v>
                      </c:pt>
                      <c:pt idx="240">
                        <c:v>28.006345315413043</c:v>
                      </c:pt>
                      <c:pt idx="241">
                        <c:v>28.249191110784356</c:v>
                      </c:pt>
                      <c:pt idx="242">
                        <c:v>26.481463692405008</c:v>
                      </c:pt>
                      <c:pt idx="243">
                        <c:v>23.310045415704902</c:v>
                      </c:pt>
                      <c:pt idx="244">
                        <c:v>25.048299876126375</c:v>
                      </c:pt>
                      <c:pt idx="245">
                        <c:v>30.801604617725719</c:v>
                      </c:pt>
                      <c:pt idx="246">
                        <c:v>28.245372772216797</c:v>
                      </c:pt>
                      <c:pt idx="247">
                        <c:v>26.579018159346148</c:v>
                      </c:pt>
                      <c:pt idx="248">
                        <c:v>27.286581733010031</c:v>
                      </c:pt>
                      <c:pt idx="249">
                        <c:v>20.235322562131014</c:v>
                      </c:pt>
                      <c:pt idx="250">
                        <c:v>17.960381854664195</c:v>
                      </c:pt>
                      <c:pt idx="251">
                        <c:v>43.04039547660134</c:v>
                      </c:pt>
                      <c:pt idx="252">
                        <c:v>40.338036580519244</c:v>
                      </c:pt>
                      <c:pt idx="253">
                        <c:v>8.561655922369523</c:v>
                      </c:pt>
                      <c:pt idx="254">
                        <c:v>12.201140880584717</c:v>
                      </c:pt>
                      <c:pt idx="255">
                        <c:v>9.6659908728166055</c:v>
                      </c:pt>
                      <c:pt idx="256">
                        <c:v>6.5324895598671651</c:v>
                      </c:pt>
                      <c:pt idx="257">
                        <c:v>4.3664786734364247</c:v>
                      </c:pt>
                      <c:pt idx="258">
                        <c:v>4.5721454511989243</c:v>
                      </c:pt>
                      <c:pt idx="259">
                        <c:v>6.2110381559892138</c:v>
                      </c:pt>
                      <c:pt idx="260">
                        <c:v>7.1116792071949355</c:v>
                      </c:pt>
                      <c:pt idx="261">
                        <c:v>17.842136253010143</c:v>
                      </c:pt>
                      <c:pt idx="262">
                        <c:v>22.776931784369729</c:v>
                      </c:pt>
                      <c:pt idx="263">
                        <c:v>16.648490819064055</c:v>
                      </c:pt>
                      <c:pt idx="264">
                        <c:v>16.73029999299483</c:v>
                      </c:pt>
                      <c:pt idx="265">
                        <c:v>17.2810678915544</c:v>
                      </c:pt>
                      <c:pt idx="266">
                        <c:v>14.464263742620295</c:v>
                      </c:pt>
                      <c:pt idx="276">
                        <c:v>12.65957490603129</c:v>
                      </c:pt>
                      <c:pt idx="277">
                        <c:v>9.7280544801191855</c:v>
                      </c:pt>
                      <c:pt idx="278">
                        <c:v>15.890163573351773</c:v>
                      </c:pt>
                      <c:pt idx="279">
                        <c:v>18.361731789328836</c:v>
                      </c:pt>
                      <c:pt idx="280">
                        <c:v>16.000313737175681</c:v>
                      </c:pt>
                      <c:pt idx="281">
                        <c:v>14.089745564894242</c:v>
                      </c:pt>
                      <c:pt idx="282">
                        <c:v>8.0157746184955947</c:v>
                      </c:pt>
                      <c:pt idx="283">
                        <c:v>11.386163711547852</c:v>
                      </c:pt>
                      <c:pt idx="284">
                        <c:v>11.83965277671814</c:v>
                      </c:pt>
                      <c:pt idx="285">
                        <c:v>13.01952262358232</c:v>
                      </c:pt>
                      <c:pt idx="286">
                        <c:v>18.253981937061656</c:v>
                      </c:pt>
                      <c:pt idx="287">
                        <c:v>21.854940891265869</c:v>
                      </c:pt>
                      <c:pt idx="288">
                        <c:v>32.283309242942117</c:v>
                      </c:pt>
                      <c:pt idx="289">
                        <c:v>35.755345604636453</c:v>
                      </c:pt>
                      <c:pt idx="290">
                        <c:v>52.222026824951172</c:v>
                      </c:pt>
                      <c:pt idx="291">
                        <c:v>47.11901361292059</c:v>
                      </c:pt>
                      <c:pt idx="292">
                        <c:v>58.033976641568273</c:v>
                      </c:pt>
                      <c:pt idx="293">
                        <c:v>39.17052242972634</c:v>
                      </c:pt>
                      <c:pt idx="294">
                        <c:v>42.373899806629531</c:v>
                      </c:pt>
                      <c:pt idx="295">
                        <c:v>46.299931526184082</c:v>
                      </c:pt>
                      <c:pt idx="296">
                        <c:v>42.321690819480203</c:v>
                      </c:pt>
                      <c:pt idx="297">
                        <c:v>59.79495976187966</c:v>
                      </c:pt>
                      <c:pt idx="298">
                        <c:v>52.600532011552289</c:v>
                      </c:pt>
                      <c:pt idx="299">
                        <c:v>45.274309245022863</c:v>
                      </c:pt>
                      <c:pt idx="300">
                        <c:v>39.587183396021523</c:v>
                      </c:pt>
                      <c:pt idx="301">
                        <c:v>36.603220780690513</c:v>
                      </c:pt>
                      <c:pt idx="302">
                        <c:v>51.441696405410767</c:v>
                      </c:pt>
                      <c:pt idx="303">
                        <c:v>38.541670401891075</c:v>
                      </c:pt>
                      <c:pt idx="304">
                        <c:v>38.233920971552529</c:v>
                      </c:pt>
                      <c:pt idx="305">
                        <c:v>42.102979262669884</c:v>
                      </c:pt>
                      <c:pt idx="306">
                        <c:v>53.159133116404213</c:v>
                      </c:pt>
                      <c:pt idx="307">
                        <c:v>25.409487585226696</c:v>
                      </c:pt>
                      <c:pt idx="308">
                        <c:v>43.925645748774208</c:v>
                      </c:pt>
                      <c:pt idx="309">
                        <c:v>71.636208693186447</c:v>
                      </c:pt>
                      <c:pt idx="310">
                        <c:v>83.206538518269852</c:v>
                      </c:pt>
                      <c:pt idx="311">
                        <c:v>108.00792535146077</c:v>
                      </c:pt>
                      <c:pt idx="312">
                        <c:v>124.67250029246013</c:v>
                      </c:pt>
                      <c:pt idx="313">
                        <c:v>96.832457860310868</c:v>
                      </c:pt>
                      <c:pt idx="314">
                        <c:v>65.702458381652832</c:v>
                      </c:pt>
                      <c:pt idx="315">
                        <c:v>56.227933486302696</c:v>
                      </c:pt>
                      <c:pt idx="316">
                        <c:v>41.441095670064293</c:v>
                      </c:pt>
                      <c:pt idx="317">
                        <c:v>31.659083406130474</c:v>
                      </c:pt>
                      <c:pt idx="318">
                        <c:v>54.26954197883606</c:v>
                      </c:pt>
                      <c:pt idx="319">
                        <c:v>36.470804055531822</c:v>
                      </c:pt>
                      <c:pt idx="320">
                        <c:v>37.55558317899704</c:v>
                      </c:pt>
                      <c:pt idx="321">
                        <c:v>66.100804408391312</c:v>
                      </c:pt>
                      <c:pt idx="322">
                        <c:v>96.112371444702148</c:v>
                      </c:pt>
                      <c:pt idx="323">
                        <c:v>33.488316694895424</c:v>
                      </c:pt>
                      <c:pt idx="324">
                        <c:v>10.933556238810221</c:v>
                      </c:pt>
                      <c:pt idx="325">
                        <c:v>14.105737566947937</c:v>
                      </c:pt>
                      <c:pt idx="326">
                        <c:v>7.1013388584057493</c:v>
                      </c:pt>
                      <c:pt idx="327">
                        <c:v>52.72934158643087</c:v>
                      </c:pt>
                      <c:pt idx="328">
                        <c:v>73.853945891062423</c:v>
                      </c:pt>
                      <c:pt idx="329">
                        <c:v>156.4731362660726</c:v>
                      </c:pt>
                      <c:pt idx="330">
                        <c:v>167.98558298746744</c:v>
                      </c:pt>
                      <c:pt idx="331">
                        <c:v>181.18635066350302</c:v>
                      </c:pt>
                      <c:pt idx="332">
                        <c:v>57.815154552459717</c:v>
                      </c:pt>
                      <c:pt idx="333">
                        <c:v>39.868397374947868</c:v>
                      </c:pt>
                      <c:pt idx="334">
                        <c:v>19.684666752815247</c:v>
                      </c:pt>
                      <c:pt idx="335">
                        <c:v>19.847766836484272</c:v>
                      </c:pt>
                      <c:pt idx="336">
                        <c:v>8.6233725547790527</c:v>
                      </c:pt>
                      <c:pt idx="337">
                        <c:v>24.572266578674316</c:v>
                      </c:pt>
                      <c:pt idx="338">
                        <c:v>42.168179194132485</c:v>
                      </c:pt>
                      <c:pt idx="339">
                        <c:v>28.132262428601582</c:v>
                      </c:pt>
                      <c:pt idx="340">
                        <c:v>60.106145819028221</c:v>
                      </c:pt>
                      <c:pt idx="341">
                        <c:v>26.231587489446003</c:v>
                      </c:pt>
                      <c:pt idx="342">
                        <c:v>25.22424606482188</c:v>
                      </c:pt>
                      <c:pt idx="343">
                        <c:v>66.916574637095138</c:v>
                      </c:pt>
                      <c:pt idx="344">
                        <c:v>44.751779317855835</c:v>
                      </c:pt>
                      <c:pt idx="345">
                        <c:v>33.465475082397461</c:v>
                      </c:pt>
                      <c:pt idx="346">
                        <c:v>30.833324988683064</c:v>
                      </c:pt>
                      <c:pt idx="347">
                        <c:v>37.348491907119751</c:v>
                      </c:pt>
                      <c:pt idx="348">
                        <c:v>31.115637580553692</c:v>
                      </c:pt>
                      <c:pt idx="349">
                        <c:v>30.398383021354675</c:v>
                      </c:pt>
                      <c:pt idx="350">
                        <c:v>76.35961651802063</c:v>
                      </c:pt>
                      <c:pt idx="351">
                        <c:v>206.58091704050699</c:v>
                      </c:pt>
                      <c:pt idx="352">
                        <c:v>250.97370719909668</c:v>
                      </c:pt>
                      <c:pt idx="353">
                        <c:v>166.93636751174927</c:v>
                      </c:pt>
                      <c:pt idx="354">
                        <c:v>16.495579083760578</c:v>
                      </c:pt>
                      <c:pt idx="355">
                        <c:v>34.799997250239052</c:v>
                      </c:pt>
                      <c:pt idx="356">
                        <c:v>38.009557843208313</c:v>
                      </c:pt>
                      <c:pt idx="357">
                        <c:v>12.333751569191614</c:v>
                      </c:pt>
                      <c:pt idx="358">
                        <c:v>11.349019050598145</c:v>
                      </c:pt>
                      <c:pt idx="359">
                        <c:v>20.396470785140991</c:v>
                      </c:pt>
                      <c:pt idx="360">
                        <c:v>33.36693330605825</c:v>
                      </c:pt>
                      <c:pt idx="361">
                        <c:v>95.362591743469238</c:v>
                      </c:pt>
                      <c:pt idx="362">
                        <c:v>143.64670658111572</c:v>
                      </c:pt>
                      <c:pt idx="363">
                        <c:v>109.6624584197998</c:v>
                      </c:pt>
                      <c:pt idx="364">
                        <c:v>151.37283293406168</c:v>
                      </c:pt>
                      <c:pt idx="365">
                        <c:v>31.41226104664673</c:v>
                      </c:pt>
                    </c:numCache>
                  </c:numRef>
                </c:val>
                <c:smooth val="0"/>
                <c:extLst xmlns:c15="http://schemas.microsoft.com/office/drawing/2012/chart">
                  <c:ext xmlns:c16="http://schemas.microsoft.com/office/drawing/2014/chart" uri="{C3380CC4-5D6E-409C-BE32-E72D297353CC}">
                    <c16:uniqueId val="{00000004-2B38-478E-ACDA-17D037A8CFC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'2023'!$E$2</c15:sqref>
                        </c15:formulaRef>
                      </c:ext>
                    </c:extLst>
                    <c:strCache>
                      <c:ptCount val="1"/>
                      <c:pt idx="0">
                        <c:v> Otoka</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'2023'!$E$3:$E$8763</c15:sqref>
                        </c15:formulaRef>
                      </c:ext>
                    </c:extLst>
                    <c:numCache>
                      <c:formatCode>General</c:formatCode>
                      <c:ptCount val="8761"/>
                      <c:pt idx="0" formatCode="0.0">
                        <c:v>325.56</c:v>
                      </c:pt>
                      <c:pt idx="7" formatCode="0.0">
                        <c:v>23.1870267868042</c:v>
                      </c:pt>
                      <c:pt idx="8" formatCode="0.0">
                        <c:v>26.477958202362061</c:v>
                      </c:pt>
                      <c:pt idx="9" formatCode="0.0">
                        <c:v>32.210745771725975</c:v>
                      </c:pt>
                      <c:pt idx="10" formatCode="0.0">
                        <c:v>33.86028128862381</c:v>
                      </c:pt>
                      <c:pt idx="11" formatCode="0.0">
                        <c:v>47.389017519743547</c:v>
                      </c:pt>
                      <c:pt idx="12" formatCode="0.0">
                        <c:v>56.435979684193931</c:v>
                      </c:pt>
                      <c:pt idx="13" formatCode="0.0">
                        <c:v>166.38820902506509</c:v>
                      </c:pt>
                      <c:pt idx="14" formatCode="0.0">
                        <c:v>226.64091618855795</c:v>
                      </c:pt>
                      <c:pt idx="15" formatCode="0.0">
                        <c:v>47.203358968098961</c:v>
                      </c:pt>
                      <c:pt idx="16" formatCode="0.0">
                        <c:v>71.586254119873047</c:v>
                      </c:pt>
                      <c:pt idx="17" formatCode="0.0">
                        <c:v>29.258508364359539</c:v>
                      </c:pt>
                      <c:pt idx="18" formatCode="0.0">
                        <c:v>36.203016877174377</c:v>
                      </c:pt>
                      <c:pt idx="19" formatCode="0.0">
                        <c:v>26.724012672901154</c:v>
                      </c:pt>
                      <c:pt idx="20" formatCode="0.0">
                        <c:v>115.01925007502238</c:v>
                      </c:pt>
                      <c:pt idx="21" formatCode="0.0">
                        <c:v>189.93966547648111</c:v>
                      </c:pt>
                      <c:pt idx="22" formatCode="0.0">
                        <c:v>268.5711669921875</c:v>
                      </c:pt>
                      <c:pt idx="23" formatCode="0.0">
                        <c:v>201.40754095713297</c:v>
                      </c:pt>
                      <c:pt idx="24" formatCode="0.0">
                        <c:v>221.5462064743042</c:v>
                      </c:pt>
                      <c:pt idx="25" formatCode="0.0">
                        <c:v>149.99962345759073</c:v>
                      </c:pt>
                      <c:pt idx="26" formatCode="0.0">
                        <c:v>137.3284375667572</c:v>
                      </c:pt>
                      <c:pt idx="27" formatCode="0.0">
                        <c:v>47.025616606076561</c:v>
                      </c:pt>
                      <c:pt idx="28" formatCode="0.0">
                        <c:v>100.46354166666667</c:v>
                      </c:pt>
                      <c:pt idx="29" formatCode="0.0">
                        <c:v>128.92589068412781</c:v>
                      </c:pt>
                      <c:pt idx="30" formatCode="0.0">
                        <c:v>153.62774276733398</c:v>
                      </c:pt>
                      <c:pt idx="31" formatCode="0.0">
                        <c:v>187.79958740870157</c:v>
                      </c:pt>
                      <c:pt idx="32" formatCode="0.0">
                        <c:v>155.21607049306235</c:v>
                      </c:pt>
                      <c:pt idx="33" formatCode="0.0">
                        <c:v>137.35556706515226</c:v>
                      </c:pt>
                      <c:pt idx="34" formatCode="0.0">
                        <c:v>159.37920777002969</c:v>
                      </c:pt>
                      <c:pt idx="35" formatCode="0.0">
                        <c:v>168.50470733642578</c:v>
                      </c:pt>
                      <c:pt idx="36" formatCode="0.0">
                        <c:v>112.88270409901936</c:v>
                      </c:pt>
                      <c:pt idx="37" formatCode="0.0">
                        <c:v>88.938295920689896</c:v>
                      </c:pt>
                      <c:pt idx="38" formatCode="0.0">
                        <c:v>102.00047206878662</c:v>
                      </c:pt>
                      <c:pt idx="39" formatCode="0.0">
                        <c:v>50.757687727610268</c:v>
                      </c:pt>
                      <c:pt idx="40" formatCode="0.0">
                        <c:v>20.676708161830902</c:v>
                      </c:pt>
                      <c:pt idx="41" formatCode="0.0">
                        <c:v>7.1403678605953855</c:v>
                      </c:pt>
                      <c:pt idx="42" formatCode="0.0">
                        <c:v>30.699449857076008</c:v>
                      </c:pt>
                      <c:pt idx="43" formatCode="0.0">
                        <c:v>23.646016558011372</c:v>
                      </c:pt>
                      <c:pt idx="44" formatCode="0.0">
                        <c:v>32.102421085039772</c:v>
                      </c:pt>
                      <c:pt idx="45" formatCode="0.0">
                        <c:v>85.874771118164063</c:v>
                      </c:pt>
                      <c:pt idx="46" formatCode="0.0">
                        <c:v>111.32859492301941</c:v>
                      </c:pt>
                      <c:pt idx="47" formatCode="0.0">
                        <c:v>92.185400327046708</c:v>
                      </c:pt>
                      <c:pt idx="48" formatCode="0.0">
                        <c:v>65.005041758219406</c:v>
                      </c:pt>
                      <c:pt idx="49" formatCode="0.0">
                        <c:v>55.49532469113668</c:v>
                      </c:pt>
                      <c:pt idx="50" formatCode="0.0">
                        <c:v>42.456621408462524</c:v>
                      </c:pt>
                      <c:pt idx="51" formatCode="0.0">
                        <c:v>40.891045649846397</c:v>
                      </c:pt>
                      <c:pt idx="52" formatCode="0.0">
                        <c:v>57.136046210924782</c:v>
                      </c:pt>
                      <c:pt idx="53" formatCode="0.0">
                        <c:v>9.4614899953206386</c:v>
                      </c:pt>
                      <c:pt idx="54" formatCode="0.0">
                        <c:v>6.1383437712987261</c:v>
                      </c:pt>
                      <c:pt idx="55" formatCode="0.0">
                        <c:v>30.886496682961781</c:v>
                      </c:pt>
                      <c:pt idx="56" formatCode="0.0">
                        <c:v>74.05667094389598</c:v>
                      </c:pt>
                      <c:pt idx="57" formatCode="0.0">
                        <c:v>35.719150165716805</c:v>
                      </c:pt>
                      <c:pt idx="58" formatCode="0.0">
                        <c:v>50.128512223561607</c:v>
                      </c:pt>
                      <c:pt idx="59" formatCode="0.0">
                        <c:v>64.890837510426834</c:v>
                      </c:pt>
                      <c:pt idx="60" formatCode="0.0">
                        <c:v>44.967345555623375</c:v>
                      </c:pt>
                      <c:pt idx="61" formatCode="0.0">
                        <c:v>34.371303955713906</c:v>
                      </c:pt>
                      <c:pt idx="62" formatCode="0.0">
                        <c:v>24.825058539708454</c:v>
                      </c:pt>
                      <c:pt idx="63" formatCode="0.0">
                        <c:v>28.45614989598592</c:v>
                      </c:pt>
                      <c:pt idx="64" formatCode="0.0">
                        <c:v>41.823295593261719</c:v>
                      </c:pt>
                      <c:pt idx="65" formatCode="0.0">
                        <c:v>38.415962616602577</c:v>
                      </c:pt>
                      <c:pt idx="66" formatCode="0.0">
                        <c:v>18.344212373097736</c:v>
                      </c:pt>
                      <c:pt idx="67" formatCode="0.0">
                        <c:v>24.081199963887531</c:v>
                      </c:pt>
                      <c:pt idx="68" formatCode="0.0">
                        <c:v>23.924430966377258</c:v>
                      </c:pt>
                      <c:pt idx="69" formatCode="0.0">
                        <c:v>13.061842918395996</c:v>
                      </c:pt>
                      <c:pt idx="70" formatCode="0.0">
                        <c:v>13.509442518154779</c:v>
                      </c:pt>
                      <c:pt idx="71" formatCode="0.0">
                        <c:v>20.820529341697693</c:v>
                      </c:pt>
                      <c:pt idx="72" formatCode="0.0">
                        <c:v>31.297354757785797</c:v>
                      </c:pt>
                      <c:pt idx="73" formatCode="0.0">
                        <c:v>49.432462692260742</c:v>
                      </c:pt>
                      <c:pt idx="74" formatCode="0.0">
                        <c:v>44.941587607065834</c:v>
                      </c:pt>
                      <c:pt idx="75" formatCode="0.0">
                        <c:v>36.540421088536583</c:v>
                      </c:pt>
                      <c:pt idx="76" formatCode="0.0">
                        <c:v>19.151391764481861</c:v>
                      </c:pt>
                      <c:pt idx="77" formatCode="0.0">
                        <c:v>37.295650084813438</c:v>
                      </c:pt>
                      <c:pt idx="78" formatCode="0.0">
                        <c:v>19.113704403241474</c:v>
                      </c:pt>
                      <c:pt idx="79" formatCode="0.0">
                        <c:v>38.588866551717125</c:v>
                      </c:pt>
                      <c:pt idx="80" formatCode="0.0">
                        <c:v>47.302312850952148</c:v>
                      </c:pt>
                      <c:pt idx="81" formatCode="0.0">
                        <c:v>51.40991266568502</c:v>
                      </c:pt>
                      <c:pt idx="82" formatCode="0.0">
                        <c:v>42.166100144386292</c:v>
                      </c:pt>
                      <c:pt idx="83" formatCode="0.0">
                        <c:v>18.510621656974156</c:v>
                      </c:pt>
                      <c:pt idx="84" formatCode="0.0">
                        <c:v>26.985612352689106</c:v>
                      </c:pt>
                      <c:pt idx="85" formatCode="0.0">
                        <c:v>36.245987256368004</c:v>
                      </c:pt>
                      <c:pt idx="86" formatCode="0.0">
                        <c:v>115.06140780448914</c:v>
                      </c:pt>
                      <c:pt idx="87" formatCode="0.0">
                        <c:v>9.0275867084662114</c:v>
                      </c:pt>
                      <c:pt idx="88" formatCode="0.0">
                        <c:v>16.237383147080738</c:v>
                      </c:pt>
                      <c:pt idx="89" formatCode="0.0">
                        <c:v>23.923746009667713</c:v>
                      </c:pt>
                      <c:pt idx="90" formatCode="0.0">
                        <c:v>41.762275298436485</c:v>
                      </c:pt>
                      <c:pt idx="91" formatCode="0.0">
                        <c:v>76.289318604902789</c:v>
                      </c:pt>
                      <c:pt idx="92" formatCode="0.0">
                        <c:v>13.129251301288605</c:v>
                      </c:pt>
                      <c:pt idx="93" formatCode="0.0">
                        <c:v>20.367386122544605</c:v>
                      </c:pt>
                      <c:pt idx="94" formatCode="0.0">
                        <c:v>20.566812574863434</c:v>
                      </c:pt>
                      <c:pt idx="95" formatCode="0.0">
                        <c:v>24.68191659450531</c:v>
                      </c:pt>
                      <c:pt idx="96" formatCode="0.0">
                        <c:v>29.642441630363464</c:v>
                      </c:pt>
                      <c:pt idx="97" formatCode="0.0">
                        <c:v>25.641937494277954</c:v>
                      </c:pt>
                      <c:pt idx="98" formatCode="0.0">
                        <c:v>30.905387322107952</c:v>
                      </c:pt>
                      <c:pt idx="99" formatCode="0.0">
                        <c:v>27.463870803515118</c:v>
                      </c:pt>
                      <c:pt idx="100" formatCode="0.0">
                        <c:v>23.892225027084351</c:v>
                      </c:pt>
                      <c:pt idx="101" formatCode="0.0">
                        <c:v>27.178895950317383</c:v>
                      </c:pt>
                      <c:pt idx="102" formatCode="0.0">
                        <c:v>33.486608584721886</c:v>
                      </c:pt>
                      <c:pt idx="103" formatCode="0.0">
                        <c:v>33.163283189137779</c:v>
                      </c:pt>
                      <c:pt idx="104" formatCode="0.0">
                        <c:v>23.313475171724956</c:v>
                      </c:pt>
                      <c:pt idx="105" formatCode="0.0">
                        <c:v>28.361170927683514</c:v>
                      </c:pt>
                      <c:pt idx="106" formatCode="0.0">
                        <c:v>33.148767848809563</c:v>
                      </c:pt>
                      <c:pt idx="107" formatCode="0.0">
                        <c:v>13.266160845756531</c:v>
                      </c:pt>
                      <c:pt idx="108" formatCode="0.0">
                        <c:v>22.55839176972707</c:v>
                      </c:pt>
                      <c:pt idx="109" formatCode="0.0">
                        <c:v>22.835504213968914</c:v>
                      </c:pt>
                      <c:pt idx="110" formatCode="0.0">
                        <c:v>28.841887275377911</c:v>
                      </c:pt>
                      <c:pt idx="111" formatCode="0.0">
                        <c:v>14.30237540602684</c:v>
                      </c:pt>
                      <c:pt idx="112" formatCode="0.0">
                        <c:v>16.831391731897991</c:v>
                      </c:pt>
                      <c:pt idx="113" formatCode="0.0">
                        <c:v>34.991624911626182</c:v>
                      </c:pt>
                      <c:pt idx="114" formatCode="0.0">
                        <c:v>16.741801629463833</c:v>
                      </c:pt>
                      <c:pt idx="115" formatCode="0.0">
                        <c:v>14.395637452602386</c:v>
                      </c:pt>
                      <c:pt idx="116" formatCode="0.0">
                        <c:v>19.358513693014782</c:v>
                      </c:pt>
                      <c:pt idx="117" formatCode="0.0">
                        <c:v>27.315216441949207</c:v>
                      </c:pt>
                      <c:pt idx="118" formatCode="0.0">
                        <c:v>26.291666944821674</c:v>
                      </c:pt>
                      <c:pt idx="119" formatCode="0.0">
                        <c:v>25.644237756729126</c:v>
                      </c:pt>
                      <c:pt idx="120" formatCode="0.0">
                        <c:v>24.604433258374531</c:v>
                      </c:pt>
                      <c:pt idx="121" formatCode="0.0">
                        <c:v>19.730350017547607</c:v>
                      </c:pt>
                      <c:pt idx="122" formatCode="0.0">
                        <c:v>20.199599981307983</c:v>
                      </c:pt>
                      <c:pt idx="123" formatCode="0.0">
                        <c:v>8.858067949612936</c:v>
                      </c:pt>
                      <c:pt idx="124" formatCode="0.0">
                        <c:v>16.239350001017254</c:v>
                      </c:pt>
                      <c:pt idx="125" formatCode="0.0">
                        <c:v>21.977500001589458</c:v>
                      </c:pt>
                      <c:pt idx="126" formatCode="0.0">
                        <c:v>20.651504119237263</c:v>
                      </c:pt>
                      <c:pt idx="127" formatCode="0.0">
                        <c:v>22.677145799001057</c:v>
                      </c:pt>
                      <c:pt idx="128" formatCode="0.0">
                        <c:v>18.356741507848103</c:v>
                      </c:pt>
                      <c:pt idx="129" formatCode="0.0">
                        <c:v>16.406570692857105</c:v>
                      </c:pt>
                      <c:pt idx="130" formatCode="0.0">
                        <c:v>23.383371154467266</c:v>
                      </c:pt>
                      <c:pt idx="131" formatCode="0.0">
                        <c:v>28.001029173533123</c:v>
                      </c:pt>
                      <c:pt idx="132" formatCode="0.0">
                        <c:v>24.513316631317139</c:v>
                      </c:pt>
                      <c:pt idx="133" formatCode="0.0">
                        <c:v>18.789116501808167</c:v>
                      </c:pt>
                      <c:pt idx="134" formatCode="0.0">
                        <c:v>18.523012280464172</c:v>
                      </c:pt>
                      <c:pt idx="135" formatCode="0.0">
                        <c:v>19.9831626812617</c:v>
                      </c:pt>
                      <c:pt idx="136" formatCode="0.0">
                        <c:v>34.276362260182701</c:v>
                      </c:pt>
                      <c:pt idx="137" formatCode="0.0">
                        <c:v>44.840108871459961</c:v>
                      </c:pt>
                      <c:pt idx="138" formatCode="0.0">
                        <c:v>28.665379206339519</c:v>
                      </c:pt>
                      <c:pt idx="139" formatCode="0.0">
                        <c:v>46.261479377746582</c:v>
                      </c:pt>
                      <c:pt idx="140" formatCode="0.0">
                        <c:v>37.793645699818931</c:v>
                      </c:pt>
                      <c:pt idx="141" formatCode="0.0">
                        <c:v>68.598991394042969</c:v>
                      </c:pt>
                      <c:pt idx="142" formatCode="0.0">
                        <c:v>16.979116717974346</c:v>
                      </c:pt>
                      <c:pt idx="143" formatCode="0.0">
                        <c:v>14.648933410644531</c:v>
                      </c:pt>
                      <c:pt idx="144" formatCode="0.0">
                        <c:v>18.457100013891857</c:v>
                      </c:pt>
                      <c:pt idx="145" formatCode="0.0">
                        <c:v>19.698195854822796</c:v>
                      </c:pt>
                      <c:pt idx="146" formatCode="0.0">
                        <c:v>17.626700003941853</c:v>
                      </c:pt>
                      <c:pt idx="147" formatCode="0.0">
                        <c:v>18.894370913505554</c:v>
                      </c:pt>
                      <c:pt idx="148" formatCode="0.0">
                        <c:v>24.294999957084656</c:v>
                      </c:pt>
                      <c:pt idx="149" formatCode="0.0">
                        <c:v>21.500779231389362</c:v>
                      </c:pt>
                      <c:pt idx="150" formatCode="0.0">
                        <c:v>17.347562591234844</c:v>
                      </c:pt>
                      <c:pt idx="151" formatCode="0.0">
                        <c:v>10.25482420126597</c:v>
                      </c:pt>
                      <c:pt idx="152" formatCode="0.0">
                        <c:v>10.60833752155304</c:v>
                      </c:pt>
                      <c:pt idx="153" formatCode="0.0">
                        <c:v>16.848049918810528</c:v>
                      </c:pt>
                      <c:pt idx="154" formatCode="0.0">
                        <c:v>15.239750067392984</c:v>
                      </c:pt>
                      <c:pt idx="155" formatCode="0.0">
                        <c:v>16.508679171403248</c:v>
                      </c:pt>
                      <c:pt idx="156" formatCode="0.0">
                        <c:v>16.842541734377544</c:v>
                      </c:pt>
                      <c:pt idx="157" formatCode="0.0">
                        <c:v>17.539583325386047</c:v>
                      </c:pt>
                      <c:pt idx="158" formatCode="0.0">
                        <c:v>22.92074163754781</c:v>
                      </c:pt>
                      <c:pt idx="159" formatCode="0.0">
                        <c:v>29.028928875923157</c:v>
                      </c:pt>
                      <c:pt idx="160" formatCode="0.0">
                        <c:v>34.821775118509926</c:v>
                      </c:pt>
                      <c:pt idx="161" formatCode="0.0">
                        <c:v>25.092524806658428</c:v>
                      </c:pt>
                      <c:pt idx="162" formatCode="0.0">
                        <c:v>28.129166762034099</c:v>
                      </c:pt>
                      <c:pt idx="163" formatCode="0.0">
                        <c:v>21.16817395583443</c:v>
                      </c:pt>
                      <c:pt idx="164" formatCode="0.0">
                        <c:v>14.629199147224426</c:v>
                      </c:pt>
                      <c:pt idx="165" formatCode="0.0">
                        <c:v>14.468441685040792</c:v>
                      </c:pt>
                      <c:pt idx="166" formatCode="0.0">
                        <c:v>18.413766761620838</c:v>
                      </c:pt>
                      <c:pt idx="167" formatCode="0.0">
                        <c:v>15.459958473841349</c:v>
                      </c:pt>
                      <c:pt idx="168" formatCode="0.0">
                        <c:v>17.208920796712238</c:v>
                      </c:pt>
                      <c:pt idx="169" formatCode="0.0">
                        <c:v>27.905437429745991</c:v>
                      </c:pt>
                      <c:pt idx="170" formatCode="0.0">
                        <c:v>37.144725044568382</c:v>
                      </c:pt>
                      <c:pt idx="171" formatCode="0.0">
                        <c:v>81.557670593261719</c:v>
                      </c:pt>
                      <c:pt idx="172" formatCode="0.0">
                        <c:v>97.178363626653493</c:v>
                      </c:pt>
                      <c:pt idx="173" formatCode="0.0">
                        <c:v>103.47225062052409</c:v>
                      </c:pt>
                      <c:pt idx="174" formatCode="0.0">
                        <c:v>68.435895601908371</c:v>
                      </c:pt>
                      <c:pt idx="175" formatCode="0.0">
                        <c:v>39.699566841125488</c:v>
                      </c:pt>
                      <c:pt idx="176" formatCode="0.0">
                        <c:v>36.233608404795326</c:v>
                      </c:pt>
                      <c:pt idx="177" formatCode="0.0">
                        <c:v>35.902862628300987</c:v>
                      </c:pt>
                      <c:pt idx="178" formatCode="0.0">
                        <c:v>22.602791766325634</c:v>
                      </c:pt>
                      <c:pt idx="179" formatCode="0.0">
                        <c:v>24.249833265940349</c:v>
                      </c:pt>
                      <c:pt idx="180" formatCode="0.0">
                        <c:v>26.363241354624432</c:v>
                      </c:pt>
                      <c:pt idx="181" formatCode="0.0">
                        <c:v>29.754674990971882</c:v>
                      </c:pt>
                      <c:pt idx="182" formatCode="0.0">
                        <c:v>34.430320819218956</c:v>
                      </c:pt>
                      <c:pt idx="183" formatCode="0.0">
                        <c:v>17.605594565471012</c:v>
                      </c:pt>
                      <c:pt idx="184" formatCode="0.0">
                        <c:v>15.471058468023935</c:v>
                      </c:pt>
                      <c:pt idx="185" formatCode="0.0">
                        <c:v>20.803449869155884</c:v>
                      </c:pt>
                      <c:pt idx="186" formatCode="0.0">
                        <c:v>25.711704134941101</c:v>
                      </c:pt>
                      <c:pt idx="187" formatCode="0.0">
                        <c:v>23.577775080998737</c:v>
                      </c:pt>
                      <c:pt idx="188" formatCode="0.0">
                        <c:v>17.884891748428345</c:v>
                      </c:pt>
                      <c:pt idx="189" formatCode="0.0">
                        <c:v>26.907420873641968</c:v>
                      </c:pt>
                      <c:pt idx="190" formatCode="0.0">
                        <c:v>35.783774852752686</c:v>
                      </c:pt>
                      <c:pt idx="191" formatCode="0.0">
                        <c:v>31.513154268264771</c:v>
                      </c:pt>
                      <c:pt idx="192" formatCode="0.0">
                        <c:v>35.714650233586632</c:v>
                      </c:pt>
                      <c:pt idx="193" formatCode="0.0">
                        <c:v>36.546996196111046</c:v>
                      </c:pt>
                      <c:pt idx="194" formatCode="0.0">
                        <c:v>33.447158614794411</c:v>
                      </c:pt>
                      <c:pt idx="195" formatCode="0.0">
                        <c:v>35.917566776275635</c:v>
                      </c:pt>
                      <c:pt idx="196" formatCode="0.0">
                        <c:v>43.433475176493324</c:v>
                      </c:pt>
                      <c:pt idx="197" formatCode="0.0">
                        <c:v>40.831654787063599</c:v>
                      </c:pt>
                      <c:pt idx="198" formatCode="0.0">
                        <c:v>55.076924324035645</c:v>
                      </c:pt>
                      <c:pt idx="199" formatCode="0.0">
                        <c:v>43.513737122217812</c:v>
                      </c:pt>
                      <c:pt idx="200" formatCode="0.0">
                        <c:v>32.131312688191734</c:v>
                      </c:pt>
                      <c:pt idx="201" formatCode="0.0">
                        <c:v>31.598983287811279</c:v>
                      </c:pt>
                      <c:pt idx="202" formatCode="0.0">
                        <c:v>23.183187484741211</c:v>
                      </c:pt>
                      <c:pt idx="203" formatCode="0.0">
                        <c:v>21.054533282915752</c:v>
                      </c:pt>
                      <c:pt idx="204" formatCode="0.0">
                        <c:v>28.85914158821106</c:v>
                      </c:pt>
                      <c:pt idx="205" formatCode="0.0">
                        <c:v>24.069537301858265</c:v>
                      </c:pt>
                      <c:pt idx="206" formatCode="0.0">
                        <c:v>14.746795773506165</c:v>
                      </c:pt>
                      <c:pt idx="207" formatCode="0.0">
                        <c:v>15.750195940335592</c:v>
                      </c:pt>
                      <c:pt idx="208" formatCode="0.0">
                        <c:v>18.534833371639252</c:v>
                      </c:pt>
                      <c:pt idx="209" formatCode="0.0">
                        <c:v>21.398787299791973</c:v>
                      </c:pt>
                      <c:pt idx="210" formatCode="0.0">
                        <c:v>17.27174158891042</c:v>
                      </c:pt>
                      <c:pt idx="211" formatCode="0.0">
                        <c:v>16.458012421925861</c:v>
                      </c:pt>
                      <c:pt idx="212" formatCode="0.0">
                        <c:v>20.40695019563039</c:v>
                      </c:pt>
                      <c:pt idx="213" formatCode="0.0">
                        <c:v>31.575529098510742</c:v>
                      </c:pt>
                      <c:pt idx="214" formatCode="0.0">
                        <c:v>45.646454334259033</c:v>
                      </c:pt>
                      <c:pt idx="215" formatCode="0.0">
                        <c:v>26.08095411459605</c:v>
                      </c:pt>
                      <c:pt idx="216" formatCode="0.0">
                        <c:v>15.043391664822897</c:v>
                      </c:pt>
                      <c:pt idx="217" formatCode="0.0">
                        <c:v>19.238283435503643</c:v>
                      </c:pt>
                      <c:pt idx="218" formatCode="0.0">
                        <c:v>22.079475164413452</c:v>
                      </c:pt>
                      <c:pt idx="219" formatCode="0.0">
                        <c:v>19.81553328037262</c:v>
                      </c:pt>
                      <c:pt idx="220" formatCode="0.0">
                        <c:v>24.452450195948284</c:v>
                      </c:pt>
                      <c:pt idx="221" formatCode="0.0">
                        <c:v>21.126245776812237</c:v>
                      </c:pt>
                      <c:pt idx="222" formatCode="0.0">
                        <c:v>17.649595896402996</c:v>
                      </c:pt>
                      <c:pt idx="223" formatCode="0.0">
                        <c:v>18.418866753578186</c:v>
                      </c:pt>
                      <c:pt idx="224" formatCode="0.0">
                        <c:v>19.838504234949749</c:v>
                      </c:pt>
                      <c:pt idx="225" formatCode="0.0">
                        <c:v>25.433608452479046</c:v>
                      </c:pt>
                      <c:pt idx="226" formatCode="0.0">
                        <c:v>31.71806248029073</c:v>
                      </c:pt>
                      <c:pt idx="227" formatCode="0.0">
                        <c:v>39.114799737930298</c:v>
                      </c:pt>
                      <c:pt idx="228" formatCode="0.0">
                        <c:v>44.134170611699425</c:v>
                      </c:pt>
                      <c:pt idx="229" formatCode="0.0">
                        <c:v>45.837975025177002</c:v>
                      </c:pt>
                      <c:pt idx="230" formatCode="0.0">
                        <c:v>41.492008447647095</c:v>
                      </c:pt>
                      <c:pt idx="231" formatCode="0.0">
                        <c:v>36.860820849736534</c:v>
                      </c:pt>
                      <c:pt idx="232" formatCode="0.0">
                        <c:v>16.911183436711628</c:v>
                      </c:pt>
                      <c:pt idx="233" formatCode="0.0">
                        <c:v>28.177137454350788</c:v>
                      </c:pt>
                      <c:pt idx="234" formatCode="0.0">
                        <c:v>26.133725166320801</c:v>
                      </c:pt>
                      <c:pt idx="235" formatCode="0.0">
                        <c:v>24.291941523551941</c:v>
                      </c:pt>
                      <c:pt idx="236" formatCode="0.0">
                        <c:v>27.445608218510944</c:v>
                      </c:pt>
                      <c:pt idx="237" formatCode="0.0">
                        <c:v>26.880553960800171</c:v>
                      </c:pt>
                      <c:pt idx="238" formatCode="0.0">
                        <c:v>34.003383239110313</c:v>
                      </c:pt>
                      <c:pt idx="239" formatCode="0.0">
                        <c:v>38.443787336349487</c:v>
                      </c:pt>
                      <c:pt idx="240" formatCode="0.0">
                        <c:v>37.455791632334389</c:v>
                      </c:pt>
                      <c:pt idx="241" formatCode="0.0">
                        <c:v>39.550833145777382</c:v>
                      </c:pt>
                      <c:pt idx="242" formatCode="0.0">
                        <c:v>39.137796084086098</c:v>
                      </c:pt>
                      <c:pt idx="243" formatCode="0.0">
                        <c:v>33.197833617528282</c:v>
                      </c:pt>
                      <c:pt idx="244" formatCode="0.0">
                        <c:v>35.342587629954018</c:v>
                      </c:pt>
                      <c:pt idx="245" formatCode="0.0">
                        <c:v>38.965083122253418</c:v>
                      </c:pt>
                      <c:pt idx="246" formatCode="0.0">
                        <c:v>43.660816192626953</c:v>
                      </c:pt>
                      <c:pt idx="247" formatCode="0.0">
                        <c:v>32.645266771316528</c:v>
                      </c:pt>
                      <c:pt idx="248" formatCode="0.0">
                        <c:v>37.372325023015343</c:v>
                      </c:pt>
                      <c:pt idx="249" formatCode="0.0">
                        <c:v>28.459704160690308</c:v>
                      </c:pt>
                      <c:pt idx="250" formatCode="0.0">
                        <c:v>25.822754343350727</c:v>
                      </c:pt>
                      <c:pt idx="251" formatCode="0.0">
                        <c:v>52.788917223612465</c:v>
                      </c:pt>
                      <c:pt idx="252" formatCode="0.0">
                        <c:v>45.369720458984375</c:v>
                      </c:pt>
                      <c:pt idx="253" formatCode="0.0">
                        <c:v>11.145824631055197</c:v>
                      </c:pt>
                      <c:pt idx="254" formatCode="0.0">
                        <c:v>19.329150180021923</c:v>
                      </c:pt>
                      <c:pt idx="255" formatCode="0.0">
                        <c:v>17.883400042851765</c:v>
                      </c:pt>
                      <c:pt idx="256" formatCode="0.0">
                        <c:v>7.9862725337346392</c:v>
                      </c:pt>
                      <c:pt idx="257" formatCode="0.0">
                        <c:v>4.9701204150915146</c:v>
                      </c:pt>
                      <c:pt idx="258" formatCode="0.0">
                        <c:v>6.2463179230690002</c:v>
                      </c:pt>
                      <c:pt idx="259" formatCode="0.0">
                        <c:v>9.263231734434763</c:v>
                      </c:pt>
                      <c:pt idx="260" formatCode="0.0">
                        <c:v>14.289233346780142</c:v>
                      </c:pt>
                      <c:pt idx="261" formatCode="0.0">
                        <c:v>26.251916726430256</c:v>
                      </c:pt>
                      <c:pt idx="262" formatCode="0.0">
                        <c:v>32.792612195014954</c:v>
                      </c:pt>
                      <c:pt idx="263" formatCode="0.0">
                        <c:v>23.453324953715008</c:v>
                      </c:pt>
                      <c:pt idx="264" formatCode="0.0">
                        <c:v>27.622278928756714</c:v>
                      </c:pt>
                      <c:pt idx="265" formatCode="0.0">
                        <c:v>28.872250119845074</c:v>
                      </c:pt>
                      <c:pt idx="266" formatCode="0.0">
                        <c:v>30.060579339663189</c:v>
                      </c:pt>
                      <c:pt idx="267" formatCode="0.0">
                        <c:v>28.282954255739849</c:v>
                      </c:pt>
                      <c:pt idx="268" formatCode="0.0">
                        <c:v>29.466683228810627</c:v>
                      </c:pt>
                      <c:pt idx="269" formatCode="0.0">
                        <c:v>27.705049912134807</c:v>
                      </c:pt>
                      <c:pt idx="270" formatCode="0.0">
                        <c:v>21.009266893068951</c:v>
                      </c:pt>
                      <c:pt idx="271" formatCode="0.0">
                        <c:v>24.837049961090088</c:v>
                      </c:pt>
                      <c:pt idx="272" formatCode="0.0">
                        <c:v>6.2142937084039049</c:v>
                      </c:pt>
                      <c:pt idx="273" formatCode="0.0">
                        <c:v>17.482216755549114</c:v>
                      </c:pt>
                      <c:pt idx="274" formatCode="0.0">
                        <c:v>30.091262499491375</c:v>
                      </c:pt>
                      <c:pt idx="275" formatCode="0.0">
                        <c:v>29.348116397857666</c:v>
                      </c:pt>
                      <c:pt idx="276" formatCode="0.0">
                        <c:v>17.607891460259754</c:v>
                      </c:pt>
                      <c:pt idx="277" formatCode="0.0">
                        <c:v>11.23318338394165</c:v>
                      </c:pt>
                      <c:pt idx="278" formatCode="0.0">
                        <c:v>16.447245875994366</c:v>
                      </c:pt>
                      <c:pt idx="279" formatCode="0.0">
                        <c:v>15.484174927075705</c:v>
                      </c:pt>
                      <c:pt idx="280" formatCode="0.0">
                        <c:v>22.655675133069355</c:v>
                      </c:pt>
                      <c:pt idx="281" formatCode="0.0">
                        <c:v>21.43109170595805</c:v>
                      </c:pt>
                      <c:pt idx="282" formatCode="0.0">
                        <c:v>7.7076041698455811</c:v>
                      </c:pt>
                      <c:pt idx="283" formatCode="0.0">
                        <c:v>17.646108309427898</c:v>
                      </c:pt>
                      <c:pt idx="284" formatCode="0.0">
                        <c:v>13.749487419923147</c:v>
                      </c:pt>
                      <c:pt idx="285" formatCode="0.0">
                        <c:v>15.399508257706961</c:v>
                      </c:pt>
                      <c:pt idx="286" formatCode="0.0">
                        <c:v>28.558295826117199</c:v>
                      </c:pt>
                      <c:pt idx="287" formatCode="0.0">
                        <c:v>30.702341596285503</c:v>
                      </c:pt>
                      <c:pt idx="288" formatCode="0.0">
                        <c:v>42.137008269627891</c:v>
                      </c:pt>
                      <c:pt idx="289" formatCode="0.0">
                        <c:v>46.690137624740601</c:v>
                      </c:pt>
                      <c:pt idx="290" formatCode="0.0">
                        <c:v>60.720220724741615</c:v>
                      </c:pt>
                      <c:pt idx="291" formatCode="0.0">
                        <c:v>53.577812353769936</c:v>
                      </c:pt>
                      <c:pt idx="292" formatCode="0.0">
                        <c:v>57.145984172821045</c:v>
                      </c:pt>
                      <c:pt idx="293" formatCode="0.0">
                        <c:v>42.998141288757324</c:v>
                      </c:pt>
                      <c:pt idx="294" formatCode="0.0">
                        <c:v>55.635695616404213</c:v>
                      </c:pt>
                      <c:pt idx="295" formatCode="0.0">
                        <c:v>72.377453486124679</c:v>
                      </c:pt>
                      <c:pt idx="296" formatCode="0.0">
                        <c:v>84.211117426554367</c:v>
                      </c:pt>
                      <c:pt idx="297" formatCode="0.0">
                        <c:v>82.263837178548172</c:v>
                      </c:pt>
                      <c:pt idx="298" formatCode="0.0">
                        <c:v>71.176283200581864</c:v>
                      </c:pt>
                      <c:pt idx="299" formatCode="0.0">
                        <c:v>61.533995628356934</c:v>
                      </c:pt>
                      <c:pt idx="300" formatCode="0.0">
                        <c:v>65.209558486938477</c:v>
                      </c:pt>
                      <c:pt idx="301" formatCode="0.0">
                        <c:v>61.948841730753578</c:v>
                      </c:pt>
                      <c:pt idx="302" formatCode="0.0">
                        <c:v>69.857929070790604</c:v>
                      </c:pt>
                      <c:pt idx="303" formatCode="0.0">
                        <c:v>65.6821330388387</c:v>
                      </c:pt>
                      <c:pt idx="304" formatCode="0.0">
                        <c:v>66.518554290135697</c:v>
                      </c:pt>
                      <c:pt idx="305" formatCode="0.0">
                        <c:v>71.579291343688965</c:v>
                      </c:pt>
                      <c:pt idx="306" formatCode="0.0">
                        <c:v>83.232524394989014</c:v>
                      </c:pt>
                      <c:pt idx="307" formatCode="0.0">
                        <c:v>68.049238403638199</c:v>
                      </c:pt>
                      <c:pt idx="308" formatCode="0.0">
                        <c:v>66.628378311793014</c:v>
                      </c:pt>
                      <c:pt idx="309" formatCode="0.0">
                        <c:v>94.458446025848389</c:v>
                      </c:pt>
                      <c:pt idx="310" formatCode="0.0">
                        <c:v>120.95870939890544</c:v>
                      </c:pt>
                      <c:pt idx="311" formatCode="0.0">
                        <c:v>137.25704097747803</c:v>
                      </c:pt>
                      <c:pt idx="312" formatCode="0.0">
                        <c:v>104.64683373769124</c:v>
                      </c:pt>
                      <c:pt idx="313" formatCode="0.0">
                        <c:v>73.366333643595382</c:v>
                      </c:pt>
                      <c:pt idx="314" formatCode="0.0">
                        <c:v>57.920553843180336</c:v>
                      </c:pt>
                      <c:pt idx="315" formatCode="0.0">
                        <c:v>61.450395862261452</c:v>
                      </c:pt>
                      <c:pt idx="316" formatCode="0.0">
                        <c:v>53.656983335812889</c:v>
                      </c:pt>
                      <c:pt idx="317" formatCode="0.0">
                        <c:v>52.996533155441284</c:v>
                      </c:pt>
                      <c:pt idx="318" formatCode="0.0">
                        <c:v>55.951358715693154</c:v>
                      </c:pt>
                      <c:pt idx="319" formatCode="0.0">
                        <c:v>32.944849729537964</c:v>
                      </c:pt>
                      <c:pt idx="320" formatCode="0.0">
                        <c:v>39.7080709139506</c:v>
                      </c:pt>
                      <c:pt idx="321" formatCode="0.0">
                        <c:v>119.6514155069987</c:v>
                      </c:pt>
                      <c:pt idx="322" formatCode="0.0">
                        <c:v>199.06937599182129</c:v>
                      </c:pt>
                      <c:pt idx="323" formatCode="0.0">
                        <c:v>153.56715909639993</c:v>
                      </c:pt>
                      <c:pt idx="324" formatCode="0.0">
                        <c:v>27.052952150503796</c:v>
                      </c:pt>
                      <c:pt idx="325" formatCode="0.0">
                        <c:v>26.818749984105427</c:v>
                      </c:pt>
                      <c:pt idx="326" formatCode="0.0">
                        <c:v>10.673502822717031</c:v>
                      </c:pt>
                      <c:pt idx="327" formatCode="0.0">
                        <c:v>65.004537026087448</c:v>
                      </c:pt>
                      <c:pt idx="328" formatCode="0.0">
                        <c:v>128.43950049082437</c:v>
                      </c:pt>
                      <c:pt idx="329" formatCode="0.0">
                        <c:v>247.37454160054526</c:v>
                      </c:pt>
                      <c:pt idx="330" formatCode="0.0">
                        <c:v>222.10012531280518</c:v>
                      </c:pt>
                      <c:pt idx="331" formatCode="0.0">
                        <c:v>247.18595949808756</c:v>
                      </c:pt>
                      <c:pt idx="332" formatCode="0.0">
                        <c:v>201.84445635477701</c:v>
                      </c:pt>
                      <c:pt idx="333" formatCode="0.0">
                        <c:v>57.054596180717148</c:v>
                      </c:pt>
                      <c:pt idx="334" formatCode="0.0">
                        <c:v>18.37934164206187</c:v>
                      </c:pt>
                      <c:pt idx="335" formatCode="0.0">
                        <c:v>22.2899293700854</c:v>
                      </c:pt>
                      <c:pt idx="336" formatCode="0.0">
                        <c:v>14.688183406988779</c:v>
                      </c:pt>
                      <c:pt idx="337" formatCode="0.0">
                        <c:v>23.566233396530151</c:v>
                      </c:pt>
                      <c:pt idx="338" formatCode="0.0">
                        <c:v>33.424041668574013</c:v>
                      </c:pt>
                      <c:pt idx="339" formatCode="0.0">
                        <c:v>30.334020892779034</c:v>
                      </c:pt>
                      <c:pt idx="340" formatCode="0.0">
                        <c:v>69.251783172289535</c:v>
                      </c:pt>
                      <c:pt idx="341" formatCode="0.0">
                        <c:v>36.55061674118042</c:v>
                      </c:pt>
                      <c:pt idx="342" formatCode="0.0">
                        <c:v>52.116012175877891</c:v>
                      </c:pt>
                      <c:pt idx="343" formatCode="0.0">
                        <c:v>54.196508407592773</c:v>
                      </c:pt>
                      <c:pt idx="344" formatCode="0.0">
                        <c:v>38.563041925430298</c:v>
                      </c:pt>
                      <c:pt idx="345" formatCode="0.0">
                        <c:v>25.342937429745991</c:v>
                      </c:pt>
                      <c:pt idx="346" formatCode="0.0">
                        <c:v>29.010254065195721</c:v>
                      </c:pt>
                      <c:pt idx="347" formatCode="0.0">
                        <c:v>34.450145959854126</c:v>
                      </c:pt>
                      <c:pt idx="348" formatCode="0.0">
                        <c:v>55.622800191243492</c:v>
                      </c:pt>
                      <c:pt idx="349" formatCode="0.0">
                        <c:v>40.053050120671593</c:v>
                      </c:pt>
                      <c:pt idx="350" formatCode="0.0">
                        <c:v>110.9484167098999</c:v>
                      </c:pt>
                      <c:pt idx="351" formatCode="0.0">
                        <c:v>245.11420694986978</c:v>
                      </c:pt>
                      <c:pt idx="352" formatCode="0.0">
                        <c:v>249.90350214640299</c:v>
                      </c:pt>
                      <c:pt idx="353" formatCode="0.0">
                        <c:v>241.17362340291342</c:v>
                      </c:pt>
                      <c:pt idx="354" formatCode="0.0">
                        <c:v>51.628632764021553</c:v>
                      </c:pt>
                      <c:pt idx="355" formatCode="0.0">
                        <c:v>42.846742014090218</c:v>
                      </c:pt>
                      <c:pt idx="356" formatCode="0.0">
                        <c:v>82.151147127151489</c:v>
                      </c:pt>
                      <c:pt idx="357" formatCode="0.0">
                        <c:v>17.824454406897228</c:v>
                      </c:pt>
                      <c:pt idx="358" formatCode="0.0">
                        <c:v>11.224850853284201</c:v>
                      </c:pt>
                      <c:pt idx="359" formatCode="0.0">
                        <c:v>18.029700040817261</c:v>
                      </c:pt>
                      <c:pt idx="360" formatCode="0.0">
                        <c:v>34.404441475868225</c:v>
                      </c:pt>
                      <c:pt idx="361" formatCode="0.0">
                        <c:v>102.86795902252197</c:v>
                      </c:pt>
                      <c:pt idx="362" formatCode="0.0">
                        <c:v>118.00033283233643</c:v>
                      </c:pt>
                      <c:pt idx="363" formatCode="0.0">
                        <c:v>81.811107953389481</c:v>
                      </c:pt>
                      <c:pt idx="364" formatCode="0.0">
                        <c:v>115.57599957784016</c:v>
                      </c:pt>
                      <c:pt idx="365" formatCode="0.0">
                        <c:v>48.268925153476665</c:v>
                      </c:pt>
                    </c:numCache>
                  </c:numRef>
                </c:val>
                <c:smooth val="0"/>
                <c:extLst xmlns:c15="http://schemas.microsoft.com/office/drawing/2012/chart">
                  <c:ext xmlns:c16="http://schemas.microsoft.com/office/drawing/2014/chart" uri="{C3380CC4-5D6E-409C-BE32-E72D297353CC}">
                    <c16:uniqueId val="{00000005-2B38-478E-ACDA-17D037A8CFC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'2023'!$F$2</c15:sqref>
                        </c15:formulaRef>
                      </c:ext>
                    </c:extLst>
                    <c:strCache>
                      <c:ptCount val="1"/>
                      <c:pt idx="0">
                        <c:v>Ilidža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'2023'!$F$3:$F$8763</c15:sqref>
                        </c15:formulaRef>
                      </c:ext>
                    </c:extLst>
                    <c:numCache>
                      <c:formatCode>0.0</c:formatCode>
                      <c:ptCount val="8761"/>
                      <c:pt idx="0">
                        <c:v>41.387714414869038</c:v>
                      </c:pt>
                      <c:pt idx="1">
                        <c:v>32.241583367188774</c:v>
                      </c:pt>
                      <c:pt idx="2">
                        <c:v>28.782083357373875</c:v>
                      </c:pt>
                      <c:pt idx="3">
                        <c:v>57.747001647949219</c:v>
                      </c:pt>
                      <c:pt idx="7">
                        <c:v>16.446583429972332</c:v>
                      </c:pt>
                      <c:pt idx="8">
                        <c:v>18.937041600545246</c:v>
                      </c:pt>
                      <c:pt idx="9">
                        <c:v>31.09345805644989</c:v>
                      </c:pt>
                      <c:pt idx="10">
                        <c:v>24.869791626930237</c:v>
                      </c:pt>
                      <c:pt idx="11">
                        <c:v>32.190416733423866</c:v>
                      </c:pt>
                      <c:pt idx="12">
                        <c:v>41.31850004196167</c:v>
                      </c:pt>
                      <c:pt idx="13">
                        <c:v>100.69733397165935</c:v>
                      </c:pt>
                      <c:pt idx="14">
                        <c:v>157.34683354695639</c:v>
                      </c:pt>
                      <c:pt idx="15">
                        <c:v>34.713583479324974</c:v>
                      </c:pt>
                      <c:pt idx="16">
                        <c:v>51.390582879384361</c:v>
                      </c:pt>
                      <c:pt idx="17">
                        <c:v>18.669833381970722</c:v>
                      </c:pt>
                      <c:pt idx="18">
                        <c:v>21.674541771411896</c:v>
                      </c:pt>
                      <c:pt idx="19">
                        <c:v>23.1624348267265</c:v>
                      </c:pt>
                      <c:pt idx="20">
                        <c:v>79.004708131154374</c:v>
                      </c:pt>
                      <c:pt idx="21">
                        <c:v>129.69458357493082</c:v>
                      </c:pt>
                      <c:pt idx="22">
                        <c:v>182.55424944559732</c:v>
                      </c:pt>
                      <c:pt idx="23">
                        <c:v>126.35312398274739</c:v>
                      </c:pt>
                      <c:pt idx="24">
                        <c:v>138.63779083887735</c:v>
                      </c:pt>
                      <c:pt idx="25">
                        <c:v>105.13579114278157</c:v>
                      </c:pt>
                      <c:pt idx="26">
                        <c:v>93.007500966389969</c:v>
                      </c:pt>
                      <c:pt idx="27">
                        <c:v>30.837333281834919</c:v>
                      </c:pt>
                      <c:pt idx="28">
                        <c:v>55.132292111714683</c:v>
                      </c:pt>
                      <c:pt idx="29">
                        <c:v>74.181416591008499</c:v>
                      </c:pt>
                      <c:pt idx="30">
                        <c:v>83.79191652933757</c:v>
                      </c:pt>
                      <c:pt idx="31">
                        <c:v>104.01079066594441</c:v>
                      </c:pt>
                      <c:pt idx="32">
                        <c:v>101.6267071167628</c:v>
                      </c:pt>
                      <c:pt idx="33">
                        <c:v>77.861042261123657</c:v>
                      </c:pt>
                      <c:pt idx="34">
                        <c:v>83.449375152587891</c:v>
                      </c:pt>
                      <c:pt idx="35">
                        <c:v>94.822417259216309</c:v>
                      </c:pt>
                      <c:pt idx="36">
                        <c:v>75.106165687243148</c:v>
                      </c:pt>
                      <c:pt idx="37">
                        <c:v>56.652958313624062</c:v>
                      </c:pt>
                      <c:pt idx="38">
                        <c:v>55.078957855701447</c:v>
                      </c:pt>
                      <c:pt idx="39">
                        <c:v>35.865083058675133</c:v>
                      </c:pt>
                      <c:pt idx="40">
                        <c:v>8.6852916578451786</c:v>
                      </c:pt>
                      <c:pt idx="41">
                        <c:v>3.5252499952912331</c:v>
                      </c:pt>
                      <c:pt idx="42">
                        <c:v>23.998458385467529</c:v>
                      </c:pt>
                      <c:pt idx="43">
                        <c:v>15.401458323001862</c:v>
                      </c:pt>
                      <c:pt idx="44">
                        <c:v>17.694416741530102</c:v>
                      </c:pt>
                      <c:pt idx="45">
                        <c:v>51.432374874750771</c:v>
                      </c:pt>
                      <c:pt idx="46">
                        <c:v>62.586582899093628</c:v>
                      </c:pt>
                      <c:pt idx="47">
                        <c:v>52.890041510264076</c:v>
                      </c:pt>
                      <c:pt idx="48">
                        <c:v>42.261666794617973</c:v>
                      </c:pt>
                      <c:pt idx="49">
                        <c:v>34.620791951815285</c:v>
                      </c:pt>
                      <c:pt idx="50">
                        <c:v>24.677208662033081</c:v>
                      </c:pt>
                      <c:pt idx="51">
                        <c:v>37.38183331489563</c:v>
                      </c:pt>
                      <c:pt idx="52">
                        <c:v>35.573416690031685</c:v>
                      </c:pt>
                      <c:pt idx="53">
                        <c:v>6.9983749787012739</c:v>
                      </c:pt>
                      <c:pt idx="54">
                        <c:v>6.3435000081857043</c:v>
                      </c:pt>
                      <c:pt idx="55">
                        <c:v>23.418416803081829</c:v>
                      </c:pt>
                      <c:pt idx="56">
                        <c:v>42.359708468119301</c:v>
                      </c:pt>
                      <c:pt idx="57">
                        <c:v>21.555874943733215</c:v>
                      </c:pt>
                      <c:pt idx="58">
                        <c:v>32.557083368301392</c:v>
                      </c:pt>
                      <c:pt idx="59">
                        <c:v>48.213000535964966</c:v>
                      </c:pt>
                      <c:pt idx="60">
                        <c:v>31.781541506449383</c:v>
                      </c:pt>
                      <c:pt idx="61">
                        <c:v>22.797124882539112</c:v>
                      </c:pt>
                      <c:pt idx="62">
                        <c:v>15.015624960263571</c:v>
                      </c:pt>
                      <c:pt idx="63">
                        <c:v>26.391875068346661</c:v>
                      </c:pt>
                      <c:pt idx="64">
                        <c:v>27.724958459536236</c:v>
                      </c:pt>
                      <c:pt idx="65">
                        <c:v>26.814791679382324</c:v>
                      </c:pt>
                      <c:pt idx="66">
                        <c:v>11.496875007947287</c:v>
                      </c:pt>
                      <c:pt idx="67">
                        <c:v>14.944833437601725</c:v>
                      </c:pt>
                      <c:pt idx="68">
                        <c:v>18.211000124613445</c:v>
                      </c:pt>
                      <c:pt idx="69">
                        <c:v>11.011750022570292</c:v>
                      </c:pt>
                      <c:pt idx="70">
                        <c:v>7.1899583488702774</c:v>
                      </c:pt>
                      <c:pt idx="71">
                        <c:v>10.652416676282883</c:v>
                      </c:pt>
                      <c:pt idx="72">
                        <c:v>13.955166578292847</c:v>
                      </c:pt>
                      <c:pt idx="73">
                        <c:v>30.762958367665608</c:v>
                      </c:pt>
                      <c:pt idx="74">
                        <c:v>32.576374808947243</c:v>
                      </c:pt>
                      <c:pt idx="75">
                        <c:v>24.5734583735466</c:v>
                      </c:pt>
                      <c:pt idx="76">
                        <c:v>17.195041755835216</c:v>
                      </c:pt>
                      <c:pt idx="77">
                        <c:v>23.617124984661739</c:v>
                      </c:pt>
                      <c:pt idx="78">
                        <c:v>11.414708256721497</c:v>
                      </c:pt>
                      <c:pt idx="79">
                        <c:v>21.930541694164276</c:v>
                      </c:pt>
                      <c:pt idx="80">
                        <c:v>26.03041684627533</c:v>
                      </c:pt>
                      <c:pt idx="81">
                        <c:v>27.091666698455811</c:v>
                      </c:pt>
                      <c:pt idx="82">
                        <c:v>26.004958132902782</c:v>
                      </c:pt>
                      <c:pt idx="83">
                        <c:v>14.168416490157446</c:v>
                      </c:pt>
                      <c:pt idx="84">
                        <c:v>20.157083322604496</c:v>
                      </c:pt>
                      <c:pt idx="85">
                        <c:v>28.682749787966412</c:v>
                      </c:pt>
                      <c:pt idx="86">
                        <c:v>77.883292833964035</c:v>
                      </c:pt>
                      <c:pt idx="87">
                        <c:v>4.7351666937271757</c:v>
                      </c:pt>
                      <c:pt idx="88">
                        <c:v>12.397208392620087</c:v>
                      </c:pt>
                      <c:pt idx="89">
                        <c:v>16.413500090440113</c:v>
                      </c:pt>
                      <c:pt idx="90">
                        <c:v>33.967826283496358</c:v>
                      </c:pt>
                      <c:pt idx="91">
                        <c:v>55.972625414530434</c:v>
                      </c:pt>
                      <c:pt idx="92">
                        <c:v>7.7398750483989716</c:v>
                      </c:pt>
                      <c:pt idx="93">
                        <c:v>8.3342916965484619</c:v>
                      </c:pt>
                      <c:pt idx="94">
                        <c:v>10.890333354473114</c:v>
                      </c:pt>
                      <c:pt idx="95">
                        <c:v>11.409166733423868</c:v>
                      </c:pt>
                      <c:pt idx="96">
                        <c:v>15.706791718800863</c:v>
                      </c:pt>
                      <c:pt idx="97">
                        <c:v>16.190541644891102</c:v>
                      </c:pt>
                      <c:pt idx="98">
                        <c:v>19.892499923706055</c:v>
                      </c:pt>
                      <c:pt idx="99">
                        <c:v>17.481166402498882</c:v>
                      </c:pt>
                      <c:pt idx="100">
                        <c:v>17.710833152135212</c:v>
                      </c:pt>
                      <c:pt idx="101">
                        <c:v>17.11608350276947</c:v>
                      </c:pt>
                      <c:pt idx="102">
                        <c:v>22.087000052134197</c:v>
                      </c:pt>
                      <c:pt idx="103">
                        <c:v>22.415208220481873</c:v>
                      </c:pt>
                      <c:pt idx="104">
                        <c:v>16.018958270549774</c:v>
                      </c:pt>
                      <c:pt idx="105">
                        <c:v>20.279083331425984</c:v>
                      </c:pt>
                      <c:pt idx="106">
                        <c:v>25.562374651432037</c:v>
                      </c:pt>
                      <c:pt idx="107">
                        <c:v>8.7475909265604894</c:v>
                      </c:pt>
                      <c:pt idx="108">
                        <c:v>13.737291634082794</c:v>
                      </c:pt>
                      <c:pt idx="109">
                        <c:v>13.116749922434488</c:v>
                      </c:pt>
                      <c:pt idx="110">
                        <c:v>17.111416637897491</c:v>
                      </c:pt>
                      <c:pt idx="111">
                        <c:v>9.1869166394074764</c:v>
                      </c:pt>
                      <c:pt idx="112">
                        <c:v>11.514043434806492</c:v>
                      </c:pt>
                      <c:pt idx="113">
                        <c:v>25.5996249516805</c:v>
                      </c:pt>
                      <c:pt idx="114">
                        <c:v>12.285791645447413</c:v>
                      </c:pt>
                      <c:pt idx="115">
                        <c:v>9.5166250367959346</c:v>
                      </c:pt>
                      <c:pt idx="116">
                        <c:v>11.808333377043406</c:v>
                      </c:pt>
                      <c:pt idx="117">
                        <c:v>15.931791583697001</c:v>
                      </c:pt>
                      <c:pt idx="118">
                        <c:v>16.780958374341328</c:v>
                      </c:pt>
                      <c:pt idx="119">
                        <c:v>16.377291639645893</c:v>
                      </c:pt>
                      <c:pt idx="120">
                        <c:v>13.690416614214579</c:v>
                      </c:pt>
                      <c:pt idx="121">
                        <c:v>16.738249977429707</c:v>
                      </c:pt>
                      <c:pt idx="122">
                        <c:v>12.344666610161463</c:v>
                      </c:pt>
                      <c:pt idx="123">
                        <c:v>5.8269999722639723</c:v>
                      </c:pt>
                      <c:pt idx="124">
                        <c:v>10.708166619141897</c:v>
                      </c:pt>
                      <c:pt idx="125">
                        <c:v>13.023249944051107</c:v>
                      </c:pt>
                      <c:pt idx="126">
                        <c:v>10.500875016053518</c:v>
                      </c:pt>
                      <c:pt idx="127">
                        <c:v>12.256249884764353</c:v>
                      </c:pt>
                      <c:pt idx="128">
                        <c:v>12.458958387374878</c:v>
                      </c:pt>
                      <c:pt idx="129">
                        <c:v>11.605625112851461</c:v>
                      </c:pt>
                      <c:pt idx="130">
                        <c:v>14.696500043074289</c:v>
                      </c:pt>
                      <c:pt idx="131">
                        <c:v>15.907833337783813</c:v>
                      </c:pt>
                      <c:pt idx="132">
                        <c:v>13.600869551948879</c:v>
                      </c:pt>
                      <c:pt idx="133">
                        <c:v>10.320333361625671</c:v>
                      </c:pt>
                      <c:pt idx="134">
                        <c:v>13.452624996503195</c:v>
                      </c:pt>
                      <c:pt idx="135">
                        <c:v>13.267913030541461</c:v>
                      </c:pt>
                      <c:pt idx="136">
                        <c:v>21.335041602452595</c:v>
                      </c:pt>
                      <c:pt idx="137">
                        <c:v>27.888000249862671</c:v>
                      </c:pt>
                      <c:pt idx="138">
                        <c:v>18.066291650136311</c:v>
                      </c:pt>
                      <c:pt idx="139">
                        <c:v>28.963666836420696</c:v>
                      </c:pt>
                      <c:pt idx="140">
                        <c:v>22.973041534423828</c:v>
                      </c:pt>
                      <c:pt idx="141">
                        <c:v>43.245333115259804</c:v>
                      </c:pt>
                      <c:pt idx="142">
                        <c:v>11.139458278814951</c:v>
                      </c:pt>
                      <c:pt idx="143">
                        <c:v>8.330750048160553</c:v>
                      </c:pt>
                      <c:pt idx="144">
                        <c:v>10.574833472569784</c:v>
                      </c:pt>
                      <c:pt idx="145">
                        <c:v>14.42675002415975</c:v>
                      </c:pt>
                      <c:pt idx="146">
                        <c:v>13.565333267052969</c:v>
                      </c:pt>
                      <c:pt idx="147">
                        <c:v>14.792565221371857</c:v>
                      </c:pt>
                      <c:pt idx="148">
                        <c:v>14.237208366394043</c:v>
                      </c:pt>
                      <c:pt idx="149">
                        <c:v>14.425041695435842</c:v>
                      </c:pt>
                      <c:pt idx="150">
                        <c:v>11.330791532993317</c:v>
                      </c:pt>
                      <c:pt idx="151">
                        <c:v>6.3473749955495196</c:v>
                      </c:pt>
                      <c:pt idx="152">
                        <c:v>6.3906666239102679</c:v>
                      </c:pt>
                      <c:pt idx="153">
                        <c:v>10.081249952316284</c:v>
                      </c:pt>
                      <c:pt idx="154">
                        <c:v>9.3072916070620213</c:v>
                      </c:pt>
                      <c:pt idx="155">
                        <c:v>9.4944999416669216</c:v>
                      </c:pt>
                      <c:pt idx="156">
                        <c:v>7.7858749826749163</c:v>
                      </c:pt>
                      <c:pt idx="157">
                        <c:v>10.805916686852774</c:v>
                      </c:pt>
                      <c:pt idx="158">
                        <c:v>13.688541650772095</c:v>
                      </c:pt>
                      <c:pt idx="159">
                        <c:v>17.913583238919575</c:v>
                      </c:pt>
                      <c:pt idx="160">
                        <c:v>23.144083261489868</c:v>
                      </c:pt>
                      <c:pt idx="161">
                        <c:v>18.800041635831196</c:v>
                      </c:pt>
                      <c:pt idx="162">
                        <c:v>15.789374967416128</c:v>
                      </c:pt>
                      <c:pt idx="163">
                        <c:v>13.958541591962179</c:v>
                      </c:pt>
                      <c:pt idx="164">
                        <c:v>9.6612084209918976</c:v>
                      </c:pt>
                      <c:pt idx="165">
                        <c:v>9.6860416531562805</c:v>
                      </c:pt>
                      <c:pt idx="166">
                        <c:v>11.131250103314718</c:v>
                      </c:pt>
                      <c:pt idx="167">
                        <c:v>9.1644583344459534</c:v>
                      </c:pt>
                      <c:pt idx="168">
                        <c:v>9.5554999311765041</c:v>
                      </c:pt>
                      <c:pt idx="169">
                        <c:v>13.403999964396158</c:v>
                      </c:pt>
                      <c:pt idx="170">
                        <c:v>19.717250068982441</c:v>
                      </c:pt>
                      <c:pt idx="171">
                        <c:v>53.199208498001099</c:v>
                      </c:pt>
                      <c:pt idx="172">
                        <c:v>60.92260036468506</c:v>
                      </c:pt>
                      <c:pt idx="173">
                        <c:v>62.363708337148033</c:v>
                      </c:pt>
                      <c:pt idx="174">
                        <c:v>43.058416446050011</c:v>
                      </c:pt>
                      <c:pt idx="175">
                        <c:v>24.55062500635783</c:v>
                      </c:pt>
                      <c:pt idx="176">
                        <c:v>22.866458376248676</c:v>
                      </c:pt>
                      <c:pt idx="177">
                        <c:v>22.904583414395649</c:v>
                      </c:pt>
                      <c:pt idx="178">
                        <c:v>13.984333296616873</c:v>
                      </c:pt>
                      <c:pt idx="179">
                        <c:v>12.835875074068705</c:v>
                      </c:pt>
                      <c:pt idx="180">
                        <c:v>15.939624985059103</c:v>
                      </c:pt>
                      <c:pt idx="181">
                        <c:v>18.276208360989887</c:v>
                      </c:pt>
                      <c:pt idx="182">
                        <c:v>22.203333298365276</c:v>
                      </c:pt>
                      <c:pt idx="183">
                        <c:v>11.889261017674984</c:v>
                      </c:pt>
                      <c:pt idx="184">
                        <c:v>9.6867500344912205</c:v>
                      </c:pt>
                      <c:pt idx="185">
                        <c:v>12.241833289464315</c:v>
                      </c:pt>
                      <c:pt idx="186">
                        <c:v>13.886583407719931</c:v>
                      </c:pt>
                      <c:pt idx="187">
                        <c:v>14.667000015576681</c:v>
                      </c:pt>
                      <c:pt idx="188">
                        <c:v>12.646041631698608</c:v>
                      </c:pt>
                      <c:pt idx="189">
                        <c:v>17.815583268801372</c:v>
                      </c:pt>
                      <c:pt idx="190">
                        <c:v>21.364999850591023</c:v>
                      </c:pt>
                      <c:pt idx="191">
                        <c:v>18.658750057220459</c:v>
                      </c:pt>
                      <c:pt idx="192">
                        <c:v>22.100958148638409</c:v>
                      </c:pt>
                      <c:pt idx="193">
                        <c:v>25.227749983469646</c:v>
                      </c:pt>
                      <c:pt idx="194">
                        <c:v>20.11858344078064</c:v>
                      </c:pt>
                      <c:pt idx="195">
                        <c:v>21.689291437466938</c:v>
                      </c:pt>
                      <c:pt idx="196">
                        <c:v>27.468958377838135</c:v>
                      </c:pt>
                      <c:pt idx="197">
                        <c:v>26.052041808764141</c:v>
                      </c:pt>
                      <c:pt idx="198">
                        <c:v>37.465041716893516</c:v>
                      </c:pt>
                      <c:pt idx="199">
                        <c:v>31.087583382924397</c:v>
                      </c:pt>
                      <c:pt idx="200">
                        <c:v>23.487875064214069</c:v>
                      </c:pt>
                      <c:pt idx="201">
                        <c:v>22.153666734695435</c:v>
                      </c:pt>
                      <c:pt idx="202">
                        <c:v>16.44195830821991</c:v>
                      </c:pt>
                      <c:pt idx="203">
                        <c:v>15.97683322429657</c:v>
                      </c:pt>
                      <c:pt idx="204">
                        <c:v>18.927124977111816</c:v>
                      </c:pt>
                      <c:pt idx="205">
                        <c:v>16.105833411216736</c:v>
                      </c:pt>
                      <c:pt idx="206">
                        <c:v>8.9658334056536351</c:v>
                      </c:pt>
                      <c:pt idx="207">
                        <c:v>11.105791648228964</c:v>
                      </c:pt>
                      <c:pt idx="208">
                        <c:v>11.199583351612091</c:v>
                      </c:pt>
                      <c:pt idx="209">
                        <c:v>13.791708270708719</c:v>
                      </c:pt>
                      <c:pt idx="210">
                        <c:v>12.49770830074946</c:v>
                      </c:pt>
                      <c:pt idx="211">
                        <c:v>11.578208406766256</c:v>
                      </c:pt>
                      <c:pt idx="212">
                        <c:v>14.480124970277151</c:v>
                      </c:pt>
                      <c:pt idx="213">
                        <c:v>22.300041715304058</c:v>
                      </c:pt>
                      <c:pt idx="214">
                        <c:v>33.199124972025551</c:v>
                      </c:pt>
                      <c:pt idx="215">
                        <c:v>19.406125068664551</c:v>
                      </c:pt>
                      <c:pt idx="216">
                        <c:v>11.093208312988281</c:v>
                      </c:pt>
                      <c:pt idx="217">
                        <c:v>14.558624863624573</c:v>
                      </c:pt>
                      <c:pt idx="218">
                        <c:v>14.126499970753988</c:v>
                      </c:pt>
                      <c:pt idx="219">
                        <c:v>14.51004167397817</c:v>
                      </c:pt>
                      <c:pt idx="220">
                        <c:v>17.963041822115581</c:v>
                      </c:pt>
                      <c:pt idx="221">
                        <c:v>15.32325005531311</c:v>
                      </c:pt>
                      <c:pt idx="222">
                        <c:v>11.943583230177561</c:v>
                      </c:pt>
                      <c:pt idx="223">
                        <c:v>12.576124986012777</c:v>
                      </c:pt>
                      <c:pt idx="224">
                        <c:v>14.986375033855438</c:v>
                      </c:pt>
                      <c:pt idx="225">
                        <c:v>19.771625002225239</c:v>
                      </c:pt>
                      <c:pt idx="226">
                        <c:v>19.195000151793163</c:v>
                      </c:pt>
                      <c:pt idx="227">
                        <c:v>25.556208610534668</c:v>
                      </c:pt>
                      <c:pt idx="228">
                        <c:v>30.910416285196941</c:v>
                      </c:pt>
                      <c:pt idx="229">
                        <c:v>34.612791617711387</c:v>
                      </c:pt>
                      <c:pt idx="230">
                        <c:v>26.970374663670857</c:v>
                      </c:pt>
                      <c:pt idx="231">
                        <c:v>23.808500051498413</c:v>
                      </c:pt>
                      <c:pt idx="232">
                        <c:v>12.455958247184753</c:v>
                      </c:pt>
                      <c:pt idx="233">
                        <c:v>17.571208318074543</c:v>
                      </c:pt>
                      <c:pt idx="234">
                        <c:v>18.124958395957947</c:v>
                      </c:pt>
                      <c:pt idx="235">
                        <c:v>16.591416597366333</c:v>
                      </c:pt>
                      <c:pt idx="236">
                        <c:v>20.46525017420451</c:v>
                      </c:pt>
                      <c:pt idx="237">
                        <c:v>22.164958119392395</c:v>
                      </c:pt>
                      <c:pt idx="238">
                        <c:v>24.629375020662945</c:v>
                      </c:pt>
                      <c:pt idx="239">
                        <c:v>25.615624984105427</c:v>
                      </c:pt>
                      <c:pt idx="240">
                        <c:v>25.489416440327961</c:v>
                      </c:pt>
                      <c:pt idx="241">
                        <c:v>25.322375218073528</c:v>
                      </c:pt>
                      <c:pt idx="242">
                        <c:v>23.967500050862629</c:v>
                      </c:pt>
                      <c:pt idx="243">
                        <c:v>20.315166791280109</c:v>
                      </c:pt>
                      <c:pt idx="244">
                        <c:v>22.596208095550537</c:v>
                      </c:pt>
                      <c:pt idx="245">
                        <c:v>27.057625134785969</c:v>
                      </c:pt>
                      <c:pt idx="246">
                        <c:v>27.426374753316242</c:v>
                      </c:pt>
                      <c:pt idx="247">
                        <c:v>22.079583168029785</c:v>
                      </c:pt>
                      <c:pt idx="248">
                        <c:v>25.44529167811076</c:v>
                      </c:pt>
                      <c:pt idx="249">
                        <c:v>18.856041789054871</c:v>
                      </c:pt>
                      <c:pt idx="250">
                        <c:v>16.340000073115032</c:v>
                      </c:pt>
                      <c:pt idx="251">
                        <c:v>29.309478137804113</c:v>
                      </c:pt>
                      <c:pt idx="252">
                        <c:v>26.339916745821636</c:v>
                      </c:pt>
                      <c:pt idx="253">
                        <c:v>7.7280834317207336</c:v>
                      </c:pt>
                      <c:pt idx="254">
                        <c:v>12.284125010172525</c:v>
                      </c:pt>
                      <c:pt idx="255">
                        <c:v>11.620333313941956</c:v>
                      </c:pt>
                      <c:pt idx="256">
                        <c:v>5.2636250158150988</c:v>
                      </c:pt>
                      <c:pt idx="257">
                        <c:v>3.3997500042120614</c:v>
                      </c:pt>
                      <c:pt idx="258">
                        <c:v>4.8170416553815203</c:v>
                      </c:pt>
                      <c:pt idx="259">
                        <c:v>5.5391666690508528</c:v>
                      </c:pt>
                      <c:pt idx="260">
                        <c:v>10.635750035444895</c:v>
                      </c:pt>
                      <c:pt idx="261">
                        <c:v>17.668874820073444</c:v>
                      </c:pt>
                      <c:pt idx="262">
                        <c:v>21.306000034014385</c:v>
                      </c:pt>
                      <c:pt idx="263">
                        <c:v>12.774083415667215</c:v>
                      </c:pt>
                      <c:pt idx="264">
                        <c:v>18.672708352406818</c:v>
                      </c:pt>
                      <c:pt idx="265">
                        <c:v>17.242624799410503</c:v>
                      </c:pt>
                      <c:pt idx="266">
                        <c:v>22.048666914304096</c:v>
                      </c:pt>
                      <c:pt idx="267">
                        <c:v>17.790624876817066</c:v>
                      </c:pt>
                      <c:pt idx="268">
                        <c:v>17.641333361466724</c:v>
                      </c:pt>
                      <c:pt idx="269">
                        <c:v>15.015333493550619</c:v>
                      </c:pt>
                      <c:pt idx="270">
                        <c:v>16.249625047047932</c:v>
                      </c:pt>
                      <c:pt idx="271">
                        <c:v>16.018458485603333</c:v>
                      </c:pt>
                      <c:pt idx="272">
                        <c:v>5.7616249769926071</c:v>
                      </c:pt>
                      <c:pt idx="273">
                        <c:v>10.453958412011465</c:v>
                      </c:pt>
                      <c:pt idx="274">
                        <c:v>16.816416780153912</c:v>
                      </c:pt>
                      <c:pt idx="275">
                        <c:v>22.712166448434193</c:v>
                      </c:pt>
                      <c:pt idx="276">
                        <c:v>13.635000109672546</c:v>
                      </c:pt>
                      <c:pt idx="277">
                        <c:v>8.7374167243639622</c:v>
                      </c:pt>
                      <c:pt idx="278">
                        <c:v>12.800875027974447</c:v>
                      </c:pt>
                      <c:pt idx="279">
                        <c:v>10.171875039736429</c:v>
                      </c:pt>
                      <c:pt idx="280">
                        <c:v>14.226833343505859</c:v>
                      </c:pt>
                      <c:pt idx="281">
                        <c:v>14.214833279450735</c:v>
                      </c:pt>
                      <c:pt idx="282">
                        <c:v>7.5994167178869247</c:v>
                      </c:pt>
                      <c:pt idx="283">
                        <c:v>12.508124947547913</c:v>
                      </c:pt>
                      <c:pt idx="284">
                        <c:v>10.015833189090094</c:v>
                      </c:pt>
                      <c:pt idx="285">
                        <c:v>12.664583265781403</c:v>
                      </c:pt>
                      <c:pt idx="286">
                        <c:v>17.586958388487499</c:v>
                      </c:pt>
                      <c:pt idx="287">
                        <c:v>19.518333355585735</c:v>
                      </c:pt>
                      <c:pt idx="288">
                        <c:v>25.470208485921223</c:v>
                      </c:pt>
                      <c:pt idx="289">
                        <c:v>27.36900007724762</c:v>
                      </c:pt>
                      <c:pt idx="290">
                        <c:v>40.294957955678306</c:v>
                      </c:pt>
                      <c:pt idx="291">
                        <c:v>35.320124944051109</c:v>
                      </c:pt>
                      <c:pt idx="292">
                        <c:v>36.383541901906334</c:v>
                      </c:pt>
                      <c:pt idx="293">
                        <c:v>29.027875343958538</c:v>
                      </c:pt>
                      <c:pt idx="294">
                        <c:v>31.244624853134155</c:v>
                      </c:pt>
                      <c:pt idx="295">
                        <c:v>29.635708332061768</c:v>
                      </c:pt>
                      <c:pt idx="296">
                        <c:v>39.805208603541054</c:v>
                      </c:pt>
                      <c:pt idx="297">
                        <c:v>48.892958879470825</c:v>
                      </c:pt>
                      <c:pt idx="298">
                        <c:v>39.571833372116089</c:v>
                      </c:pt>
                      <c:pt idx="299">
                        <c:v>35.856750011444092</c:v>
                      </c:pt>
                      <c:pt idx="300">
                        <c:v>37.760499874750771</c:v>
                      </c:pt>
                      <c:pt idx="301">
                        <c:v>38.298249880472817</c:v>
                      </c:pt>
                      <c:pt idx="302">
                        <c:v>43.3618753751119</c:v>
                      </c:pt>
                      <c:pt idx="303">
                        <c:v>40.31141678492228</c:v>
                      </c:pt>
                      <c:pt idx="304">
                        <c:v>40.331083059310913</c:v>
                      </c:pt>
                      <c:pt idx="305">
                        <c:v>47.179166396458946</c:v>
                      </c:pt>
                      <c:pt idx="306">
                        <c:v>53.855833609898887</c:v>
                      </c:pt>
                      <c:pt idx="307">
                        <c:v>47.92166668176651</c:v>
                      </c:pt>
                      <c:pt idx="308">
                        <c:v>48.126541535059609</c:v>
                      </c:pt>
                      <c:pt idx="309">
                        <c:v>61.339500109354653</c:v>
                      </c:pt>
                      <c:pt idx="310">
                        <c:v>77.372083822886154</c:v>
                      </c:pt>
                      <c:pt idx="311">
                        <c:v>87.440958976745605</c:v>
                      </c:pt>
                      <c:pt idx="312">
                        <c:v>67.362625122070313</c:v>
                      </c:pt>
                      <c:pt idx="313">
                        <c:v>46.212375322977699</c:v>
                      </c:pt>
                      <c:pt idx="314">
                        <c:v>37.918708403905235</c:v>
                      </c:pt>
                      <c:pt idx="315">
                        <c:v>42.511083285013832</c:v>
                      </c:pt>
                      <c:pt idx="316">
                        <c:v>37.774333278338112</c:v>
                      </c:pt>
                      <c:pt idx="317">
                        <c:v>44.304583390553795</c:v>
                      </c:pt>
                      <c:pt idx="318">
                        <c:v>42.139875173568726</c:v>
                      </c:pt>
                      <c:pt idx="319">
                        <c:v>26.090666651725769</c:v>
                      </c:pt>
                      <c:pt idx="320">
                        <c:v>40.937541643778481</c:v>
                      </c:pt>
                      <c:pt idx="321">
                        <c:v>74.708458503087357</c:v>
                      </c:pt>
                      <c:pt idx="322">
                        <c:v>126.58645852406819</c:v>
                      </c:pt>
                      <c:pt idx="323">
                        <c:v>118.72391605377197</c:v>
                      </c:pt>
                      <c:pt idx="324">
                        <c:v>21.772375007470448</c:v>
                      </c:pt>
                      <c:pt idx="325">
                        <c:v>29.857125351826351</c:v>
                      </c:pt>
                      <c:pt idx="326">
                        <c:v>6.1487083286046982</c:v>
                      </c:pt>
                      <c:pt idx="327">
                        <c:v>40.578249851862587</c:v>
                      </c:pt>
                      <c:pt idx="328">
                        <c:v>75.714667479197189</c:v>
                      </c:pt>
                      <c:pt idx="329">
                        <c:v>155.26062520345053</c:v>
                      </c:pt>
                      <c:pt idx="330">
                        <c:v>121.89204216003418</c:v>
                      </c:pt>
                      <c:pt idx="331">
                        <c:v>139.40887403488159</c:v>
                      </c:pt>
                      <c:pt idx="332">
                        <c:v>127.38912550608318</c:v>
                      </c:pt>
                      <c:pt idx="333">
                        <c:v>42.900958058734737</c:v>
                      </c:pt>
                      <c:pt idx="334">
                        <c:v>11.196416636308035</c:v>
                      </c:pt>
                      <c:pt idx="335">
                        <c:v>12.57283341884613</c:v>
                      </c:pt>
                      <c:pt idx="336">
                        <c:v>19.30020836989085</c:v>
                      </c:pt>
                      <c:pt idx="337">
                        <c:v>17.86649998029073</c:v>
                      </c:pt>
                      <c:pt idx="338">
                        <c:v>23.554166714350384</c:v>
                      </c:pt>
                      <c:pt idx="339">
                        <c:v>16.967583338419598</c:v>
                      </c:pt>
                      <c:pt idx="340">
                        <c:v>45.695708552996315</c:v>
                      </c:pt>
                      <c:pt idx="341">
                        <c:v>21.510874946912129</c:v>
                      </c:pt>
                      <c:pt idx="342">
                        <c:v>32.178375283877052</c:v>
                      </c:pt>
                      <c:pt idx="343">
                        <c:v>39.417708476384483</c:v>
                      </c:pt>
                      <c:pt idx="344">
                        <c:v>27.327541907628376</c:v>
                      </c:pt>
                      <c:pt idx="345">
                        <c:v>17.243260798246965</c:v>
                      </c:pt>
                      <c:pt idx="346">
                        <c:v>20.276541789372761</c:v>
                      </c:pt>
                      <c:pt idx="347">
                        <c:v>27.375999808311462</c:v>
                      </c:pt>
                      <c:pt idx="348">
                        <c:v>40.574916839599609</c:v>
                      </c:pt>
                      <c:pt idx="349">
                        <c:v>25.275000214576721</c:v>
                      </c:pt>
                      <c:pt idx="350">
                        <c:v>60.874249458312988</c:v>
                      </c:pt>
                      <c:pt idx="351">
                        <c:v>170.5514586766561</c:v>
                      </c:pt>
                      <c:pt idx="352">
                        <c:v>182.21641635894775</c:v>
                      </c:pt>
                      <c:pt idx="353">
                        <c:v>164.82625071207681</c:v>
                      </c:pt>
                      <c:pt idx="354">
                        <c:v>48.597666670878731</c:v>
                      </c:pt>
                      <c:pt idx="355">
                        <c:v>25.778916716575623</c:v>
                      </c:pt>
                      <c:pt idx="356">
                        <c:v>61.641541977723442</c:v>
                      </c:pt>
                      <c:pt idx="357">
                        <c:v>20.358333299557369</c:v>
                      </c:pt>
                      <c:pt idx="358">
                        <c:v>7.5713333388169604</c:v>
                      </c:pt>
                      <c:pt idx="359">
                        <c:v>12.973333140214285</c:v>
                      </c:pt>
                      <c:pt idx="360">
                        <c:v>33.225416978200279</c:v>
                      </c:pt>
                      <c:pt idx="361">
                        <c:v>91.909916559855148</c:v>
                      </c:pt>
                      <c:pt idx="362">
                        <c:v>103.48633321126302</c:v>
                      </c:pt>
                      <c:pt idx="363">
                        <c:v>63.74558369318644</c:v>
                      </c:pt>
                      <c:pt idx="364">
                        <c:v>97.6730436242145</c:v>
                      </c:pt>
                      <c:pt idx="365">
                        <c:v>31.169635882113152</c:v>
                      </c:pt>
                    </c:numCache>
                  </c:numRef>
                </c:val>
                <c:smooth val="0"/>
                <c:extLst xmlns:c15="http://schemas.microsoft.com/office/drawing/2012/chart">
                  <c:ext xmlns:c16="http://schemas.microsoft.com/office/drawing/2014/chart" uri="{C3380CC4-5D6E-409C-BE32-E72D297353CC}">
                    <c16:uniqueId val="{00000006-2B38-478E-ACDA-17D037A8CFC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'2023'!$T$2</c15:sqref>
                        </c15:formulaRef>
                      </c:ext>
                    </c:extLst>
                    <c:strCache>
                      <c:ptCount val="1"/>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'2023'!$T$3:$T$8763</c15:sqref>
                        </c15:formulaRef>
                      </c:ext>
                    </c:extLst>
                    <c:numCache>
                      <c:formatCode>General</c:formatCode>
                      <c:ptCount val="8761"/>
                    </c:numCache>
                  </c:numRef>
                </c:val>
                <c:smooth val="0"/>
                <c:extLst xmlns:c15="http://schemas.microsoft.com/office/drawing/2012/chart">
                  <c:ext xmlns:c16="http://schemas.microsoft.com/office/drawing/2014/chart" uri="{C3380CC4-5D6E-409C-BE32-E72D297353CC}">
                    <c16:uniqueId val="{00000007-2B38-478E-ACDA-17D037A8CFC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'2023'!$H$2</c15:sqref>
                        </c15:formulaRef>
                      </c:ext>
                    </c:extLst>
                    <c:strCache>
                      <c:ptCount val="1"/>
                      <c:pt idx="0">
                        <c:v>Vogošća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'2023'!$H$3:$H$8763</c15:sqref>
                        </c15:formulaRef>
                      </c:ext>
                    </c:extLst>
                    <c:numCache>
                      <c:formatCode>0.0</c:formatCode>
                      <c:ptCount val="8761"/>
                      <c:pt idx="0">
                        <c:v>41.030696033643636</c:v>
                      </c:pt>
                      <c:pt idx="1">
                        <c:v>27.778791507085163</c:v>
                      </c:pt>
                      <c:pt idx="2">
                        <c:v>25.294999827941258</c:v>
                      </c:pt>
                      <c:pt idx="3">
                        <c:v>25.480333566665649</c:v>
                      </c:pt>
                      <c:pt idx="4">
                        <c:v>53.436416884263359</c:v>
                      </c:pt>
                      <c:pt idx="5">
                        <c:v>10.9238749841849</c:v>
                      </c:pt>
                      <c:pt idx="6">
                        <c:v>19.514041781425476</c:v>
                      </c:pt>
                      <c:pt idx="7">
                        <c:v>16.099249879519146</c:v>
                      </c:pt>
                      <c:pt idx="8">
                        <c:v>21.466625213623047</c:v>
                      </c:pt>
                      <c:pt idx="9">
                        <c:v>26.622416655222576</c:v>
                      </c:pt>
                      <c:pt idx="10">
                        <c:v>31.938749949137371</c:v>
                      </c:pt>
                      <c:pt idx="11">
                        <c:v>49.871124903361</c:v>
                      </c:pt>
                      <c:pt idx="12">
                        <c:v>52.563375075658165</c:v>
                      </c:pt>
                      <c:pt idx="13">
                        <c:v>80.158832550048828</c:v>
                      </c:pt>
                      <c:pt idx="14">
                        <c:v>105.20616801579793</c:v>
                      </c:pt>
                      <c:pt idx="15">
                        <c:v>31.468833218018215</c:v>
                      </c:pt>
                      <c:pt idx="16">
                        <c:v>53.121875147024788</c:v>
                      </c:pt>
                      <c:pt idx="17">
                        <c:v>24.191583514213562</c:v>
                      </c:pt>
                      <c:pt idx="18">
                        <c:v>26.53766667842865</c:v>
                      </c:pt>
                      <c:pt idx="19">
                        <c:v>28.23470828930537</c:v>
                      </c:pt>
                      <c:pt idx="20">
                        <c:v>81.86875057220459</c:v>
                      </c:pt>
                      <c:pt idx="21">
                        <c:v>160.15800031026205</c:v>
                      </c:pt>
                      <c:pt idx="22">
                        <c:v>212.32875061035156</c:v>
                      </c:pt>
                      <c:pt idx="23">
                        <c:v>125.58095773061116</c:v>
                      </c:pt>
                      <c:pt idx="24">
                        <c:v>155.084832350413</c:v>
                      </c:pt>
                      <c:pt idx="25">
                        <c:v>123.23729276657104</c:v>
                      </c:pt>
                      <c:pt idx="26">
                        <c:v>84.978457252184555</c:v>
                      </c:pt>
                      <c:pt idx="27">
                        <c:v>32.886500120162964</c:v>
                      </c:pt>
                      <c:pt idx="28">
                        <c:v>58.297374804814659</c:v>
                      </c:pt>
                      <c:pt idx="29">
                        <c:v>66.141750653584793</c:v>
                      </c:pt>
                      <c:pt idx="30">
                        <c:v>88.292083104451493</c:v>
                      </c:pt>
                      <c:pt idx="31">
                        <c:v>119.20616674423218</c:v>
                      </c:pt>
                      <c:pt idx="32">
                        <c:v>118.92612481117249</c:v>
                      </c:pt>
                      <c:pt idx="33">
                        <c:v>82.444499651590988</c:v>
                      </c:pt>
                      <c:pt idx="34">
                        <c:v>87.877792517344162</c:v>
                      </c:pt>
                      <c:pt idx="35">
                        <c:v>89.497791449228927</c:v>
                      </c:pt>
                      <c:pt idx="36">
                        <c:v>55.318583011627197</c:v>
                      </c:pt>
                      <c:pt idx="37">
                        <c:v>46.351125081380211</c:v>
                      </c:pt>
                      <c:pt idx="38">
                        <c:v>41.052250107129417</c:v>
                      </c:pt>
                      <c:pt idx="39">
                        <c:v>26.168999791145325</c:v>
                      </c:pt>
                      <c:pt idx="40">
                        <c:v>16.163624892632168</c:v>
                      </c:pt>
                      <c:pt idx="41">
                        <c:v>6.4508750140666962</c:v>
                      </c:pt>
                      <c:pt idx="42">
                        <c:v>22.374125063419342</c:v>
                      </c:pt>
                      <c:pt idx="43">
                        <c:v>26.813999931017559</c:v>
                      </c:pt>
                      <c:pt idx="44">
                        <c:v>33.334458231925964</c:v>
                      </c:pt>
                      <c:pt idx="45">
                        <c:v>59.94075028101603</c:v>
                      </c:pt>
                      <c:pt idx="46">
                        <c:v>65.028625170389816</c:v>
                      </c:pt>
                      <c:pt idx="47">
                        <c:v>68.26187539100647</c:v>
                      </c:pt>
                      <c:pt idx="48">
                        <c:v>49.856541554133095</c:v>
                      </c:pt>
                      <c:pt idx="49">
                        <c:v>43.420875231424965</c:v>
                      </c:pt>
                      <c:pt idx="50">
                        <c:v>28.741833170255024</c:v>
                      </c:pt>
                      <c:pt idx="51">
                        <c:v>32.512000282605491</c:v>
                      </c:pt>
                      <c:pt idx="52">
                        <c:v>44.438041567802429</c:v>
                      </c:pt>
                      <c:pt idx="53">
                        <c:v>10.717833379904429</c:v>
                      </c:pt>
                      <c:pt idx="54">
                        <c:v>5.8888333042462664</c:v>
                      </c:pt>
                      <c:pt idx="55">
                        <c:v>31.596374750137329</c:v>
                      </c:pt>
                      <c:pt idx="56">
                        <c:v>58.260500192642212</c:v>
                      </c:pt>
                      <c:pt idx="57">
                        <c:v>26.171916445096333</c:v>
                      </c:pt>
                      <c:pt idx="58">
                        <c:v>47.867833614349365</c:v>
                      </c:pt>
                      <c:pt idx="59">
                        <c:v>48.438124815622963</c:v>
                      </c:pt>
                      <c:pt idx="60">
                        <c:v>41.681666930516563</c:v>
                      </c:pt>
                      <c:pt idx="61">
                        <c:v>21.179624756177265</c:v>
                      </c:pt>
                      <c:pt idx="62">
                        <c:v>18.434291481971741</c:v>
                      </c:pt>
                      <c:pt idx="63">
                        <c:v>36.065083225568138</c:v>
                      </c:pt>
                      <c:pt idx="64">
                        <c:v>40.221333503723145</c:v>
                      </c:pt>
                      <c:pt idx="65">
                        <c:v>34.391000111897789</c:v>
                      </c:pt>
                      <c:pt idx="66">
                        <c:v>20.460666735966999</c:v>
                      </c:pt>
                      <c:pt idx="67">
                        <c:v>25.022458155949909</c:v>
                      </c:pt>
                      <c:pt idx="68">
                        <c:v>11.378999928633371</c:v>
                      </c:pt>
                      <c:pt idx="69">
                        <c:v>18.281833449999493</c:v>
                      </c:pt>
                      <c:pt idx="70">
                        <c:v>12.00962495803833</c:v>
                      </c:pt>
                      <c:pt idx="71">
                        <c:v>11.988624970118204</c:v>
                      </c:pt>
                      <c:pt idx="72">
                        <c:v>21.4057501355807</c:v>
                      </c:pt>
                      <c:pt idx="73">
                        <c:v>39.617750088373818</c:v>
                      </c:pt>
                      <c:pt idx="74">
                        <c:v>32.570625185966492</c:v>
                      </c:pt>
                      <c:pt idx="75">
                        <c:v>27.625708222389221</c:v>
                      </c:pt>
                      <c:pt idx="76">
                        <c:v>15.593041757742563</c:v>
                      </c:pt>
                      <c:pt idx="77">
                        <c:v>22.065625011920929</c:v>
                      </c:pt>
                      <c:pt idx="78">
                        <c:v>17.978250006834667</c:v>
                      </c:pt>
                      <c:pt idx="79">
                        <c:v>23.050416668256123</c:v>
                      </c:pt>
                      <c:pt idx="80">
                        <c:v>29.502625187238056</c:v>
                      </c:pt>
                      <c:pt idx="81">
                        <c:v>33.856874823570251</c:v>
                      </c:pt>
                      <c:pt idx="82">
                        <c:v>31.411291639010113</c:v>
                      </c:pt>
                      <c:pt idx="83">
                        <c:v>23.372666398684185</c:v>
                      </c:pt>
                      <c:pt idx="84">
                        <c:v>20.986250003178913</c:v>
                      </c:pt>
                      <c:pt idx="85">
                        <c:v>24.694249709447224</c:v>
                      </c:pt>
                      <c:pt idx="86">
                        <c:v>123.88687403996785</c:v>
                      </c:pt>
                      <c:pt idx="87">
                        <c:v>7.7054583926995592</c:v>
                      </c:pt>
                      <c:pt idx="88">
                        <c:v>17.825000027815502</c:v>
                      </c:pt>
                      <c:pt idx="89">
                        <c:v>15.194708446661631</c:v>
                      </c:pt>
                      <c:pt idx="90">
                        <c:v>53.181869506835938</c:v>
                      </c:pt>
                      <c:pt idx="91">
                        <c:v>94.280207633972168</c:v>
                      </c:pt>
                      <c:pt idx="92">
                        <c:v>15.360541587074598</c:v>
                      </c:pt>
                      <c:pt idx="93">
                        <c:v>12.737541556358337</c:v>
                      </c:pt>
                      <c:pt idx="94">
                        <c:v>13.969666600227356</c:v>
                      </c:pt>
                      <c:pt idx="95">
                        <c:v>15.087041656176249</c:v>
                      </c:pt>
                      <c:pt idx="96">
                        <c:v>18.75874964396159</c:v>
                      </c:pt>
                      <c:pt idx="97">
                        <c:v>19.14758312702179</c:v>
                      </c:pt>
                      <c:pt idx="98">
                        <c:v>22.896000107129414</c:v>
                      </c:pt>
                      <c:pt idx="99">
                        <c:v>21.760666449864704</c:v>
                      </c:pt>
                      <c:pt idx="100">
                        <c:v>21.903666496276855</c:v>
                      </c:pt>
                      <c:pt idx="101">
                        <c:v>26.468458255132038</c:v>
                      </c:pt>
                      <c:pt idx="102">
                        <c:v>35.279166380564369</c:v>
                      </c:pt>
                      <c:pt idx="103">
                        <c:v>29.850416739781696</c:v>
                      </c:pt>
                      <c:pt idx="104">
                        <c:v>17.563374996185303</c:v>
                      </c:pt>
                      <c:pt idx="105">
                        <c:v>26.057541767756145</c:v>
                      </c:pt>
                      <c:pt idx="106">
                        <c:v>39.10041662057241</c:v>
                      </c:pt>
                      <c:pt idx="107">
                        <c:v>13.745249996582666</c:v>
                      </c:pt>
                      <c:pt idx="108">
                        <c:v>23.540791511535645</c:v>
                      </c:pt>
                      <c:pt idx="109">
                        <c:v>16.130958398183186</c:v>
                      </c:pt>
                      <c:pt idx="110">
                        <c:v>17.508541782697041</c:v>
                      </c:pt>
                      <c:pt idx="111">
                        <c:v>12.646124958992004</c:v>
                      </c:pt>
                      <c:pt idx="112">
                        <c:v>17.222916622956593</c:v>
                      </c:pt>
                      <c:pt idx="113">
                        <c:v>26.573916395505268</c:v>
                      </c:pt>
                      <c:pt idx="114">
                        <c:v>16.764375180006027</c:v>
                      </c:pt>
                      <c:pt idx="115">
                        <c:v>11.398999959230423</c:v>
                      </c:pt>
                      <c:pt idx="116">
                        <c:v>12.572208344936371</c:v>
                      </c:pt>
                      <c:pt idx="117">
                        <c:v>11.824125051498413</c:v>
                      </c:pt>
                      <c:pt idx="118">
                        <c:v>14.225499927997589</c:v>
                      </c:pt>
                      <c:pt idx="119">
                        <c:v>16.324999968210857</c:v>
                      </c:pt>
                      <c:pt idx="120">
                        <c:v>16.362583359082539</c:v>
                      </c:pt>
                      <c:pt idx="121">
                        <c:v>14.890916665395102</c:v>
                      </c:pt>
                      <c:pt idx="122">
                        <c:v>17.84716671705246</c:v>
                      </c:pt>
                      <c:pt idx="123">
                        <c:v>8.3259583413600922</c:v>
                      </c:pt>
                      <c:pt idx="124">
                        <c:v>12.7699167629083</c:v>
                      </c:pt>
                      <c:pt idx="125">
                        <c:v>16.741458455721538</c:v>
                      </c:pt>
                      <c:pt idx="126">
                        <c:v>9.9764167070388794</c:v>
                      </c:pt>
                      <c:pt idx="127">
                        <c:v>12.800916612148285</c:v>
                      </c:pt>
                      <c:pt idx="128">
                        <c:v>12.726958294709524</c:v>
                      </c:pt>
                      <c:pt idx="129">
                        <c:v>12.508500079313913</c:v>
                      </c:pt>
                      <c:pt idx="130">
                        <c:v>17.729791661103565</c:v>
                      </c:pt>
                      <c:pt idx="131">
                        <c:v>15.051249980926514</c:v>
                      </c:pt>
                      <c:pt idx="132">
                        <c:v>14.320000012715658</c:v>
                      </c:pt>
                      <c:pt idx="133">
                        <c:v>12.309666633605957</c:v>
                      </c:pt>
                      <c:pt idx="134">
                        <c:v>14.52133329709371</c:v>
                      </c:pt>
                      <c:pt idx="135">
                        <c:v>16.156416694323223</c:v>
                      </c:pt>
                      <c:pt idx="136">
                        <c:v>23.717500050862629</c:v>
                      </c:pt>
                      <c:pt idx="137">
                        <c:v>36.700875043869019</c:v>
                      </c:pt>
                      <c:pt idx="138">
                        <c:v>19.836749792098999</c:v>
                      </c:pt>
                      <c:pt idx="139">
                        <c:v>34.869875033696495</c:v>
                      </c:pt>
                      <c:pt idx="140">
                        <c:v>25.677249908447266</c:v>
                      </c:pt>
                      <c:pt idx="141">
                        <c:v>54.029958566029869</c:v>
                      </c:pt>
                      <c:pt idx="142">
                        <c:v>14.485333402951559</c:v>
                      </c:pt>
                      <c:pt idx="143">
                        <c:v>11.398291707038879</c:v>
                      </c:pt>
                      <c:pt idx="144">
                        <c:v>11.570499916871389</c:v>
                      </c:pt>
                      <c:pt idx="145">
                        <c:v>14.48841667175293</c:v>
                      </c:pt>
                      <c:pt idx="146">
                        <c:v>15.895125031471252</c:v>
                      </c:pt>
                      <c:pt idx="147">
                        <c:v>15.956166664759317</c:v>
                      </c:pt>
                      <c:pt idx="148">
                        <c:v>17.956541538238525</c:v>
                      </c:pt>
                      <c:pt idx="149">
                        <c:v>16.546583414077759</c:v>
                      </c:pt>
                      <c:pt idx="150">
                        <c:v>13.9206250111262</c:v>
                      </c:pt>
                      <c:pt idx="151">
                        <c:v>8.5030416250228882</c:v>
                      </c:pt>
                      <c:pt idx="152">
                        <c:v>8.8417499661445618</c:v>
                      </c:pt>
                      <c:pt idx="153">
                        <c:v>10.263083179791769</c:v>
                      </c:pt>
                      <c:pt idx="154">
                        <c:v>11.923000057538351</c:v>
                      </c:pt>
                      <c:pt idx="155">
                        <c:v>9.5872499545415248</c:v>
                      </c:pt>
                      <c:pt idx="156">
                        <c:v>11.150708278020224</c:v>
                      </c:pt>
                      <c:pt idx="157">
                        <c:v>12.323874990145365</c:v>
                      </c:pt>
                      <c:pt idx="158">
                        <c:v>15.224500020345053</c:v>
                      </c:pt>
                      <c:pt idx="159">
                        <c:v>19.238166689872742</c:v>
                      </c:pt>
                      <c:pt idx="160">
                        <c:v>27.121958335240681</c:v>
                      </c:pt>
                      <c:pt idx="161">
                        <c:v>21.83674983183543</c:v>
                      </c:pt>
                      <c:pt idx="162">
                        <c:v>18.261333306630451</c:v>
                      </c:pt>
                      <c:pt idx="163">
                        <c:v>16.385499993960064</c:v>
                      </c:pt>
                      <c:pt idx="164">
                        <c:v>11.507625043392181</c:v>
                      </c:pt>
                      <c:pt idx="165">
                        <c:v>12.769750118255615</c:v>
                      </c:pt>
                      <c:pt idx="166">
                        <c:v>12.207833250363668</c:v>
                      </c:pt>
                      <c:pt idx="167">
                        <c:v>11.902250011761984</c:v>
                      </c:pt>
                      <c:pt idx="168">
                        <c:v>11.595833301544189</c:v>
                      </c:pt>
                      <c:pt idx="169">
                        <c:v>19.628291567166645</c:v>
                      </c:pt>
                      <c:pt idx="170">
                        <c:v>25.740333318710327</c:v>
                      </c:pt>
                      <c:pt idx="171">
                        <c:v>59.061958789825439</c:v>
                      </c:pt>
                      <c:pt idx="172">
                        <c:v>67.445272965864703</c:v>
                      </c:pt>
                      <c:pt idx="173">
                        <c:v>75.641291936238602</c:v>
                      </c:pt>
                      <c:pt idx="174">
                        <c:v>50.14858341217041</c:v>
                      </c:pt>
                      <c:pt idx="175">
                        <c:v>31.833083470662434</c:v>
                      </c:pt>
                      <c:pt idx="176">
                        <c:v>30.99929181734721</c:v>
                      </c:pt>
                      <c:pt idx="177">
                        <c:v>25.163166681925457</c:v>
                      </c:pt>
                      <c:pt idx="178">
                        <c:v>20.805125017960865</c:v>
                      </c:pt>
                      <c:pt idx="179">
                        <c:v>18.422291596730549</c:v>
                      </c:pt>
                      <c:pt idx="180">
                        <c:v>19.890124996503193</c:v>
                      </c:pt>
                      <c:pt idx="181">
                        <c:v>23.197125196456909</c:v>
                      </c:pt>
                      <c:pt idx="182">
                        <c:v>25.955250024795532</c:v>
                      </c:pt>
                      <c:pt idx="183">
                        <c:v>12.082875033219656</c:v>
                      </c:pt>
                      <c:pt idx="184">
                        <c:v>12.310166716575623</c:v>
                      </c:pt>
                      <c:pt idx="185">
                        <c:v>15.627125024795532</c:v>
                      </c:pt>
                      <c:pt idx="186">
                        <c:v>17.945541739463806</c:v>
                      </c:pt>
                      <c:pt idx="187">
                        <c:v>16.953125039736431</c:v>
                      </c:pt>
                      <c:pt idx="188">
                        <c:v>13.123499890168508</c:v>
                      </c:pt>
                      <c:pt idx="189">
                        <c:v>20.573166569073994</c:v>
                      </c:pt>
                      <c:pt idx="190">
                        <c:v>29.8306249777476</c:v>
                      </c:pt>
                      <c:pt idx="191">
                        <c:v>25.42887504895528</c:v>
                      </c:pt>
                      <c:pt idx="192">
                        <c:v>27.898458480834961</c:v>
                      </c:pt>
                      <c:pt idx="193">
                        <c:v>29.302833477656048</c:v>
                      </c:pt>
                      <c:pt idx="194">
                        <c:v>23.860999782880146</c:v>
                      </c:pt>
                      <c:pt idx="195">
                        <c:v>28.195916493733723</c:v>
                      </c:pt>
                      <c:pt idx="196">
                        <c:v>36.86091685295105</c:v>
                      </c:pt>
                      <c:pt idx="197">
                        <c:v>35.198791901270546</c:v>
                      </c:pt>
                      <c:pt idx="198">
                        <c:v>47.891125043233238</c:v>
                      </c:pt>
                      <c:pt idx="199">
                        <c:v>42.436291456222534</c:v>
                      </c:pt>
                      <c:pt idx="200">
                        <c:v>28.160499970118206</c:v>
                      </c:pt>
                      <c:pt idx="201">
                        <c:v>26.335874954859417</c:v>
                      </c:pt>
                      <c:pt idx="202">
                        <c:v>19.877749959627788</c:v>
                      </c:pt>
                      <c:pt idx="203">
                        <c:v>17.534541686375935</c:v>
                      </c:pt>
                      <c:pt idx="204">
                        <c:v>22.405958533287048</c:v>
                      </c:pt>
                      <c:pt idx="205">
                        <c:v>19.176166693369549</c:v>
                      </c:pt>
                      <c:pt idx="206">
                        <c:v>10.367208321889242</c:v>
                      </c:pt>
                      <c:pt idx="207">
                        <c:v>12.623124917348227</c:v>
                      </c:pt>
                      <c:pt idx="208">
                        <c:v>14.515208204587301</c:v>
                      </c:pt>
                      <c:pt idx="209">
                        <c:v>15.540583372116089</c:v>
                      </c:pt>
                      <c:pt idx="210">
                        <c:v>22.912333408991497</c:v>
                      </c:pt>
                      <c:pt idx="211">
                        <c:v>14.040666619936625</c:v>
                      </c:pt>
                      <c:pt idx="212">
                        <c:v>18.484458446502686</c:v>
                      </c:pt>
                      <c:pt idx="213">
                        <c:v>25.527791698773701</c:v>
                      </c:pt>
                      <c:pt idx="214">
                        <c:v>38.494041522343956</c:v>
                      </c:pt>
                      <c:pt idx="215">
                        <c:v>20.815083265304565</c:v>
                      </c:pt>
                      <c:pt idx="216">
                        <c:v>13.771291732788086</c:v>
                      </c:pt>
                      <c:pt idx="217">
                        <c:v>16.43304169178009</c:v>
                      </c:pt>
                      <c:pt idx="218">
                        <c:v>16.526291728019714</c:v>
                      </c:pt>
                      <c:pt idx="219">
                        <c:v>18.693458318710327</c:v>
                      </c:pt>
                      <c:pt idx="220">
                        <c:v>19.451499938964844</c:v>
                      </c:pt>
                      <c:pt idx="221">
                        <c:v>18.957208315531414</c:v>
                      </c:pt>
                      <c:pt idx="222">
                        <c:v>14.055499911308289</c:v>
                      </c:pt>
                      <c:pt idx="223">
                        <c:v>14.471624970436096</c:v>
                      </c:pt>
                      <c:pt idx="224">
                        <c:v>18.216458280881245</c:v>
                      </c:pt>
                      <c:pt idx="225">
                        <c:v>22.662958065668743</c:v>
                      </c:pt>
                      <c:pt idx="226">
                        <c:v>24.405624906222027</c:v>
                      </c:pt>
                      <c:pt idx="227">
                        <c:v>33.806166648864746</c:v>
                      </c:pt>
                      <c:pt idx="228">
                        <c:v>34.457749923070274</c:v>
                      </c:pt>
                      <c:pt idx="229">
                        <c:v>38.209208329518638</c:v>
                      </c:pt>
                      <c:pt idx="230">
                        <c:v>36.115416765213013</c:v>
                      </c:pt>
                      <c:pt idx="231">
                        <c:v>29.229791561762493</c:v>
                      </c:pt>
                      <c:pt idx="232">
                        <c:v>13.838375051816305</c:v>
                      </c:pt>
                      <c:pt idx="233">
                        <c:v>21.841666897137959</c:v>
                      </c:pt>
                      <c:pt idx="234">
                        <c:v>23.958166400591534</c:v>
                      </c:pt>
                      <c:pt idx="235">
                        <c:v>21.609833399454754</c:v>
                      </c:pt>
                      <c:pt idx="236">
                        <c:v>23.634791453679401</c:v>
                      </c:pt>
                      <c:pt idx="237">
                        <c:v>24.018541653951008</c:v>
                      </c:pt>
                      <c:pt idx="238">
                        <c:v>28.685082912445068</c:v>
                      </c:pt>
                      <c:pt idx="239">
                        <c:v>33.091000080108643</c:v>
                      </c:pt>
                      <c:pt idx="240">
                        <c:v>31.638416528701782</c:v>
                      </c:pt>
                      <c:pt idx="241">
                        <c:v>30.138833125432331</c:v>
                      </c:pt>
                      <c:pt idx="242">
                        <c:v>29.863166809082031</c:v>
                      </c:pt>
                      <c:pt idx="243">
                        <c:v>26.21191668510437</c:v>
                      </c:pt>
                      <c:pt idx="244">
                        <c:v>28.598249912261963</c:v>
                      </c:pt>
                      <c:pt idx="245">
                        <c:v>31.357083479563396</c:v>
                      </c:pt>
                      <c:pt idx="246">
                        <c:v>32.546749989191689</c:v>
                      </c:pt>
                      <c:pt idx="247">
                        <c:v>29.723750273386639</c:v>
                      </c:pt>
                      <c:pt idx="248">
                        <c:v>35.779458284378052</c:v>
                      </c:pt>
                      <c:pt idx="249">
                        <c:v>22.588625113169353</c:v>
                      </c:pt>
                      <c:pt idx="250">
                        <c:v>20.846500158309937</c:v>
                      </c:pt>
                      <c:pt idx="251">
                        <c:v>42.589142935616628</c:v>
                      </c:pt>
                      <c:pt idx="253">
                        <c:v>10.050999858162619</c:v>
                      </c:pt>
                      <c:pt idx="254">
                        <c:v>14.691291610399881</c:v>
                      </c:pt>
                      <c:pt idx="255">
                        <c:v>12.847999930381775</c:v>
                      </c:pt>
                      <c:pt idx="256">
                        <c:v>7.2032500704129534</c:v>
                      </c:pt>
                      <c:pt idx="257">
                        <c:v>5.1728333433469134</c:v>
                      </c:pt>
                      <c:pt idx="258">
                        <c:v>6.3830833435058594</c:v>
                      </c:pt>
                      <c:pt idx="259">
                        <c:v>7.4774583478768664</c:v>
                      </c:pt>
                      <c:pt idx="260">
                        <c:v>9.8930834333101902</c:v>
                      </c:pt>
                      <c:pt idx="261">
                        <c:v>21.267833232879639</c:v>
                      </c:pt>
                      <c:pt idx="262">
                        <c:v>24.902125000953674</c:v>
                      </c:pt>
                      <c:pt idx="263">
                        <c:v>18.682791550954182</c:v>
                      </c:pt>
                      <c:pt idx="264">
                        <c:v>21.962625106175739</c:v>
                      </c:pt>
                      <c:pt idx="265">
                        <c:v>18.509708325068157</c:v>
                      </c:pt>
                      <c:pt idx="266">
                        <c:v>19.566708366076153</c:v>
                      </c:pt>
                      <c:pt idx="267">
                        <c:v>18.632458408673603</c:v>
                      </c:pt>
                      <c:pt idx="268">
                        <c:v>24.417416612307232</c:v>
                      </c:pt>
                      <c:pt idx="269">
                        <c:v>17.277874946594238</c:v>
                      </c:pt>
                      <c:pt idx="270">
                        <c:v>17.540791670481365</c:v>
                      </c:pt>
                      <c:pt idx="271">
                        <c:v>15.345833430687586</c:v>
                      </c:pt>
                      <c:pt idx="272">
                        <c:v>5.5913333495457964</c:v>
                      </c:pt>
                      <c:pt idx="273">
                        <c:v>13.32283333937327</c:v>
                      </c:pt>
                      <c:pt idx="274">
                        <c:v>22.320458491643269</c:v>
                      </c:pt>
                      <c:pt idx="275">
                        <c:v>24.588791648546856</c:v>
                      </c:pt>
                      <c:pt idx="276">
                        <c:v>25.262291689713795</c:v>
                      </c:pt>
                      <c:pt idx="277">
                        <c:v>9.9291250507036839</c:v>
                      </c:pt>
                      <c:pt idx="278">
                        <c:v>14.886499961217245</c:v>
                      </c:pt>
                      <c:pt idx="279">
                        <c:v>15.178208311398825</c:v>
                      </c:pt>
                      <c:pt idx="280">
                        <c:v>15.422291696071625</c:v>
                      </c:pt>
                      <c:pt idx="281">
                        <c:v>18.151874939600628</c:v>
                      </c:pt>
                      <c:pt idx="282">
                        <c:v>12.395708292722702</c:v>
                      </c:pt>
                      <c:pt idx="283">
                        <c:v>15.373291571935018</c:v>
                      </c:pt>
                      <c:pt idx="284">
                        <c:v>12.376000006993612</c:v>
                      </c:pt>
                      <c:pt idx="285">
                        <c:v>12.968958338101706</c:v>
                      </c:pt>
                      <c:pt idx="286">
                        <c:v>18.27841677268346</c:v>
                      </c:pt>
                      <c:pt idx="287">
                        <c:v>24.332833488782246</c:v>
                      </c:pt>
                      <c:pt idx="288">
                        <c:v>29.401541471481323</c:v>
                      </c:pt>
                      <c:pt idx="289">
                        <c:v>34.790374755859375</c:v>
                      </c:pt>
                      <c:pt idx="290">
                        <c:v>41.905041456222534</c:v>
                      </c:pt>
                      <c:pt idx="291">
                        <c:v>39.014166593551636</c:v>
                      </c:pt>
                      <c:pt idx="292">
                        <c:v>44.282749811808266</c:v>
                      </c:pt>
                      <c:pt idx="293">
                        <c:v>34.556916872660317</c:v>
                      </c:pt>
                      <c:pt idx="294">
                        <c:v>42.469291369120278</c:v>
                      </c:pt>
                      <c:pt idx="295">
                        <c:v>42.909250179926552</c:v>
                      </c:pt>
                      <c:pt idx="296">
                        <c:v>45.479958534240723</c:v>
                      </c:pt>
                      <c:pt idx="297">
                        <c:v>53.257791916529335</c:v>
                      </c:pt>
                      <c:pt idx="298">
                        <c:v>51.672666947046913</c:v>
                      </c:pt>
                      <c:pt idx="299">
                        <c:v>41.442292133967079</c:v>
                      </c:pt>
                      <c:pt idx="300">
                        <c:v>43.433347619098164</c:v>
                      </c:pt>
                      <c:pt idx="301">
                        <c:v>40.346958557764687</c:v>
                      </c:pt>
                      <c:pt idx="302">
                        <c:v>46.262500127156578</c:v>
                      </c:pt>
                      <c:pt idx="303">
                        <c:v>49.331791321436562</c:v>
                      </c:pt>
                      <c:pt idx="304">
                        <c:v>48.685292323430382</c:v>
                      </c:pt>
                      <c:pt idx="305">
                        <c:v>48.872583548227944</c:v>
                      </c:pt>
                      <c:pt idx="306">
                        <c:v>56.274083852767944</c:v>
                      </c:pt>
                      <c:pt idx="307">
                        <c:v>55.76745867729187</c:v>
                      </c:pt>
                      <c:pt idx="308">
                        <c:v>48.47304161389669</c:v>
                      </c:pt>
                      <c:pt idx="309">
                        <c:v>63.263916333516441</c:v>
                      </c:pt>
                      <c:pt idx="310">
                        <c:v>80.927333513895675</c:v>
                      </c:pt>
                      <c:pt idx="311">
                        <c:v>94.024999777475998</c:v>
                      </c:pt>
                      <c:pt idx="312">
                        <c:v>85.982083320617676</c:v>
                      </c:pt>
                      <c:pt idx="313">
                        <c:v>60.72758356730143</c:v>
                      </c:pt>
                      <c:pt idx="314">
                        <c:v>54.290666421254478</c:v>
                      </c:pt>
                      <c:pt idx="315">
                        <c:v>52.627416451772056</c:v>
                      </c:pt>
                      <c:pt idx="316">
                        <c:v>57.120374997456871</c:v>
                      </c:pt>
                      <c:pt idx="317">
                        <c:v>47.656374851862587</c:v>
                      </c:pt>
                      <c:pt idx="318">
                        <c:v>47.642499685287476</c:v>
                      </c:pt>
                      <c:pt idx="319">
                        <c:v>31.02412486076355</c:v>
                      </c:pt>
                      <c:pt idx="320">
                        <c:v>36.541916807492576</c:v>
                      </c:pt>
                      <c:pt idx="321">
                        <c:v>84.009334325790405</c:v>
                      </c:pt>
                      <c:pt idx="322">
                        <c:v>136.68899885813394</c:v>
                      </c:pt>
                      <c:pt idx="323">
                        <c:v>138.86400032043457</c:v>
                      </c:pt>
                      <c:pt idx="324">
                        <c:v>19.793708125750225</c:v>
                      </c:pt>
                      <c:pt idx="325">
                        <c:v>29.824166456858318</c:v>
                      </c:pt>
                      <c:pt idx="326">
                        <c:v>10.53312494357427</c:v>
                      </c:pt>
                      <c:pt idx="327">
                        <c:v>52.150625069936119</c:v>
                      </c:pt>
                      <c:pt idx="328">
                        <c:v>122.24470742543538</c:v>
                      </c:pt>
                      <c:pt idx="329">
                        <c:v>192.52987225850424</c:v>
                      </c:pt>
                      <c:pt idx="330">
                        <c:v>188.2164977391561</c:v>
                      </c:pt>
                      <c:pt idx="331">
                        <c:v>186.70562521616617</c:v>
                      </c:pt>
                      <c:pt idx="332">
                        <c:v>127.10591586430867</c:v>
                      </c:pt>
                      <c:pt idx="333">
                        <c:v>35.347833504279457</c:v>
                      </c:pt>
                      <c:pt idx="334">
                        <c:v>16.3007496992747</c:v>
                      </c:pt>
                      <c:pt idx="335">
                        <c:v>26.884833415349323</c:v>
                      </c:pt>
                      <c:pt idx="336">
                        <c:v>11.834666589895884</c:v>
                      </c:pt>
                      <c:pt idx="337">
                        <c:v>29.811083157857258</c:v>
                      </c:pt>
                      <c:pt idx="338">
                        <c:v>33.90670839945475</c:v>
                      </c:pt>
                      <c:pt idx="339">
                        <c:v>18.34879179795583</c:v>
                      </c:pt>
                      <c:pt idx="340">
                        <c:v>57.662374973297119</c:v>
                      </c:pt>
                      <c:pt idx="341">
                        <c:v>33.152083714803062</c:v>
                      </c:pt>
                      <c:pt idx="342">
                        <c:v>51.479208707809448</c:v>
                      </c:pt>
                      <c:pt idx="343">
                        <c:v>62.130292256673179</c:v>
                      </c:pt>
                      <c:pt idx="344">
                        <c:v>39.864333629608154</c:v>
                      </c:pt>
                      <c:pt idx="345">
                        <c:v>25.546749989191692</c:v>
                      </c:pt>
                      <c:pt idx="346">
                        <c:v>33.038541913032532</c:v>
                      </c:pt>
                      <c:pt idx="347">
                        <c:v>39.587166229883827</c:v>
                      </c:pt>
                      <c:pt idx="348">
                        <c:v>49.467749754587807</c:v>
                      </c:pt>
                      <c:pt idx="349">
                        <c:v>35.822874943415322</c:v>
                      </c:pt>
                      <c:pt idx="350">
                        <c:v>85.644500732421875</c:v>
                      </c:pt>
                      <c:pt idx="351">
                        <c:v>157.61575031280518</c:v>
                      </c:pt>
                      <c:pt idx="352">
                        <c:v>185.69674968719482</c:v>
                      </c:pt>
                      <c:pt idx="353">
                        <c:v>177.75020853678384</c:v>
                      </c:pt>
                      <c:pt idx="354">
                        <c:v>47.136791129906975</c:v>
                      </c:pt>
                      <c:pt idx="355">
                        <c:v>33.028625229994454</c:v>
                      </c:pt>
                      <c:pt idx="356">
                        <c:v>66.819916645685836</c:v>
                      </c:pt>
                      <c:pt idx="357">
                        <c:v>17.626333296298981</c:v>
                      </c:pt>
                      <c:pt idx="358">
                        <c:v>12.489916642506918</c:v>
                      </c:pt>
                      <c:pt idx="359">
                        <c:v>16.871083498001099</c:v>
                      </c:pt>
                      <c:pt idx="360">
                        <c:v>34.230082988739014</c:v>
                      </c:pt>
                      <c:pt idx="361">
                        <c:v>80.864041964213058</c:v>
                      </c:pt>
                      <c:pt idx="362">
                        <c:v>104.05650011698405</c:v>
                      </c:pt>
                      <c:pt idx="363">
                        <c:v>85.826958179473877</c:v>
                      </c:pt>
                      <c:pt idx="364">
                        <c:v>128.87078260338825</c:v>
                      </c:pt>
                      <c:pt idx="365">
                        <c:v>36.135495943243818</c:v>
                      </c:pt>
                    </c:numCache>
                  </c:numRef>
                </c:val>
                <c:smooth val="0"/>
                <c:extLst xmlns:c15="http://schemas.microsoft.com/office/drawing/2012/chart">
                  <c:ext xmlns:c16="http://schemas.microsoft.com/office/drawing/2014/chart" uri="{C3380CC4-5D6E-409C-BE32-E72D297353CC}">
                    <c16:uniqueId val="{00000008-2B38-478E-ACDA-17D037A8CFC6}"/>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'2023'!$I$2</c15:sqref>
                        </c15:formulaRef>
                      </c:ext>
                    </c:extLst>
                    <c:strCache>
                      <c:ptCount val="1"/>
                      <c:pt idx="0">
                        <c:v>Hadžići</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'2023'!$I$3:$I$8763</c15:sqref>
                        </c15:formulaRef>
                      </c:ext>
                    </c:extLst>
                    <c:numCache>
                      <c:formatCode>0.0</c:formatCode>
                      <c:ptCount val="8761"/>
                      <c:pt idx="0">
                        <c:v>42.68181818181818</c:v>
                      </c:pt>
                      <c:pt idx="1">
                        <c:v>26.045454545454547</c:v>
                      </c:pt>
                      <c:pt idx="2">
                        <c:v>24.916666666666668</c:v>
                      </c:pt>
                      <c:pt idx="3">
                        <c:v>41.208333333333336</c:v>
                      </c:pt>
                      <c:pt idx="4">
                        <c:v>56.583333333333336</c:v>
                      </c:pt>
                      <c:pt idx="5">
                        <c:v>17.708333333333332</c:v>
                      </c:pt>
                      <c:pt idx="6">
                        <c:v>21.125</c:v>
                      </c:pt>
                      <c:pt idx="7">
                        <c:v>16.541666666666668</c:v>
                      </c:pt>
                      <c:pt idx="8">
                        <c:v>24.086956521739129</c:v>
                      </c:pt>
                      <c:pt idx="9">
                        <c:v>47.083333333333336</c:v>
                      </c:pt>
                      <c:pt idx="10">
                        <c:v>37.833333333333336</c:v>
                      </c:pt>
                      <c:pt idx="11">
                        <c:v>42.916666666666664</c:v>
                      </c:pt>
                      <c:pt idx="12">
                        <c:v>50.916666666666664</c:v>
                      </c:pt>
                      <c:pt idx="13">
                        <c:v>79.25</c:v>
                      </c:pt>
                      <c:pt idx="14">
                        <c:v>91.083333333333329</c:v>
                      </c:pt>
                      <c:pt idx="15">
                        <c:v>54.208333333333336</c:v>
                      </c:pt>
                      <c:pt idx="16">
                        <c:v>47.125</c:v>
                      </c:pt>
                      <c:pt idx="17">
                        <c:v>26.791666666666668</c:v>
                      </c:pt>
                      <c:pt idx="18">
                        <c:v>25.041666666666668</c:v>
                      </c:pt>
                      <c:pt idx="19">
                        <c:v>34.875</c:v>
                      </c:pt>
                      <c:pt idx="20">
                        <c:v>88.916666666666671</c:v>
                      </c:pt>
                      <c:pt idx="21">
                        <c:v>117.45833333333333</c:v>
                      </c:pt>
                      <c:pt idx="22">
                        <c:v>140.29166666666666</c:v>
                      </c:pt>
                      <c:pt idx="23">
                        <c:v>118.54166666666667</c:v>
                      </c:pt>
                      <c:pt idx="24">
                        <c:v>121.45833333333333</c:v>
                      </c:pt>
                      <c:pt idx="25">
                        <c:v>111.79166666666667</c:v>
                      </c:pt>
                      <c:pt idx="26">
                        <c:v>92.047619047619051</c:v>
                      </c:pt>
                      <c:pt idx="27">
                        <c:v>44.666666666666664</c:v>
                      </c:pt>
                      <c:pt idx="28">
                        <c:v>70.083333333333329</c:v>
                      </c:pt>
                      <c:pt idx="29">
                        <c:v>83.375</c:v>
                      </c:pt>
                      <c:pt idx="30">
                        <c:v>90.291666666666671</c:v>
                      </c:pt>
                      <c:pt idx="31">
                        <c:v>104.54166666666667</c:v>
                      </c:pt>
                      <c:pt idx="32">
                        <c:v>88.391304347826093</c:v>
                      </c:pt>
                      <c:pt idx="33">
                        <c:v>72.125</c:v>
                      </c:pt>
                      <c:pt idx="34">
                        <c:v>66.083333333333329</c:v>
                      </c:pt>
                      <c:pt idx="35">
                        <c:v>88.739130434782609</c:v>
                      </c:pt>
                      <c:pt idx="36">
                        <c:v>62.238095238095241</c:v>
                      </c:pt>
                      <c:pt idx="37">
                        <c:v>33.083333333333336</c:v>
                      </c:pt>
                      <c:pt idx="38">
                        <c:v>35.416666666666664</c:v>
                      </c:pt>
                      <c:pt idx="39">
                        <c:v>27.125</c:v>
                      </c:pt>
                      <c:pt idx="40">
                        <c:v>21.791666666666668</c:v>
                      </c:pt>
                      <c:pt idx="41">
                        <c:v>14.9</c:v>
                      </c:pt>
                      <c:pt idx="43">
                        <c:v>28.111111111111111</c:v>
                      </c:pt>
                      <c:pt idx="44">
                        <c:v>36.954545454545453</c:v>
                      </c:pt>
                      <c:pt idx="45">
                        <c:v>64.458333333333329</c:v>
                      </c:pt>
                      <c:pt idx="46">
                        <c:v>64.625</c:v>
                      </c:pt>
                      <c:pt idx="47">
                        <c:v>61.833333333333336</c:v>
                      </c:pt>
                      <c:pt idx="48">
                        <c:v>43.5</c:v>
                      </c:pt>
                      <c:pt idx="49">
                        <c:v>47.636363636363633</c:v>
                      </c:pt>
                      <c:pt idx="50">
                        <c:v>39.375</c:v>
                      </c:pt>
                      <c:pt idx="51">
                        <c:v>42.043478260869563</c:v>
                      </c:pt>
                      <c:pt idx="52">
                        <c:v>52.578947368421055</c:v>
                      </c:pt>
                      <c:pt idx="53">
                        <c:v>15.19047619047619</c:v>
                      </c:pt>
                      <c:pt idx="54">
                        <c:v>14.958333333333334</c:v>
                      </c:pt>
                      <c:pt idx="55">
                        <c:v>31.541666666666668</c:v>
                      </c:pt>
                      <c:pt idx="56">
                        <c:v>40.826086956521742</c:v>
                      </c:pt>
                      <c:pt idx="57">
                        <c:v>40.416666666666664</c:v>
                      </c:pt>
                      <c:pt idx="58">
                        <c:v>55.791666666666664</c:v>
                      </c:pt>
                      <c:pt idx="59">
                        <c:v>60.041666666666664</c:v>
                      </c:pt>
                      <c:pt idx="60">
                        <c:v>45.470588235294116</c:v>
                      </c:pt>
                      <c:pt idx="61">
                        <c:v>33.157894736842103</c:v>
                      </c:pt>
                      <c:pt idx="62">
                        <c:v>29.388888888888889</c:v>
                      </c:pt>
                      <c:pt idx="63">
                        <c:v>31</c:v>
                      </c:pt>
                      <c:pt idx="365">
                        <c:v>53.655244854338655</c:v>
                      </c:pt>
                    </c:numCache>
                  </c:numRef>
                </c:val>
                <c:smooth val="0"/>
                <c:extLst xmlns:c15="http://schemas.microsoft.com/office/drawing/2012/chart">
                  <c:ext xmlns:c16="http://schemas.microsoft.com/office/drawing/2014/chart" uri="{C3380CC4-5D6E-409C-BE32-E72D297353CC}">
                    <c16:uniqueId val="{00000009-2B38-478E-ACDA-17D037A8CFC6}"/>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'2023'!$K$2</c15:sqref>
                        </c15:formulaRef>
                      </c:ext>
                    </c:extLst>
                    <c:strCache>
                      <c:ptCount val="1"/>
                      <c:pt idx="0">
                        <c:v>MNT_2 Otoka</c:v>
                      </c:pt>
                    </c:strCache>
                  </c:strRef>
                </c:tx>
                <c:spPr>
                  <a:ln w="28575" cap="rnd">
                    <a:solidFill>
                      <a:schemeClr val="accent4">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'2023'!$K$3:$K$367</c15:sqref>
                        </c15:formulaRef>
                      </c:ext>
                    </c:extLst>
                    <c:numCache>
                      <c:formatCode>General</c:formatCode>
                      <c:ptCount val="365"/>
                      <c:pt idx="0">
                        <c:v>15.929166666666665</c:v>
                      </c:pt>
                      <c:pt idx="1">
                        <c:v>11.337499999999999</c:v>
                      </c:pt>
                      <c:pt idx="2">
                        <c:v>18.287499999999998</c:v>
                      </c:pt>
                      <c:pt idx="3">
                        <c:v>31.4375</c:v>
                      </c:pt>
                      <c:pt idx="4">
                        <c:v>13.679166666666669</c:v>
                      </c:pt>
                      <c:pt idx="5">
                        <c:v>34.954166666666673</c:v>
                      </c:pt>
                      <c:pt idx="6">
                        <c:v>15.212499999999999</c:v>
                      </c:pt>
                      <c:pt idx="7">
                        <c:v>18.262500000000003</c:v>
                      </c:pt>
                      <c:pt idx="8">
                        <c:v>26.012500000000003</c:v>
                      </c:pt>
                      <c:pt idx="9">
                        <c:v>42.570833333333333</c:v>
                      </c:pt>
                      <c:pt idx="10">
                        <c:v>38.68333333333333</c:v>
                      </c:pt>
                      <c:pt idx="11">
                        <c:v>31.170833333333334</c:v>
                      </c:pt>
                      <c:pt idx="12">
                        <c:v>17.741666666666664</c:v>
                      </c:pt>
                      <c:pt idx="13">
                        <c:v>25.416666666666661</c:v>
                      </c:pt>
                      <c:pt idx="14">
                        <c:v>21.379166666666666</c:v>
                      </c:pt>
                      <c:pt idx="15">
                        <c:v>25.225000000000005</c:v>
                      </c:pt>
                      <c:pt idx="16">
                        <c:v>18.008333333333336</c:v>
                      </c:pt>
                      <c:pt idx="17">
                        <c:v>24.570833333333329</c:v>
                      </c:pt>
                      <c:pt idx="18">
                        <c:v>23.099999999999998</c:v>
                      </c:pt>
                      <c:pt idx="19">
                        <c:v>23.699999999999992</c:v>
                      </c:pt>
                      <c:pt idx="20">
                        <c:v>26.287499999999998</c:v>
                      </c:pt>
                      <c:pt idx="21">
                        <c:v>34.395833333333336</c:v>
                      </c:pt>
                      <c:pt idx="22">
                        <c:v>27.025000000000002</c:v>
                      </c:pt>
                      <c:pt idx="23">
                        <c:v>24.870833333333334</c:v>
                      </c:pt>
                      <c:pt idx="24">
                        <c:v>20.5</c:v>
                      </c:pt>
                      <c:pt idx="25">
                        <c:v>24.945833333333329</c:v>
                      </c:pt>
                      <c:pt idx="26">
                        <c:v>26.762500000000003</c:v>
                      </c:pt>
                      <c:pt idx="27">
                        <c:v>23.283333333333328</c:v>
                      </c:pt>
                      <c:pt idx="28">
                        <c:v>22.104166666666668</c:v>
                      </c:pt>
                      <c:pt idx="29">
                        <c:v>26.450000000000003</c:v>
                      </c:pt>
                      <c:pt idx="30">
                        <c:v>38.020833333333336</c:v>
                      </c:pt>
                      <c:pt idx="31">
                        <c:v>21.325000000000003</c:v>
                      </c:pt>
                      <c:pt idx="32">
                        <c:v>28.583333333333332</c:v>
                      </c:pt>
                      <c:pt idx="33">
                        <c:v>38.862499999999997</c:v>
                      </c:pt>
                      <c:pt idx="34">
                        <c:v>47.274999999999999</c:v>
                      </c:pt>
                      <c:pt idx="35">
                        <c:v>42.941666666666663</c:v>
                      </c:pt>
                      <c:pt idx="36">
                        <c:v>41.837499999999999</c:v>
                      </c:pt>
                      <c:pt idx="37">
                        <c:v>39.425000000000004</c:v>
                      </c:pt>
                      <c:pt idx="38">
                        <c:v>23.729166666666661</c:v>
                      </c:pt>
                      <c:pt idx="39">
                        <c:v>12.120833333333332</c:v>
                      </c:pt>
                      <c:pt idx="40">
                        <c:v>27.970833333333335</c:v>
                      </c:pt>
                      <c:pt idx="41">
                        <c:v>33.474999999999994</c:v>
                      </c:pt>
                      <c:pt idx="42">
                        <c:v>35.31666666666667</c:v>
                      </c:pt>
                      <c:pt idx="43">
                        <c:v>39.983333333333341</c:v>
                      </c:pt>
                      <c:pt idx="44">
                        <c:v>26.395833333333332</c:v>
                      </c:pt>
                      <c:pt idx="45">
                        <c:v>31.895833333333339</c:v>
                      </c:pt>
                      <c:pt idx="46">
                        <c:v>19.437499999999996</c:v>
                      </c:pt>
                      <c:pt idx="47">
                        <c:v>18.824999999999999</c:v>
                      </c:pt>
                      <c:pt idx="48">
                        <c:v>18.924999999999997</c:v>
                      </c:pt>
                      <c:pt idx="49">
                        <c:v>33.237500000000004</c:v>
                      </c:pt>
                      <c:pt idx="50">
                        <c:v>27.195833333333329</c:v>
                      </c:pt>
                      <c:pt idx="51">
                        <c:v>23.308333333333337</c:v>
                      </c:pt>
                      <c:pt idx="52">
                        <c:v>24.366666666666671</c:v>
                      </c:pt>
                      <c:pt idx="53">
                        <c:v>32.362499999999997</c:v>
                      </c:pt>
                      <c:pt idx="54">
                        <c:v>34.1</c:v>
                      </c:pt>
                      <c:pt idx="55">
                        <c:v>26.633333333333336</c:v>
                      </c:pt>
                      <c:pt idx="56">
                        <c:v>30.058333333333334</c:v>
                      </c:pt>
                      <c:pt idx="57">
                        <c:v>36.962499999999984</c:v>
                      </c:pt>
                      <c:pt idx="58">
                        <c:v>52.74583333333333</c:v>
                      </c:pt>
                      <c:pt idx="59">
                        <c:v>37.625</c:v>
                      </c:pt>
                      <c:pt idx="60">
                        <c:v>49.466666666666669</c:v>
                      </c:pt>
                      <c:pt idx="61">
                        <c:v>55.670833333333341</c:v>
                      </c:pt>
                      <c:pt idx="62">
                        <c:v>42.341666666666676</c:v>
                      </c:pt>
                      <c:pt idx="63">
                        <c:v>34.212499999999999</c:v>
                      </c:pt>
                      <c:pt idx="64">
                        <c:v>23.275000000000002</c:v>
                      </c:pt>
                      <c:pt idx="65">
                        <c:v>34.266666666666673</c:v>
                      </c:pt>
                      <c:pt idx="66">
                        <c:v>32.291666666666657</c:v>
                      </c:pt>
                      <c:pt idx="67">
                        <c:v>29.595833333333328</c:v>
                      </c:pt>
                      <c:pt idx="68">
                        <c:v>30.258333333333336</c:v>
                      </c:pt>
                      <c:pt idx="69">
                        <c:v>18.845833333333331</c:v>
                      </c:pt>
                      <c:pt idx="70">
                        <c:v>24.629166666666666</c:v>
                      </c:pt>
                      <c:pt idx="71">
                        <c:v>28.274999999999995</c:v>
                      </c:pt>
                      <c:pt idx="72">
                        <c:v>15.649999999999999</c:v>
                      </c:pt>
                      <c:pt idx="73">
                        <c:v>26.270833333333332</c:v>
                      </c:pt>
                      <c:pt idx="74">
                        <c:v>36.216666666666654</c:v>
                      </c:pt>
                      <c:pt idx="75">
                        <c:v>26.479166666666671</c:v>
                      </c:pt>
                      <c:pt idx="76">
                        <c:v>26.104166666666675</c:v>
                      </c:pt>
                      <c:pt idx="77">
                        <c:v>20.074999999999999</c:v>
                      </c:pt>
                      <c:pt idx="78">
                        <c:v>24.708333333333339</c:v>
                      </c:pt>
                      <c:pt idx="79">
                        <c:v>31.391666666666666</c:v>
                      </c:pt>
                      <c:pt idx="80">
                        <c:v>28.170833333333331</c:v>
                      </c:pt>
                      <c:pt idx="81">
                        <c:v>26.074999999999999</c:v>
                      </c:pt>
                      <c:pt idx="82">
                        <c:v>25.983333333333334</c:v>
                      </c:pt>
                      <c:pt idx="83">
                        <c:v>32.991666666666667</c:v>
                      </c:pt>
                      <c:pt idx="84">
                        <c:v>27.404166666666669</c:v>
                      </c:pt>
                      <c:pt idx="85">
                        <c:v>29.195833333333329</c:v>
                      </c:pt>
                      <c:pt idx="86">
                        <c:v>32.166666666666664</c:v>
                      </c:pt>
                      <c:pt idx="87">
                        <c:v>37.1</c:v>
                      </c:pt>
                      <c:pt idx="88">
                        <c:v>20.99583333333333</c:v>
                      </c:pt>
                      <c:pt idx="89">
                        <c:v>33.55833333333333</c:v>
                      </c:pt>
                      <c:pt idx="90">
                        <c:v>26.183333333333341</c:v>
                      </c:pt>
                      <c:pt idx="91">
                        <c:v>25.483333333333334</c:v>
                      </c:pt>
                      <c:pt idx="92">
                        <c:v>29.150000000000002</c:v>
                      </c:pt>
                      <c:pt idx="93">
                        <c:v>22.408333333333335</c:v>
                      </c:pt>
                      <c:pt idx="94">
                        <c:v>20.541666666666668</c:v>
                      </c:pt>
                      <c:pt idx="95">
                        <c:v>32.862500000000004</c:v>
                      </c:pt>
                      <c:pt idx="96">
                        <c:v>24.229166666666671</c:v>
                      </c:pt>
                      <c:pt idx="97">
                        <c:v>19.391666666666666</c:v>
                      </c:pt>
                      <c:pt idx="98">
                        <c:v>16.629166666666666</c:v>
                      </c:pt>
                      <c:pt idx="99">
                        <c:v>30.966666666666665</c:v>
                      </c:pt>
                      <c:pt idx="100">
                        <c:v>35.958333333333329</c:v>
                      </c:pt>
                      <c:pt idx="101">
                        <c:v>23.241666666666664</c:v>
                      </c:pt>
                      <c:pt idx="102">
                        <c:v>17.958333333333332</c:v>
                      </c:pt>
                      <c:pt idx="103">
                        <c:v>19.829166666666666</c:v>
                      </c:pt>
                      <c:pt idx="104">
                        <c:v>23.375000000000004</c:v>
                      </c:pt>
                      <c:pt idx="105">
                        <c:v>9.4750000000000032</c:v>
                      </c:pt>
                      <c:pt idx="106">
                        <c:v>18.6875</c:v>
                      </c:pt>
                      <c:pt idx="107">
                        <c:v>15.837499999999999</c:v>
                      </c:pt>
                      <c:pt idx="108">
                        <c:v>13.891666666666666</c:v>
                      </c:pt>
                      <c:pt idx="109">
                        <c:v>8.5708333333333346</c:v>
                      </c:pt>
                      <c:pt idx="110">
                        <c:v>6.5083333333333329</c:v>
                      </c:pt>
                      <c:pt idx="111">
                        <c:v>11.487500000000002</c:v>
                      </c:pt>
                      <c:pt idx="112">
                        <c:v>8.3791666666666664</c:v>
                      </c:pt>
                      <c:pt idx="113">
                        <c:v>8.2625000000000011</c:v>
                      </c:pt>
                      <c:pt idx="114">
                        <c:v>11.937500000000002</c:v>
                      </c:pt>
                      <c:pt idx="115">
                        <c:v>13.300000000000002</c:v>
                      </c:pt>
                      <c:pt idx="116">
                        <c:v>7.1041666666666679</c:v>
                      </c:pt>
                      <c:pt idx="117">
                        <c:v>11.500000000000002</c:v>
                      </c:pt>
                      <c:pt idx="118">
                        <c:v>6.770833333333333</c:v>
                      </c:pt>
                      <c:pt idx="119">
                        <c:v>8.9833333333333325</c:v>
                      </c:pt>
                      <c:pt idx="120">
                        <c:v>9.6875000000000018</c:v>
                      </c:pt>
                      <c:pt idx="121">
                        <c:v>9.6833333333333318</c:v>
                      </c:pt>
                      <c:pt idx="122">
                        <c:v>7.8416666666666659</c:v>
                      </c:pt>
                      <c:pt idx="123">
                        <c:v>12.137499999999998</c:v>
                      </c:pt>
                      <c:pt idx="124">
                        <c:v>10.662500000000003</c:v>
                      </c:pt>
                      <c:pt idx="125">
                        <c:v>7.9666666666666659</c:v>
                      </c:pt>
                      <c:pt idx="126">
                        <c:v>7.8666666666666663</c:v>
                      </c:pt>
                      <c:pt idx="127">
                        <c:v>7.3541666666666652</c:v>
                      </c:pt>
                      <c:pt idx="128">
                        <c:v>7.3833333333333337</c:v>
                      </c:pt>
                      <c:pt idx="129">
                        <c:v>9.2458333333333336</c:v>
                      </c:pt>
                      <c:pt idx="130">
                        <c:v>5.8833333333333337</c:v>
                      </c:pt>
                      <c:pt idx="131">
                        <c:v>8.1833333333333318</c:v>
                      </c:pt>
                      <c:pt idx="132">
                        <c:v>11.162500000000001</c:v>
                      </c:pt>
                      <c:pt idx="133">
                        <c:v>4.95</c:v>
                      </c:pt>
                      <c:pt idx="134">
                        <c:v>8.1625000000000014</c:v>
                      </c:pt>
                      <c:pt idx="135">
                        <c:v>6.1249999999999991</c:v>
                      </c:pt>
                      <c:pt idx="136">
                        <c:v>8.3083333333333353</c:v>
                      </c:pt>
                      <c:pt idx="137">
                        <c:v>15.5375</c:v>
                      </c:pt>
                      <c:pt idx="138">
                        <c:v>8.6125000000000007</c:v>
                      </c:pt>
                      <c:pt idx="139">
                        <c:v>8.85</c:v>
                      </c:pt>
                      <c:pt idx="140">
                        <c:v>6.9416666666666673</c:v>
                      </c:pt>
                      <c:pt idx="141">
                        <c:v>7.1291666666666691</c:v>
                      </c:pt>
                      <c:pt idx="142">
                        <c:v>8.9</c:v>
                      </c:pt>
                      <c:pt idx="143">
                        <c:v>10.504166666666666</c:v>
                      </c:pt>
                      <c:pt idx="144">
                        <c:v>12.237500000000002</c:v>
                      </c:pt>
                      <c:pt idx="145">
                        <c:v>10.379166666666668</c:v>
                      </c:pt>
                      <c:pt idx="146">
                        <c:v>15.529166666666667</c:v>
                      </c:pt>
                      <c:pt idx="147">
                        <c:v>11.658333333333331</c:v>
                      </c:pt>
                      <c:pt idx="148">
                        <c:v>8.904166666666665</c:v>
                      </c:pt>
                      <c:pt idx="149">
                        <c:v>15.233333333333334</c:v>
                      </c:pt>
                      <c:pt idx="150">
                        <c:v>8.9749999999999996</c:v>
                      </c:pt>
                      <c:pt idx="151">
                        <c:v>9.3083333333333318</c:v>
                      </c:pt>
                      <c:pt idx="152">
                        <c:v>9.5791666666666657</c:v>
                      </c:pt>
                      <c:pt idx="153">
                        <c:v>6.8583333333333334</c:v>
                      </c:pt>
                      <c:pt idx="154">
                        <c:v>4.7291666666666679</c:v>
                      </c:pt>
                      <c:pt idx="155">
                        <c:v>12.495833333333335</c:v>
                      </c:pt>
                      <c:pt idx="156">
                        <c:v>14.774999999999999</c:v>
                      </c:pt>
                      <c:pt idx="157">
                        <c:v>12.550000000000002</c:v>
                      </c:pt>
                      <c:pt idx="158">
                        <c:v>11.787499999999996</c:v>
                      </c:pt>
                      <c:pt idx="159">
                        <c:v>11.870833333333332</c:v>
                      </c:pt>
                      <c:pt idx="160">
                        <c:v>12.866666666666665</c:v>
                      </c:pt>
                      <c:pt idx="161">
                        <c:v>10.199999999999998</c:v>
                      </c:pt>
                      <c:pt idx="162">
                        <c:v>6.229166666666667</c:v>
                      </c:pt>
                      <c:pt idx="163">
                        <c:v>10.700000000000001</c:v>
                      </c:pt>
                      <c:pt idx="164">
                        <c:v>9.8708333333333353</c:v>
                      </c:pt>
                      <c:pt idx="165">
                        <c:v>10.27083333333333</c:v>
                      </c:pt>
                      <c:pt idx="166">
                        <c:v>12.445833333333333</c:v>
                      </c:pt>
                      <c:pt idx="167">
                        <c:v>9.1250000000000018</c:v>
                      </c:pt>
                      <c:pt idx="168">
                        <c:v>8.6374999999999975</c:v>
                      </c:pt>
                      <c:pt idx="169">
                        <c:v>8.0250000000000004</c:v>
                      </c:pt>
                      <c:pt idx="170">
                        <c:v>7.9958333333333336</c:v>
                      </c:pt>
                      <c:pt idx="171">
                        <c:v>7.5749999999999993</c:v>
                      </c:pt>
                      <c:pt idx="172">
                        <c:v>9.5500000000000007</c:v>
                      </c:pt>
                      <c:pt idx="173">
                        <c:v>7.3708333333333345</c:v>
                      </c:pt>
                      <c:pt idx="174">
                        <c:v>9.5166666666666657</c:v>
                      </c:pt>
                      <c:pt idx="175">
                        <c:v>9.9166666666666661</c:v>
                      </c:pt>
                      <c:pt idx="176">
                        <c:v>9.5791666666666675</c:v>
                      </c:pt>
                      <c:pt idx="177">
                        <c:v>9.0458333333333343</c:v>
                      </c:pt>
                      <c:pt idx="178">
                        <c:v>13.979166666666663</c:v>
                      </c:pt>
                      <c:pt idx="179">
                        <c:v>14.995833333333339</c:v>
                      </c:pt>
                      <c:pt idx="180">
                        <c:v>11.312500000000002</c:v>
                      </c:pt>
                      <c:pt idx="181">
                        <c:v>12.033333333333333</c:v>
                      </c:pt>
                      <c:pt idx="182">
                        <c:v>20.579166666666669</c:v>
                      </c:pt>
                      <c:pt idx="183">
                        <c:v>8.0249999999999986</c:v>
                      </c:pt>
                      <c:pt idx="184">
                        <c:v>11.458333333333334</c:v>
                      </c:pt>
                      <c:pt idx="185">
                        <c:v>13.070833333333331</c:v>
                      </c:pt>
                      <c:pt idx="186">
                        <c:v>13.616666666666662</c:v>
                      </c:pt>
                      <c:pt idx="187">
                        <c:v>21.737499999999997</c:v>
                      </c:pt>
                      <c:pt idx="188">
                        <c:v>11.083333333333334</c:v>
                      </c:pt>
                      <c:pt idx="189">
                        <c:v>11.616666666666665</c:v>
                      </c:pt>
                      <c:pt idx="190">
                        <c:v>13.658333333333333</c:v>
                      </c:pt>
                      <c:pt idx="191">
                        <c:v>10.225</c:v>
                      </c:pt>
                      <c:pt idx="192">
                        <c:v>9.0708333333333311</c:v>
                      </c:pt>
                      <c:pt idx="193">
                        <c:v>22.204166666666666</c:v>
                      </c:pt>
                      <c:pt idx="194">
                        <c:v>11.987499999999995</c:v>
                      </c:pt>
                      <c:pt idx="195">
                        <c:v>10.6625</c:v>
                      </c:pt>
                      <c:pt idx="196">
                        <c:v>9.9874999999999989</c:v>
                      </c:pt>
                      <c:pt idx="197">
                        <c:v>12.450000000000001</c:v>
                      </c:pt>
                      <c:pt idx="198">
                        <c:v>11.095833333333333</c:v>
                      </c:pt>
                      <c:pt idx="199">
                        <c:v>17.408333333333335</c:v>
                      </c:pt>
                      <c:pt idx="200">
                        <c:v>26.074999999999992</c:v>
                      </c:pt>
                      <c:pt idx="201">
                        <c:v>7.9624999999999995</c:v>
                      </c:pt>
                      <c:pt idx="202">
                        <c:v>13.137500000000001</c:v>
                      </c:pt>
                      <c:pt idx="203">
                        <c:v>13.708333333333334</c:v>
                      </c:pt>
                      <c:pt idx="204">
                        <c:v>10.775</c:v>
                      </c:pt>
                      <c:pt idx="205">
                        <c:v>20.837500000000002</c:v>
                      </c:pt>
                      <c:pt idx="206">
                        <c:v>15.187500000000002</c:v>
                      </c:pt>
                      <c:pt idx="207">
                        <c:v>13.04166666666667</c:v>
                      </c:pt>
                      <c:pt idx="208">
                        <c:v>13.008333333333335</c:v>
                      </c:pt>
                      <c:pt idx="209">
                        <c:v>9.5541666666666671</c:v>
                      </c:pt>
                      <c:pt idx="210">
                        <c:v>10.466666666666667</c:v>
                      </c:pt>
                      <c:pt idx="211">
                        <c:v>10.483333333333333</c:v>
                      </c:pt>
                      <c:pt idx="212">
                        <c:v>11.141666666666666</c:v>
                      </c:pt>
                      <c:pt idx="213">
                        <c:v>13.237500000000004</c:v>
                      </c:pt>
                      <c:pt idx="214">
                        <c:v>13.179166666666669</c:v>
                      </c:pt>
                      <c:pt idx="215">
                        <c:v>10.329166666666667</c:v>
                      </c:pt>
                      <c:pt idx="216">
                        <c:v>18.045833333333334</c:v>
                      </c:pt>
                      <c:pt idx="217">
                        <c:v>18.179166666666667</c:v>
                      </c:pt>
                      <c:pt idx="218">
                        <c:v>19.537500000000001</c:v>
                      </c:pt>
                      <c:pt idx="219">
                        <c:v>21.733333333333334</c:v>
                      </c:pt>
                      <c:pt idx="220">
                        <c:v>17.987500000000001</c:v>
                      </c:pt>
                      <c:pt idx="221">
                        <c:v>14.487500000000004</c:v>
                      </c:pt>
                      <c:pt idx="222">
                        <c:v>10.475</c:v>
                      </c:pt>
                      <c:pt idx="223">
                        <c:v>10.7875</c:v>
                      </c:pt>
                      <c:pt idx="224">
                        <c:v>14.074999999999998</c:v>
                      </c:pt>
                      <c:pt idx="225">
                        <c:v>9.7291666666666643</c:v>
                      </c:pt>
                      <c:pt idx="226">
                        <c:v>14.654166666666667</c:v>
                      </c:pt>
                      <c:pt idx="227">
                        <c:v>10.441666666666668</c:v>
                      </c:pt>
                      <c:pt idx="228">
                        <c:v>15.029166666666663</c:v>
                      </c:pt>
                      <c:pt idx="229">
                        <c:v>14.541666666666666</c:v>
                      </c:pt>
                      <c:pt idx="230">
                        <c:v>14.874999999999998</c:v>
                      </c:pt>
                      <c:pt idx="231">
                        <c:v>15.02083333333333</c:v>
                      </c:pt>
                      <c:pt idx="232">
                        <c:v>12.770833333333329</c:v>
                      </c:pt>
                      <c:pt idx="233">
                        <c:v>21.833333333333332</c:v>
                      </c:pt>
                      <c:pt idx="234">
                        <c:v>16.454166666666666</c:v>
                      </c:pt>
                      <c:pt idx="235">
                        <c:v>10.612499999999997</c:v>
                      </c:pt>
                      <c:pt idx="236">
                        <c:v>13.562500000000002</c:v>
                      </c:pt>
                      <c:pt idx="237">
                        <c:v>9.4624999999999986</c:v>
                      </c:pt>
                      <c:pt idx="238">
                        <c:v>10.187500000000002</c:v>
                      </c:pt>
                      <c:pt idx="239">
                        <c:v>6.5416666666666643</c:v>
                      </c:pt>
                      <c:pt idx="240">
                        <c:v>10.062499999999996</c:v>
                      </c:pt>
                      <c:pt idx="241">
                        <c:v>10.858333333333334</c:v>
                      </c:pt>
                      <c:pt idx="242">
                        <c:v>15.862500000000002</c:v>
                      </c:pt>
                      <c:pt idx="243">
                        <c:v>11.537500000000001</c:v>
                      </c:pt>
                      <c:pt idx="244">
                        <c:v>13.1625</c:v>
                      </c:pt>
                      <c:pt idx="245">
                        <c:v>14.75416666666667</c:v>
                      </c:pt>
                      <c:pt idx="246">
                        <c:v>32.250000000000007</c:v>
                      </c:pt>
                      <c:pt idx="247">
                        <c:v>23.370833333333334</c:v>
                      </c:pt>
                      <c:pt idx="248">
                        <c:v>33.454166666666673</c:v>
                      </c:pt>
                      <c:pt idx="249">
                        <c:v>22.266666666666666</c:v>
                      </c:pt>
                      <c:pt idx="250">
                        <c:v>14.5</c:v>
                      </c:pt>
                      <c:pt idx="251">
                        <c:v>11.458333333333334</c:v>
                      </c:pt>
                      <c:pt idx="252">
                        <c:v>14.195833333333335</c:v>
                      </c:pt>
                      <c:pt idx="253">
                        <c:v>11.770833333333334</c:v>
                      </c:pt>
                      <c:pt idx="254">
                        <c:v>13.170833333333334</c:v>
                      </c:pt>
                      <c:pt idx="255">
                        <c:v>8.2541666666666682</c:v>
                      </c:pt>
                      <c:pt idx="256">
                        <c:v>9.9999999999999982</c:v>
                      </c:pt>
                      <c:pt idx="257">
                        <c:v>17.075000000000003</c:v>
                      </c:pt>
                      <c:pt idx="258">
                        <c:v>24.825000000000003</c:v>
                      </c:pt>
                      <c:pt idx="259">
                        <c:v>20.441666666666663</c:v>
                      </c:pt>
                      <c:pt idx="260">
                        <c:v>17.066666666666666</c:v>
                      </c:pt>
                      <c:pt idx="261">
                        <c:v>14.533333333333333</c:v>
                      </c:pt>
                      <c:pt idx="262">
                        <c:v>9.7583333333333311</c:v>
                      </c:pt>
                      <c:pt idx="263">
                        <c:v>10.725000000000001</c:v>
                      </c:pt>
                      <c:pt idx="264">
                        <c:v>4.5208333333333339</c:v>
                      </c:pt>
                      <c:pt idx="265">
                        <c:v>13.137499999999998</c:v>
                      </c:pt>
                      <c:pt idx="266">
                        <c:v>18.470833333333335</c:v>
                      </c:pt>
                      <c:pt idx="267">
                        <c:v>29.279166666666669</c:v>
                      </c:pt>
                      <c:pt idx="268">
                        <c:v>28.320833333333329</c:v>
                      </c:pt>
                      <c:pt idx="269">
                        <c:v>19.691666666666663</c:v>
                      </c:pt>
                      <c:pt idx="270">
                        <c:v>13.958333333333334</c:v>
                      </c:pt>
                      <c:pt idx="271">
                        <c:v>11.341666666666663</c:v>
                      </c:pt>
                      <c:pt idx="272">
                        <c:v>12.383333333333335</c:v>
                      </c:pt>
                      <c:pt idx="273">
                        <c:v>10.933333333333335</c:v>
                      </c:pt>
                      <c:pt idx="274">
                        <c:v>12.308333333333332</c:v>
                      </c:pt>
                      <c:pt idx="275">
                        <c:v>17.437499999999996</c:v>
                      </c:pt>
                      <c:pt idx="276">
                        <c:v>15.995833333333332</c:v>
                      </c:pt>
                      <c:pt idx="277">
                        <c:v>14.470833333333333</c:v>
                      </c:pt>
                      <c:pt idx="278">
                        <c:v>16.037499999999998</c:v>
                      </c:pt>
                      <c:pt idx="279">
                        <c:v>18.408333333333331</c:v>
                      </c:pt>
                      <c:pt idx="280">
                        <c:v>24.379166666666663</c:v>
                      </c:pt>
                      <c:pt idx="281">
                        <c:v>17.100000000000001</c:v>
                      </c:pt>
                      <c:pt idx="282">
                        <c:v>16.391666666666669</c:v>
                      </c:pt>
                      <c:pt idx="283">
                        <c:v>13.279166666666667</c:v>
                      </c:pt>
                      <c:pt idx="284">
                        <c:v>11.420833333333333</c:v>
                      </c:pt>
                      <c:pt idx="285">
                        <c:v>17.591666666666665</c:v>
                      </c:pt>
                      <c:pt idx="286">
                        <c:v>12.908333333333333</c:v>
                      </c:pt>
                      <c:pt idx="287">
                        <c:v>26.700000000000003</c:v>
                      </c:pt>
                      <c:pt idx="288">
                        <c:v>29.158333333333342</c:v>
                      </c:pt>
                      <c:pt idx="289">
                        <c:v>40.1875</c:v>
                      </c:pt>
                      <c:pt idx="290">
                        <c:v>36.475000000000001</c:v>
                      </c:pt>
                      <c:pt idx="291">
                        <c:v>20.545833333333334</c:v>
                      </c:pt>
                      <c:pt idx="292">
                        <c:v>17.441666666666666</c:v>
                      </c:pt>
                      <c:pt idx="293">
                        <c:v>20.575000000000003</c:v>
                      </c:pt>
                      <c:pt idx="294">
                        <c:v>31.916666666666671</c:v>
                      </c:pt>
                      <c:pt idx="295">
                        <c:v>29.262499999999999</c:v>
                      </c:pt>
                      <c:pt idx="296">
                        <c:v>25.295833333333334</c:v>
                      </c:pt>
                      <c:pt idx="297">
                        <c:v>53.137499999999989</c:v>
                      </c:pt>
                      <c:pt idx="298">
                        <c:v>45.566666666666663</c:v>
                      </c:pt>
                      <c:pt idx="299">
                        <c:v>32.466666666666669</c:v>
                      </c:pt>
                      <c:pt idx="300">
                        <c:v>39.795833333333341</c:v>
                      </c:pt>
                      <c:pt idx="301">
                        <c:v>29.833333333333332</c:v>
                      </c:pt>
                      <c:pt idx="302">
                        <c:v>21.604166666666668</c:v>
                      </c:pt>
                      <c:pt idx="303">
                        <c:v>34.083333333333336</c:v>
                      </c:pt>
                      <c:pt idx="304">
                        <c:v>23.012499999999999</c:v>
                      </c:pt>
                      <c:pt idx="305">
                        <c:v>22.362499999999997</c:v>
                      </c:pt>
                      <c:pt idx="306">
                        <c:v>17.12916666666667</c:v>
                      </c:pt>
                      <c:pt idx="307">
                        <c:v>40.241666666666674</c:v>
                      </c:pt>
                      <c:pt idx="308">
                        <c:v>20.804166666666664</c:v>
                      </c:pt>
                      <c:pt idx="309">
                        <c:v>30.8</c:v>
                      </c:pt>
                      <c:pt idx="310">
                        <c:v>25.929166666666671</c:v>
                      </c:pt>
                      <c:pt idx="311">
                        <c:v>25.299999999999997</c:v>
                      </c:pt>
                      <c:pt idx="312">
                        <c:v>19.408333333333335</c:v>
                      </c:pt>
                      <c:pt idx="313">
                        <c:v>16.599999999999998</c:v>
                      </c:pt>
                      <c:pt idx="314">
                        <c:v>23.333333333333329</c:v>
                      </c:pt>
                      <c:pt idx="315">
                        <c:v>29.766666666666666</c:v>
                      </c:pt>
                      <c:pt idx="316">
                        <c:v>28.8125</c:v>
                      </c:pt>
                      <c:pt idx="317">
                        <c:v>27.324999999999999</c:v>
                      </c:pt>
                      <c:pt idx="318">
                        <c:v>28.579166666666669</c:v>
                      </c:pt>
                      <c:pt idx="319">
                        <c:v>19.925000000000001</c:v>
                      </c:pt>
                      <c:pt idx="320">
                        <c:v>31.487500000000008</c:v>
                      </c:pt>
                      <c:pt idx="321">
                        <c:v>26.325000000000003</c:v>
                      </c:pt>
                      <c:pt idx="322">
                        <c:v>34.337499999999999</c:v>
                      </c:pt>
                      <c:pt idx="323">
                        <c:v>29.200000000000003</c:v>
                      </c:pt>
                      <c:pt idx="324">
                        <c:v>25.170833333333334</c:v>
                      </c:pt>
                      <c:pt idx="325">
                        <c:v>53.929166666666674</c:v>
                      </c:pt>
                      <c:pt idx="326">
                        <c:v>51.74583333333333</c:v>
                      </c:pt>
                      <c:pt idx="327">
                        <c:v>54.095833333333331</c:v>
                      </c:pt>
                      <c:pt idx="328">
                        <c:v>25.679166666666664</c:v>
                      </c:pt>
                      <c:pt idx="329">
                        <c:v>40.858333333333341</c:v>
                      </c:pt>
                      <c:pt idx="330">
                        <c:v>27.445833333333336</c:v>
                      </c:pt>
                      <c:pt idx="331">
                        <c:v>21.995833333333334</c:v>
                      </c:pt>
                      <c:pt idx="332">
                        <c:v>21.470833333333331</c:v>
                      </c:pt>
                      <c:pt idx="333">
                        <c:v>20.766666666666669</c:v>
                      </c:pt>
                      <c:pt idx="334">
                        <c:v>27.754166666666659</c:v>
                      </c:pt>
                      <c:pt idx="335">
                        <c:v>24.670833333333331</c:v>
                      </c:pt>
                      <c:pt idx="336">
                        <c:v>21.329166666666662</c:v>
                      </c:pt>
                      <c:pt idx="337">
                        <c:v>9.8041666666666671</c:v>
                      </c:pt>
                      <c:pt idx="338">
                        <c:v>13.604166666666664</c:v>
                      </c:pt>
                      <c:pt idx="339">
                        <c:v>20.666666666666668</c:v>
                      </c:pt>
                      <c:pt idx="340">
                        <c:v>46.233333333333348</c:v>
                      </c:pt>
                      <c:pt idx="341">
                        <c:v>27.983333333333334</c:v>
                      </c:pt>
                      <c:pt idx="342">
                        <c:v>35.208333333333336</c:v>
                      </c:pt>
                      <c:pt idx="343">
                        <c:v>31.849999999999998</c:v>
                      </c:pt>
                      <c:pt idx="344">
                        <c:v>39.575000000000003</c:v>
                      </c:pt>
                      <c:pt idx="345">
                        <c:v>15.383333333333335</c:v>
                      </c:pt>
                      <c:pt idx="346">
                        <c:v>27.1875</c:v>
                      </c:pt>
                      <c:pt idx="347">
                        <c:v>28.308333333333334</c:v>
                      </c:pt>
                      <c:pt idx="348">
                        <c:v>37.358333333333327</c:v>
                      </c:pt>
                      <c:pt idx="349">
                        <c:v>17.700000000000006</c:v>
                      </c:pt>
                      <c:pt idx="350">
                        <c:v>32.595833333333339</c:v>
                      </c:pt>
                      <c:pt idx="351">
                        <c:v>28.824999999999999</c:v>
                      </c:pt>
                      <c:pt idx="352">
                        <c:v>32.195833333333333</c:v>
                      </c:pt>
                      <c:pt idx="353">
                        <c:v>80.191666666666663</c:v>
                      </c:pt>
                      <c:pt idx="354">
                        <c:v>28.170833333333334</c:v>
                      </c:pt>
                      <c:pt idx="355">
                        <c:v>28.504166666666666</c:v>
                      </c:pt>
                      <c:pt idx="356">
                        <c:v>24.495833333333334</c:v>
                      </c:pt>
                      <c:pt idx="357">
                        <c:v>19.824999999999999</c:v>
                      </c:pt>
                      <c:pt idx="358">
                        <c:v>15.512499999999998</c:v>
                      </c:pt>
                      <c:pt idx="359">
                        <c:v>14.766666666666666</c:v>
                      </c:pt>
                      <c:pt idx="360">
                        <c:v>17.629166666666663</c:v>
                      </c:pt>
                      <c:pt idx="361">
                        <c:v>16.845833333333335</c:v>
                      </c:pt>
                      <c:pt idx="362">
                        <c:v>17.808333333333334</c:v>
                      </c:pt>
                      <c:pt idx="363">
                        <c:v>21.375</c:v>
                      </c:pt>
                      <c:pt idx="364">
                        <c:v>33.179166666666667</c:v>
                      </c:pt>
                    </c:numCache>
                  </c:numRef>
                </c:val>
                <c:smooth val="0"/>
                <c:extLst xmlns:c15="http://schemas.microsoft.com/office/drawing/2012/chart">
                  <c:ext xmlns:c16="http://schemas.microsoft.com/office/drawing/2014/chart" uri="{C3380CC4-5D6E-409C-BE32-E72D297353CC}">
                    <c16:uniqueId val="{0000000A-2B38-478E-ACDA-17D037A8CFC6}"/>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'2023'!$L$2</c15:sqref>
                        </c15:formulaRef>
                      </c:ext>
                    </c:extLst>
                    <c:strCache>
                      <c:ptCount val="1"/>
                      <c:pt idx="0">
                        <c:v>MNT_3 Ilijas </c:v>
                      </c:pt>
                    </c:strCache>
                  </c:strRef>
                </c:tx>
                <c:spPr>
                  <a:ln w="28575" cap="rnd">
                    <a:solidFill>
                      <a:schemeClr val="accent5">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'2023'!$L$3:$L$367</c15:sqref>
                        </c15:formulaRef>
                      </c:ext>
                    </c:extLst>
                    <c:numCache>
                      <c:formatCode>General</c:formatCode>
                      <c:ptCount val="365"/>
                      <c:pt idx="0">
                        <c:v>6.3083333333333327</c:v>
                      </c:pt>
                      <c:pt idx="1">
                        <c:v>10.362500000000002</c:v>
                      </c:pt>
                      <c:pt idx="2">
                        <c:v>11.791666666666666</c:v>
                      </c:pt>
                      <c:pt idx="3">
                        <c:v>11.304166666666667</c:v>
                      </c:pt>
                      <c:pt idx="4">
                        <c:v>11.716666666666663</c:v>
                      </c:pt>
                      <c:pt idx="5">
                        <c:v>9.4791666666666661</c:v>
                      </c:pt>
                      <c:pt idx="6">
                        <c:v>6.45</c:v>
                      </c:pt>
                      <c:pt idx="7">
                        <c:v>7.158333333333335</c:v>
                      </c:pt>
                      <c:pt idx="8">
                        <c:v>5.3666666666666671</c:v>
                      </c:pt>
                      <c:pt idx="9">
                        <c:v>2.9375</c:v>
                      </c:pt>
                      <c:pt idx="10">
                        <c:v>5.0666666666666664</c:v>
                      </c:pt>
                      <c:pt idx="11">
                        <c:v>7.658333333333335</c:v>
                      </c:pt>
                      <c:pt idx="12">
                        <c:v>5.6583333333333341</c:v>
                      </c:pt>
                      <c:pt idx="13">
                        <c:v>4.4833333333333334</c:v>
                      </c:pt>
                      <c:pt idx="14">
                        <c:v>5.6291666666666655</c:v>
                      </c:pt>
                      <c:pt idx="15">
                        <c:v>5.4541666666666657</c:v>
                      </c:pt>
                      <c:pt idx="16">
                        <c:v>5.7708333333333321</c:v>
                      </c:pt>
                      <c:pt idx="17">
                        <c:v>4.7875000000000005</c:v>
                      </c:pt>
                      <c:pt idx="18">
                        <c:v>3.7041666666666671</c:v>
                      </c:pt>
                      <c:pt idx="19">
                        <c:v>3.1166666666666671</c:v>
                      </c:pt>
                      <c:pt idx="20">
                        <c:v>3.5583333333333336</c:v>
                      </c:pt>
                      <c:pt idx="21">
                        <c:v>3.6208333333333331</c:v>
                      </c:pt>
                      <c:pt idx="22">
                        <c:v>3.7624999999999997</c:v>
                      </c:pt>
                      <c:pt idx="23">
                        <c:v>3.6125000000000012</c:v>
                      </c:pt>
                      <c:pt idx="24">
                        <c:v>3.5333333333333332</c:v>
                      </c:pt>
                      <c:pt idx="25">
                        <c:v>3.7166666666666672</c:v>
                      </c:pt>
                      <c:pt idx="26">
                        <c:v>3.3291666666666662</c:v>
                      </c:pt>
                      <c:pt idx="27">
                        <c:v>2.9041666666666668</c:v>
                      </c:pt>
                      <c:pt idx="28">
                        <c:v>2.9458333333333329</c:v>
                      </c:pt>
                      <c:pt idx="29">
                        <c:v>5.6374999999999993</c:v>
                      </c:pt>
                      <c:pt idx="30">
                        <c:v>5.3666666666666671</c:v>
                      </c:pt>
                      <c:pt idx="31">
                        <c:v>24.983333333333334</c:v>
                      </c:pt>
                      <c:pt idx="32">
                        <c:v>13.770833333333329</c:v>
                      </c:pt>
                      <c:pt idx="33">
                        <c:v>9.9583333333333321</c:v>
                      </c:pt>
                      <c:pt idx="34">
                        <c:v>4.4416666666666673</c:v>
                      </c:pt>
                      <c:pt idx="35">
                        <c:v>2.7791666666666663</c:v>
                      </c:pt>
                      <c:pt idx="36">
                        <c:v>8.1833333333333318</c:v>
                      </c:pt>
                      <c:pt idx="37">
                        <c:v>8.1958333333333329</c:v>
                      </c:pt>
                      <c:pt idx="38">
                        <c:v>16.649999999999999</c:v>
                      </c:pt>
                      <c:pt idx="39">
                        <c:v>19.875</c:v>
                      </c:pt>
                      <c:pt idx="40">
                        <c:v>20.45</c:v>
                      </c:pt>
                      <c:pt idx="41">
                        <c:v>20.004166666666663</c:v>
                      </c:pt>
                      <c:pt idx="42">
                        <c:v>13.225000000000001</c:v>
                      </c:pt>
                      <c:pt idx="43">
                        <c:v>16.375000000000004</c:v>
                      </c:pt>
                      <c:pt idx="44">
                        <c:v>16.925000000000001</c:v>
                      </c:pt>
                      <c:pt idx="45">
                        <c:v>13.712499999999997</c:v>
                      </c:pt>
                      <c:pt idx="46">
                        <c:v>20.3</c:v>
                      </c:pt>
                      <c:pt idx="47">
                        <c:v>20.708333333333339</c:v>
                      </c:pt>
                      <c:pt idx="48">
                        <c:v>22.291666666666671</c:v>
                      </c:pt>
                      <c:pt idx="49">
                        <c:v>19.795833333333331</c:v>
                      </c:pt>
                      <c:pt idx="50">
                        <c:v>31.1875</c:v>
                      </c:pt>
                      <c:pt idx="51">
                        <c:v>21.424999999999997</c:v>
                      </c:pt>
                      <c:pt idx="52">
                        <c:v>15.37083333333333</c:v>
                      </c:pt>
                      <c:pt idx="53">
                        <c:v>14.050000000000002</c:v>
                      </c:pt>
                      <c:pt idx="54">
                        <c:v>19.091666666666669</c:v>
                      </c:pt>
                      <c:pt idx="55">
                        <c:v>6.1166666666666671</c:v>
                      </c:pt>
                      <c:pt idx="56">
                        <c:v>3.9958333333333349</c:v>
                      </c:pt>
                      <c:pt idx="57">
                        <c:v>5.4750000000000005</c:v>
                      </c:pt>
                      <c:pt idx="58">
                        <c:v>3.9166666666666656</c:v>
                      </c:pt>
                      <c:pt idx="59">
                        <c:v>5.1249999999999991</c:v>
                      </c:pt>
                      <c:pt idx="60">
                        <c:v>4.9375000000000009</c:v>
                      </c:pt>
                      <c:pt idx="61">
                        <c:v>5.0750000000000002</c:v>
                      </c:pt>
                      <c:pt idx="62">
                        <c:v>5.8833333333333329</c:v>
                      </c:pt>
                      <c:pt idx="63">
                        <c:v>9.6166666666666671</c:v>
                      </c:pt>
                      <c:pt idx="64">
                        <c:v>4.9416666666666673</c:v>
                      </c:pt>
                      <c:pt idx="65">
                        <c:v>4.9041666666666677</c:v>
                      </c:pt>
                      <c:pt idx="66">
                        <c:v>5.0791666666666666</c:v>
                      </c:pt>
                      <c:pt idx="67">
                        <c:v>4.6083333333333325</c:v>
                      </c:pt>
                      <c:pt idx="68">
                        <c:v>8.1791666666666689</c:v>
                      </c:pt>
                      <c:pt idx="69">
                        <c:v>8.4791666666666661</c:v>
                      </c:pt>
                      <c:pt idx="70">
                        <c:v>6.2666666666666666</c:v>
                      </c:pt>
                      <c:pt idx="71">
                        <c:v>7.0666666666666664</c:v>
                      </c:pt>
                      <c:pt idx="72">
                        <c:v>9.7916666666666679</c:v>
                      </c:pt>
                      <c:pt idx="73">
                        <c:v>4.9999999999999991</c:v>
                      </c:pt>
                      <c:pt idx="74">
                        <c:v>6.6916666666666673</c:v>
                      </c:pt>
                      <c:pt idx="75">
                        <c:v>9.6458333333333339</c:v>
                      </c:pt>
                      <c:pt idx="76">
                        <c:v>5.4916666666666663</c:v>
                      </c:pt>
                      <c:pt idx="77">
                        <c:v>7.8125000000000009</c:v>
                      </c:pt>
                      <c:pt idx="78">
                        <c:v>7.2124999999999995</c:v>
                      </c:pt>
                      <c:pt idx="79">
                        <c:v>9.1875</c:v>
                      </c:pt>
                      <c:pt idx="80">
                        <c:v>8.0916666666666668</c:v>
                      </c:pt>
                      <c:pt idx="81">
                        <c:v>6.2208333333333341</c:v>
                      </c:pt>
                      <c:pt idx="82">
                        <c:v>5.1500000000000012</c:v>
                      </c:pt>
                      <c:pt idx="83">
                        <c:v>15.008333333333331</c:v>
                      </c:pt>
                      <c:pt idx="84">
                        <c:v>4.9791666666666661</c:v>
                      </c:pt>
                      <c:pt idx="85">
                        <c:v>3.6958333333333342</c:v>
                      </c:pt>
                      <c:pt idx="86">
                        <c:v>4.5708333333333337</c:v>
                      </c:pt>
                      <c:pt idx="87">
                        <c:v>13.850000000000001</c:v>
                      </c:pt>
                      <c:pt idx="88">
                        <c:v>9.2625000000000011</c:v>
                      </c:pt>
                      <c:pt idx="89">
                        <c:v>5.6833333333333327</c:v>
                      </c:pt>
                      <c:pt idx="90">
                        <c:v>4.0666666666666673</c:v>
                      </c:pt>
                      <c:pt idx="91">
                        <c:v>3.7708333333333339</c:v>
                      </c:pt>
                      <c:pt idx="92">
                        <c:v>4.4083333333333341</c:v>
                      </c:pt>
                      <c:pt idx="93">
                        <c:v>3.4166666666666674</c:v>
                      </c:pt>
                      <c:pt idx="94">
                        <c:v>3.4291666666666667</c:v>
                      </c:pt>
                      <c:pt idx="95">
                        <c:v>4.8291666666666675</c:v>
                      </c:pt>
                      <c:pt idx="96">
                        <c:v>10.766666666666666</c:v>
                      </c:pt>
                      <c:pt idx="97">
                        <c:v>4.3249999999999993</c:v>
                      </c:pt>
                      <c:pt idx="98">
                        <c:v>4.2791666666666668</c:v>
                      </c:pt>
                      <c:pt idx="99">
                        <c:v>4.7791666666666668</c:v>
                      </c:pt>
                      <c:pt idx="100">
                        <c:v>7.0583333333333336</c:v>
                      </c:pt>
                      <c:pt idx="101">
                        <c:v>4.2499999999999991</c:v>
                      </c:pt>
                      <c:pt idx="102">
                        <c:v>4.1708333333333334</c:v>
                      </c:pt>
                      <c:pt idx="103">
                        <c:v>4.4833333333333334</c:v>
                      </c:pt>
                      <c:pt idx="104">
                        <c:v>4.1333333333333337</c:v>
                      </c:pt>
                      <c:pt idx="105">
                        <c:v>1.1541666666666666</c:v>
                      </c:pt>
                      <c:pt idx="106">
                        <c:v>1.0166666666666664</c:v>
                      </c:pt>
                      <c:pt idx="107">
                        <c:v>1.8291666666666666</c:v>
                      </c:pt>
                      <c:pt idx="108">
                        <c:v>1.1083333333333332</c:v>
                      </c:pt>
                      <c:pt idx="109">
                        <c:v>1.3083333333333336</c:v>
                      </c:pt>
                      <c:pt idx="110">
                        <c:v>1.1916666666666667</c:v>
                      </c:pt>
                      <c:pt idx="111">
                        <c:v>1.4374999999999998</c:v>
                      </c:pt>
                      <c:pt idx="112">
                        <c:v>1.0291666666666663</c:v>
                      </c:pt>
                      <c:pt idx="113">
                        <c:v>1.9208333333333336</c:v>
                      </c:pt>
                      <c:pt idx="114">
                        <c:v>1.5416666666666667</c:v>
                      </c:pt>
                      <c:pt idx="115">
                        <c:v>1.3166666666666667</c:v>
                      </c:pt>
                      <c:pt idx="116">
                        <c:v>1.2375</c:v>
                      </c:pt>
                      <c:pt idx="117">
                        <c:v>1.2541666666666664</c:v>
                      </c:pt>
                      <c:pt idx="118">
                        <c:v>1.7666666666666666</c:v>
                      </c:pt>
                      <c:pt idx="119">
                        <c:v>1.6125</c:v>
                      </c:pt>
                      <c:pt idx="120">
                        <c:v>1.3</c:v>
                      </c:pt>
                      <c:pt idx="121">
                        <c:v>1.7791666666666666</c:v>
                      </c:pt>
                      <c:pt idx="122">
                        <c:v>1.4749999999999999</c:v>
                      </c:pt>
                      <c:pt idx="123">
                        <c:v>1.5541666666666665</c:v>
                      </c:pt>
                      <c:pt idx="124">
                        <c:v>1.7125000000000001</c:v>
                      </c:pt>
                      <c:pt idx="125">
                        <c:v>1.0791666666666666</c:v>
                      </c:pt>
                      <c:pt idx="126">
                        <c:v>1.4458333333333331</c:v>
                      </c:pt>
                      <c:pt idx="127">
                        <c:v>1.8416666666666668</c:v>
                      </c:pt>
                      <c:pt idx="128">
                        <c:v>1.9708333333333334</c:v>
                      </c:pt>
                      <c:pt idx="129">
                        <c:v>1.7666666666666666</c:v>
                      </c:pt>
                      <c:pt idx="130">
                        <c:v>1.8041666666666669</c:v>
                      </c:pt>
                      <c:pt idx="131">
                        <c:v>1.3416666666666668</c:v>
                      </c:pt>
                      <c:pt idx="132">
                        <c:v>1.7958333333333327</c:v>
                      </c:pt>
                      <c:pt idx="133">
                        <c:v>1.2625000000000002</c:v>
                      </c:pt>
                      <c:pt idx="134">
                        <c:v>1.6791666666666671</c:v>
                      </c:pt>
                      <c:pt idx="135">
                        <c:v>2.1291666666666664</c:v>
                      </c:pt>
                      <c:pt idx="136">
                        <c:v>1.2333333333333336</c:v>
                      </c:pt>
                      <c:pt idx="137">
                        <c:v>1.0041666666666667</c:v>
                      </c:pt>
                      <c:pt idx="138">
                        <c:v>1.75</c:v>
                      </c:pt>
                      <c:pt idx="139">
                        <c:v>1.4916666666666663</c:v>
                      </c:pt>
                      <c:pt idx="140">
                        <c:v>1.3291666666666668</c:v>
                      </c:pt>
                      <c:pt idx="141">
                        <c:v>1.4208333333333334</c:v>
                      </c:pt>
                      <c:pt idx="142">
                        <c:v>1.3083333333333331</c:v>
                      </c:pt>
                      <c:pt idx="143">
                        <c:v>1.6041666666666667</c:v>
                      </c:pt>
                      <c:pt idx="144">
                        <c:v>2.3291666666666671</c:v>
                      </c:pt>
                      <c:pt idx="145">
                        <c:v>3.6374999999999993</c:v>
                      </c:pt>
                      <c:pt idx="146">
                        <c:v>2.5624999999999996</c:v>
                      </c:pt>
                      <c:pt idx="147">
                        <c:v>2.4500000000000002</c:v>
                      </c:pt>
                      <c:pt idx="148">
                        <c:v>1.95</c:v>
                      </c:pt>
                      <c:pt idx="149">
                        <c:v>1.4416666666666667</c:v>
                      </c:pt>
                      <c:pt idx="150">
                        <c:v>1.4749999999999999</c:v>
                      </c:pt>
                      <c:pt idx="151">
                        <c:v>2.3374999999999999</c:v>
                      </c:pt>
                      <c:pt idx="152">
                        <c:v>2.7208333333333337</c:v>
                      </c:pt>
                      <c:pt idx="153">
                        <c:v>3.1916666666666664</c:v>
                      </c:pt>
                      <c:pt idx="154">
                        <c:v>4.1874999999999991</c:v>
                      </c:pt>
                      <c:pt idx="155">
                        <c:v>2.0666666666666669</c:v>
                      </c:pt>
                      <c:pt idx="156">
                        <c:v>2.7124999999999999</c:v>
                      </c:pt>
                      <c:pt idx="157">
                        <c:v>3.5541666666666676</c:v>
                      </c:pt>
                      <c:pt idx="158">
                        <c:v>2.65</c:v>
                      </c:pt>
                      <c:pt idx="159">
                        <c:v>2.1458333333333335</c:v>
                      </c:pt>
                      <c:pt idx="160">
                        <c:v>2.4625000000000004</c:v>
                      </c:pt>
                      <c:pt idx="161">
                        <c:v>2.7208333333333332</c:v>
                      </c:pt>
                      <c:pt idx="162">
                        <c:v>2.2875000000000001</c:v>
                      </c:pt>
                      <c:pt idx="163">
                        <c:v>1.3416666666666666</c:v>
                      </c:pt>
                      <c:pt idx="164">
                        <c:v>2.0000000000000004</c:v>
                      </c:pt>
                      <c:pt idx="165">
                        <c:v>0.92499999999999993</c:v>
                      </c:pt>
                      <c:pt idx="166">
                        <c:v>1.2791666666666666</c:v>
                      </c:pt>
                      <c:pt idx="167">
                        <c:v>1.5874999999999997</c:v>
                      </c:pt>
                      <c:pt idx="168">
                        <c:v>2.8249999999999993</c:v>
                      </c:pt>
                      <c:pt idx="169">
                        <c:v>2.3708333333333336</c:v>
                      </c:pt>
                      <c:pt idx="170">
                        <c:v>2.4875000000000003</c:v>
                      </c:pt>
                      <c:pt idx="171">
                        <c:v>2.2333333333333329</c:v>
                      </c:pt>
                      <c:pt idx="172">
                        <c:v>2.2291666666666665</c:v>
                      </c:pt>
                      <c:pt idx="173">
                        <c:v>2.1958333333333333</c:v>
                      </c:pt>
                      <c:pt idx="174">
                        <c:v>2.6708333333333329</c:v>
                      </c:pt>
                      <c:pt idx="175">
                        <c:v>1.8666666666666665</c:v>
                      </c:pt>
                      <c:pt idx="176">
                        <c:v>3.2708333333333321</c:v>
                      </c:pt>
                      <c:pt idx="177">
                        <c:v>2.8333333333333339</c:v>
                      </c:pt>
                      <c:pt idx="178">
                        <c:v>1.9791666666666672</c:v>
                      </c:pt>
                      <c:pt idx="179">
                        <c:v>2.083333333333333</c:v>
                      </c:pt>
                      <c:pt idx="180">
                        <c:v>1.2958333333333332</c:v>
                      </c:pt>
                      <c:pt idx="181">
                        <c:v>18.424999999999997</c:v>
                      </c:pt>
                      <c:pt idx="182">
                        <c:v>19.537500000000001</c:v>
                      </c:pt>
                      <c:pt idx="183">
                        <c:v>19.824999999999999</c:v>
                      </c:pt>
                      <c:pt idx="184">
                        <c:v>20.274999999999999</c:v>
                      </c:pt>
                      <c:pt idx="185">
                        <c:v>14.445833333333335</c:v>
                      </c:pt>
                      <c:pt idx="186">
                        <c:v>12.52916666666667</c:v>
                      </c:pt>
                      <c:pt idx="187">
                        <c:v>9.2166666666666668</c:v>
                      </c:pt>
                      <c:pt idx="188">
                        <c:v>13.966666666666667</c:v>
                      </c:pt>
                      <c:pt idx="189">
                        <c:v>12.762500000000003</c:v>
                      </c:pt>
                      <c:pt idx="190">
                        <c:v>14.308333333333337</c:v>
                      </c:pt>
                      <c:pt idx="191">
                        <c:v>14.945833333333333</c:v>
                      </c:pt>
                      <c:pt idx="192">
                        <c:v>12.849999999999996</c:v>
                      </c:pt>
                      <c:pt idx="193">
                        <c:v>9.3875000000000011</c:v>
                      </c:pt>
                      <c:pt idx="194">
                        <c:v>17.516666666666669</c:v>
                      </c:pt>
                      <c:pt idx="195">
                        <c:v>15.345833333333339</c:v>
                      </c:pt>
                      <c:pt idx="196">
                        <c:v>15.066666666666665</c:v>
                      </c:pt>
                      <c:pt idx="197">
                        <c:v>17.133333333333329</c:v>
                      </c:pt>
                      <c:pt idx="198">
                        <c:v>15.741666666666667</c:v>
                      </c:pt>
                      <c:pt idx="199">
                        <c:v>9.9208333333333361</c:v>
                      </c:pt>
                      <c:pt idx="200">
                        <c:v>10.279166666666667</c:v>
                      </c:pt>
                      <c:pt idx="201">
                        <c:v>12.666666666666663</c:v>
                      </c:pt>
                      <c:pt idx="202">
                        <c:v>8.2083333333333375</c:v>
                      </c:pt>
                      <c:pt idx="203">
                        <c:v>11.216666666666663</c:v>
                      </c:pt>
                      <c:pt idx="204">
                        <c:v>16.337499999999991</c:v>
                      </c:pt>
                      <c:pt idx="205">
                        <c:v>4.958333333333333</c:v>
                      </c:pt>
                      <c:pt idx="206">
                        <c:v>4.3791666666666655</c:v>
                      </c:pt>
                      <c:pt idx="207">
                        <c:v>5.395833333333333</c:v>
                      </c:pt>
                      <c:pt idx="208">
                        <c:v>10.004166666666668</c:v>
                      </c:pt>
                      <c:pt idx="209">
                        <c:v>16.070833333333329</c:v>
                      </c:pt>
                      <c:pt idx="210">
                        <c:v>14.441666666666668</c:v>
                      </c:pt>
                      <c:pt idx="211">
                        <c:v>26.370833333333337</c:v>
                      </c:pt>
                      <c:pt idx="212">
                        <c:v>3.2291666666666665</c:v>
                      </c:pt>
                      <c:pt idx="213">
                        <c:v>2.0333333333333332</c:v>
                      </c:pt>
                      <c:pt idx="214">
                        <c:v>8.2874999999999996</c:v>
                      </c:pt>
                      <c:pt idx="215">
                        <c:v>11.529166666666667</c:v>
                      </c:pt>
                      <c:pt idx="216">
                        <c:v>10.3375</c:v>
                      </c:pt>
                      <c:pt idx="217">
                        <c:v>12.299999999999999</c:v>
                      </c:pt>
                      <c:pt idx="218">
                        <c:v>6.9833333333333316</c:v>
                      </c:pt>
                      <c:pt idx="219">
                        <c:v>5.3083333333333336</c:v>
                      </c:pt>
                      <c:pt idx="220">
                        <c:v>4.1791666666666663</c:v>
                      </c:pt>
                      <c:pt idx="221">
                        <c:v>12.133333333333333</c:v>
                      </c:pt>
                      <c:pt idx="222">
                        <c:v>7.5083333333333329</c:v>
                      </c:pt>
                      <c:pt idx="223">
                        <c:v>7.4416666666666673</c:v>
                      </c:pt>
                      <c:pt idx="224">
                        <c:v>5.5791666666666666</c:v>
                      </c:pt>
                      <c:pt idx="225">
                        <c:v>10.4</c:v>
                      </c:pt>
                      <c:pt idx="226">
                        <c:v>10.333333333333334</c:v>
                      </c:pt>
                      <c:pt idx="227">
                        <c:v>9.0708333333333329</c:v>
                      </c:pt>
                      <c:pt idx="228">
                        <c:v>16.579166666666666</c:v>
                      </c:pt>
                      <c:pt idx="229">
                        <c:v>11.341666666666667</c:v>
                      </c:pt>
                      <c:pt idx="230">
                        <c:v>9.7499999999999982</c:v>
                      </c:pt>
                      <c:pt idx="231">
                        <c:v>13.208333333333336</c:v>
                      </c:pt>
                      <c:pt idx="232">
                        <c:v>9.8916666666666675</c:v>
                      </c:pt>
                      <c:pt idx="233">
                        <c:v>10.3</c:v>
                      </c:pt>
                      <c:pt idx="234">
                        <c:v>6.9083333333333341</c:v>
                      </c:pt>
                      <c:pt idx="235">
                        <c:v>8.0374999999999996</c:v>
                      </c:pt>
                      <c:pt idx="236">
                        <c:v>6.5916666666666677</c:v>
                      </c:pt>
                      <c:pt idx="237">
                        <c:v>7.8874999999999993</c:v>
                      </c:pt>
                      <c:pt idx="238">
                        <c:v>9.9458333333333311</c:v>
                      </c:pt>
                      <c:pt idx="239">
                        <c:v>5.8458333333333323</c:v>
                      </c:pt>
                      <c:pt idx="240">
                        <c:v>5.2416666666666663</c:v>
                      </c:pt>
                      <c:pt idx="241">
                        <c:v>6.4416666666666655</c:v>
                      </c:pt>
                      <c:pt idx="242">
                        <c:v>9.3083333333333336</c:v>
                      </c:pt>
                      <c:pt idx="243">
                        <c:v>10.200000000000001</c:v>
                      </c:pt>
                      <c:pt idx="244">
                        <c:v>8.0875000000000004</c:v>
                      </c:pt>
                      <c:pt idx="245">
                        <c:v>6.3791666666666664</c:v>
                      </c:pt>
                      <c:pt idx="246">
                        <c:v>1.4624999999999997</c:v>
                      </c:pt>
                      <c:pt idx="247">
                        <c:v>4.491666666666668</c:v>
                      </c:pt>
                      <c:pt idx="248">
                        <c:v>3.5124999999999997</c:v>
                      </c:pt>
                      <c:pt idx="249">
                        <c:v>8.2249999999999996</c:v>
                      </c:pt>
                      <c:pt idx="250">
                        <c:v>6.8874999999999984</c:v>
                      </c:pt>
                      <c:pt idx="251">
                        <c:v>7.4375000000000009</c:v>
                      </c:pt>
                      <c:pt idx="252">
                        <c:v>3.7041666666666662</c:v>
                      </c:pt>
                      <c:pt idx="253">
                        <c:v>7.5708333333333364</c:v>
                      </c:pt>
                      <c:pt idx="254">
                        <c:v>10.379166666666668</c:v>
                      </c:pt>
                      <c:pt idx="255">
                        <c:v>10.262499999999998</c:v>
                      </c:pt>
                      <c:pt idx="256">
                        <c:v>11.050000000000002</c:v>
                      </c:pt>
                      <c:pt idx="257">
                        <c:v>9.7166666666666668</c:v>
                      </c:pt>
                      <c:pt idx="258">
                        <c:v>10.020833333333332</c:v>
                      </c:pt>
                      <c:pt idx="259">
                        <c:v>7.3583333333333343</c:v>
                      </c:pt>
                      <c:pt idx="260">
                        <c:v>9.1833333333333336</c:v>
                      </c:pt>
                      <c:pt idx="261">
                        <c:v>8.1208333333333318</c:v>
                      </c:pt>
                      <c:pt idx="262">
                        <c:v>13.266666666666667</c:v>
                      </c:pt>
                      <c:pt idx="263">
                        <c:v>6.0749999999999993</c:v>
                      </c:pt>
                      <c:pt idx="264">
                        <c:v>5.4708333333333341</c:v>
                      </c:pt>
                      <c:pt idx="265">
                        <c:v>7.091666666666665</c:v>
                      </c:pt>
                      <c:pt idx="266">
                        <c:v>4.6500000000000004</c:v>
                      </c:pt>
                      <c:pt idx="267">
                        <c:v>4.3583333333333334</c:v>
                      </c:pt>
                      <c:pt idx="268">
                        <c:v>4.6208333333333336</c:v>
                      </c:pt>
                      <c:pt idx="269">
                        <c:v>11.595833333333339</c:v>
                      </c:pt>
                      <c:pt idx="270">
                        <c:v>10.90416666666667</c:v>
                      </c:pt>
                      <c:pt idx="271">
                        <c:v>7.279166666666665</c:v>
                      </c:pt>
                      <c:pt idx="272">
                        <c:v>8.6708333333333361</c:v>
                      </c:pt>
                      <c:pt idx="273">
                        <c:v>13.633333333333333</c:v>
                      </c:pt>
                      <c:pt idx="274">
                        <c:v>10.379166666666666</c:v>
                      </c:pt>
                      <c:pt idx="275">
                        <c:v>6.9875000000000016</c:v>
                      </c:pt>
                      <c:pt idx="276">
                        <c:v>5.7166666666666677</c:v>
                      </c:pt>
                      <c:pt idx="277">
                        <c:v>8.3958333333333339</c:v>
                      </c:pt>
                      <c:pt idx="278">
                        <c:v>7.487499999999998</c:v>
                      </c:pt>
                      <c:pt idx="279">
                        <c:v>9.408333333333335</c:v>
                      </c:pt>
                      <c:pt idx="280">
                        <c:v>10.008333333333333</c:v>
                      </c:pt>
                      <c:pt idx="281">
                        <c:v>13.487499999999999</c:v>
                      </c:pt>
                      <c:pt idx="282">
                        <c:v>10.345833333333333</c:v>
                      </c:pt>
                      <c:pt idx="283">
                        <c:v>10.291666666666666</c:v>
                      </c:pt>
                      <c:pt idx="284">
                        <c:v>8.4833333333333361</c:v>
                      </c:pt>
                      <c:pt idx="285">
                        <c:v>9.5583333333333336</c:v>
                      </c:pt>
                      <c:pt idx="286">
                        <c:v>13.383333333333335</c:v>
                      </c:pt>
                      <c:pt idx="287">
                        <c:v>19.062500000000004</c:v>
                      </c:pt>
                      <c:pt idx="288">
                        <c:v>13.670833333333329</c:v>
                      </c:pt>
                      <c:pt idx="289">
                        <c:v>19.908333333333335</c:v>
                      </c:pt>
                      <c:pt idx="290">
                        <c:v>14.350000000000001</c:v>
                      </c:pt>
                      <c:pt idx="291">
                        <c:v>18.116666666666664</c:v>
                      </c:pt>
                      <c:pt idx="292">
                        <c:v>6.5291666666666659</c:v>
                      </c:pt>
                      <c:pt idx="293">
                        <c:v>7.7583333333333355</c:v>
                      </c:pt>
                      <c:pt idx="294">
                        <c:v>14.149999999999999</c:v>
                      </c:pt>
                      <c:pt idx="295">
                        <c:v>25.600000000000005</c:v>
                      </c:pt>
                      <c:pt idx="296">
                        <c:v>19.479166666666661</c:v>
                      </c:pt>
                      <c:pt idx="297">
                        <c:v>8.7624999999999993</c:v>
                      </c:pt>
                      <c:pt idx="298">
                        <c:v>4.1124999999999998</c:v>
                      </c:pt>
                      <c:pt idx="299">
                        <c:v>6.541666666666667</c:v>
                      </c:pt>
                      <c:pt idx="300">
                        <c:v>19.574999999999999</c:v>
                      </c:pt>
                      <c:pt idx="301">
                        <c:v>23.854166666666671</c:v>
                      </c:pt>
                      <c:pt idx="302">
                        <c:v>18.358333333333331</c:v>
                      </c:pt>
                      <c:pt idx="303">
                        <c:v>6.0583333333333336</c:v>
                      </c:pt>
                      <c:pt idx="304">
                        <c:v>6.7333333333333334</c:v>
                      </c:pt>
                      <c:pt idx="305">
                        <c:v>6.3583333333333334</c:v>
                      </c:pt>
                      <c:pt idx="306">
                        <c:v>4.3875000000000002</c:v>
                      </c:pt>
                      <c:pt idx="307">
                        <c:v>5.2833333333333332</c:v>
                      </c:pt>
                      <c:pt idx="308">
                        <c:v>3.8625000000000003</c:v>
                      </c:pt>
                      <c:pt idx="309">
                        <c:v>4.958333333333333</c:v>
                      </c:pt>
                      <c:pt idx="310">
                        <c:v>4.7875000000000005</c:v>
                      </c:pt>
                      <c:pt idx="311">
                        <c:v>4.791666666666667</c:v>
                      </c:pt>
                      <c:pt idx="312">
                        <c:v>5.1666666666666661</c:v>
                      </c:pt>
                      <c:pt idx="313">
                        <c:v>4.7249999999999996</c:v>
                      </c:pt>
                      <c:pt idx="314">
                        <c:v>3.933333333333334</c:v>
                      </c:pt>
                      <c:pt idx="315">
                        <c:v>6.5833333333333321</c:v>
                      </c:pt>
                      <c:pt idx="316">
                        <c:v>5.1124999999999989</c:v>
                      </c:pt>
                      <c:pt idx="317">
                        <c:v>4.8749999999999991</c:v>
                      </c:pt>
                      <c:pt idx="318">
                        <c:v>5.8916666666666666</c:v>
                      </c:pt>
                      <c:pt idx="319">
                        <c:v>5.15</c:v>
                      </c:pt>
                      <c:pt idx="320">
                        <c:v>3.3624999999999994</c:v>
                      </c:pt>
                      <c:pt idx="321">
                        <c:v>3.4416666666666669</c:v>
                      </c:pt>
                      <c:pt idx="322">
                        <c:v>5.8958333333333348</c:v>
                      </c:pt>
                      <c:pt idx="323">
                        <c:v>8.3250000000000011</c:v>
                      </c:pt>
                      <c:pt idx="324">
                        <c:v>4.5791666666666657</c:v>
                      </c:pt>
                      <c:pt idx="325">
                        <c:v>8.7333333333333325</c:v>
                      </c:pt>
                      <c:pt idx="326">
                        <c:v>6.0583333333333336</c:v>
                      </c:pt>
                      <c:pt idx="327">
                        <c:v>7.8625000000000007</c:v>
                      </c:pt>
                      <c:pt idx="328">
                        <c:v>5.3166666666666655</c:v>
                      </c:pt>
                      <c:pt idx="329">
                        <c:v>6.0958333333333341</c:v>
                      </c:pt>
                      <c:pt idx="330">
                        <c:v>7.408333333333335</c:v>
                      </c:pt>
                      <c:pt idx="331">
                        <c:v>4.6958333333333337</c:v>
                      </c:pt>
                      <c:pt idx="332">
                        <c:v>4.1125000000000007</c:v>
                      </c:pt>
                      <c:pt idx="333">
                        <c:v>5.3125000000000009</c:v>
                      </c:pt>
                      <c:pt idx="334">
                        <c:v>4.6083333333333334</c:v>
                      </c:pt>
                      <c:pt idx="335">
                        <c:v>4.5749999999999993</c:v>
                      </c:pt>
                      <c:pt idx="336">
                        <c:v>7.2875000000000014</c:v>
                      </c:pt>
                      <c:pt idx="337">
                        <c:v>7.5666666666666664</c:v>
                      </c:pt>
                      <c:pt idx="338">
                        <c:v>8.4749999999999996</c:v>
                      </c:pt>
                      <c:pt idx="339">
                        <c:v>3.9750000000000001</c:v>
                      </c:pt>
                      <c:pt idx="340">
                        <c:v>4.7791666666666668</c:v>
                      </c:pt>
                      <c:pt idx="341">
                        <c:v>7.4208333333333334</c:v>
                      </c:pt>
                      <c:pt idx="342">
                        <c:v>8.75</c:v>
                      </c:pt>
                      <c:pt idx="343">
                        <c:v>13.420833333333334</c:v>
                      </c:pt>
                      <c:pt idx="344">
                        <c:v>11.049999999999999</c:v>
                      </c:pt>
                      <c:pt idx="345">
                        <c:v>13.125</c:v>
                      </c:pt>
                      <c:pt idx="346">
                        <c:v>4.7541666666666664</c:v>
                      </c:pt>
                      <c:pt idx="347">
                        <c:v>5.7458333333333336</c:v>
                      </c:pt>
                      <c:pt idx="348">
                        <c:v>3.1541666666666663</c:v>
                      </c:pt>
                      <c:pt idx="349">
                        <c:v>4.7791666666666668</c:v>
                      </c:pt>
                      <c:pt idx="350">
                        <c:v>10.220833333333333</c:v>
                      </c:pt>
                      <c:pt idx="351">
                        <c:v>13.5875</c:v>
                      </c:pt>
                      <c:pt idx="352">
                        <c:v>17.358333333333338</c:v>
                      </c:pt>
                      <c:pt idx="353">
                        <c:v>9.2083333333333339</c:v>
                      </c:pt>
                      <c:pt idx="354">
                        <c:v>11.762500000000001</c:v>
                      </c:pt>
                      <c:pt idx="355">
                        <c:v>5.3041666666666663</c:v>
                      </c:pt>
                      <c:pt idx="356">
                        <c:v>11.933333333333337</c:v>
                      </c:pt>
                      <c:pt idx="357">
                        <c:v>7.854166666666667</c:v>
                      </c:pt>
                      <c:pt idx="358">
                        <c:v>15.34166666666667</c:v>
                      </c:pt>
                      <c:pt idx="359">
                        <c:v>9.7041666666666657</c:v>
                      </c:pt>
                      <c:pt idx="360">
                        <c:v>7.4791666666666679</c:v>
                      </c:pt>
                      <c:pt idx="361">
                        <c:v>10.537500000000003</c:v>
                      </c:pt>
                      <c:pt idx="362">
                        <c:v>14.4125</c:v>
                      </c:pt>
                      <c:pt idx="363">
                        <c:v>12.412500000000001</c:v>
                      </c:pt>
                      <c:pt idx="364">
                        <c:v>9.2583333333333311</c:v>
                      </c:pt>
                    </c:numCache>
                  </c:numRef>
                </c:val>
                <c:smooth val="0"/>
                <c:extLst xmlns:c15="http://schemas.microsoft.com/office/drawing/2012/chart">
                  <c:ext xmlns:c16="http://schemas.microsoft.com/office/drawing/2014/chart" uri="{C3380CC4-5D6E-409C-BE32-E72D297353CC}">
                    <c16:uniqueId val="{0000000B-2B38-478E-ACDA-17D037A8CFC6}"/>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'2023'!$M$2</c15:sqref>
                        </c15:formulaRef>
                      </c:ext>
                    </c:extLst>
                    <c:strCache>
                      <c:ptCount val="1"/>
                      <c:pt idx="0">
                        <c:v>MNT_4 Ilidza</c:v>
                      </c:pt>
                    </c:strCache>
                  </c:strRef>
                </c:tx>
                <c:spPr>
                  <a:ln w="28575" cap="rnd">
                    <a:solidFill>
                      <a:schemeClr val="accent6">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'2023'!$M$3:$M$367</c15:sqref>
                        </c15:formulaRef>
                      </c:ext>
                    </c:extLst>
                    <c:numCache>
                      <c:formatCode>General</c:formatCode>
                      <c:ptCount val="365"/>
                      <c:pt idx="0">
                        <c:v>3.4375000000000004</c:v>
                      </c:pt>
                      <c:pt idx="1">
                        <c:v>2.9416666666666664</c:v>
                      </c:pt>
                      <c:pt idx="2">
                        <c:v>4.1291666666666673</c:v>
                      </c:pt>
                      <c:pt idx="3">
                        <c:v>9.7208333333333368</c:v>
                      </c:pt>
                      <c:pt idx="4">
                        <c:v>3.8791666666666664</c:v>
                      </c:pt>
                      <c:pt idx="5">
                        <c:v>8.7416666666666689</c:v>
                      </c:pt>
                      <c:pt idx="6">
                        <c:v>2.5791666666666671</c:v>
                      </c:pt>
                      <c:pt idx="7">
                        <c:v>7.1624999999999988</c:v>
                      </c:pt>
                      <c:pt idx="8">
                        <c:v>4.3083333333333327</c:v>
                      </c:pt>
                      <c:pt idx="9">
                        <c:v>10.433333333333332</c:v>
                      </c:pt>
                      <c:pt idx="10">
                        <c:v>9.3208333333333346</c:v>
                      </c:pt>
                      <c:pt idx="11">
                        <c:v>16.062499999999996</c:v>
                      </c:pt>
                      <c:pt idx="12">
                        <c:v>6.2166666666666686</c:v>
                      </c:pt>
                      <c:pt idx="13">
                        <c:v>8.6624999999999996</c:v>
                      </c:pt>
                      <c:pt idx="14">
                        <c:v>6.0541666666666671</c:v>
                      </c:pt>
                      <c:pt idx="15">
                        <c:v>8.8291666666666675</c:v>
                      </c:pt>
                      <c:pt idx="16">
                        <c:v>9.2333333333333343</c:v>
                      </c:pt>
                      <c:pt idx="17">
                        <c:v>9.404166666666665</c:v>
                      </c:pt>
                      <c:pt idx="18">
                        <c:v>13.554166666666667</c:v>
                      </c:pt>
                      <c:pt idx="19">
                        <c:v>12.60416666666667</c:v>
                      </c:pt>
                      <c:pt idx="20">
                        <c:v>12.279166666666667</c:v>
                      </c:pt>
                      <c:pt idx="21">
                        <c:v>8.5416666666666661</c:v>
                      </c:pt>
                      <c:pt idx="22">
                        <c:v>11.983333333333333</c:v>
                      </c:pt>
                      <c:pt idx="23">
                        <c:v>11.279166666666669</c:v>
                      </c:pt>
                      <c:pt idx="24">
                        <c:v>12.579166666666664</c:v>
                      </c:pt>
                      <c:pt idx="25">
                        <c:v>12.720833333333337</c:v>
                      </c:pt>
                      <c:pt idx="26">
                        <c:v>12.225</c:v>
                      </c:pt>
                      <c:pt idx="27">
                        <c:v>14.362499999999999</c:v>
                      </c:pt>
                      <c:pt idx="28">
                        <c:v>14.208333333333336</c:v>
                      </c:pt>
                      <c:pt idx="29">
                        <c:v>10.266666666666667</c:v>
                      </c:pt>
                      <c:pt idx="30">
                        <c:v>10.079166666666667</c:v>
                      </c:pt>
                      <c:pt idx="31">
                        <c:v>6.1666666666666679</c:v>
                      </c:pt>
                      <c:pt idx="32">
                        <c:v>11.65</c:v>
                      </c:pt>
                      <c:pt idx="33">
                        <c:v>16.395833333333332</c:v>
                      </c:pt>
                      <c:pt idx="34">
                        <c:v>22.908333333333331</c:v>
                      </c:pt>
                      <c:pt idx="35">
                        <c:v>30.3</c:v>
                      </c:pt>
                      <c:pt idx="36">
                        <c:v>18.8</c:v>
                      </c:pt>
                      <c:pt idx="37">
                        <c:v>26.087500000000002</c:v>
                      </c:pt>
                      <c:pt idx="38">
                        <c:v>10.491666666666665</c:v>
                      </c:pt>
                      <c:pt idx="39">
                        <c:v>5.4666666666666659</c:v>
                      </c:pt>
                      <c:pt idx="40">
                        <c:v>9.3000000000000007</c:v>
                      </c:pt>
                      <c:pt idx="41">
                        <c:v>9.7583333333333346</c:v>
                      </c:pt>
                      <c:pt idx="42">
                        <c:v>12.170833333333334</c:v>
                      </c:pt>
                      <c:pt idx="43">
                        <c:v>14.954166666666664</c:v>
                      </c:pt>
                      <c:pt idx="44">
                        <c:v>12.491666666666665</c:v>
                      </c:pt>
                      <c:pt idx="45">
                        <c:v>13.379166666666668</c:v>
                      </c:pt>
                      <c:pt idx="46">
                        <c:v>6.4541666666666657</c:v>
                      </c:pt>
                      <c:pt idx="47">
                        <c:v>12.479166666666666</c:v>
                      </c:pt>
                      <c:pt idx="48">
                        <c:v>13.612499999999997</c:v>
                      </c:pt>
                      <c:pt idx="49">
                        <c:v>12.820833333333333</c:v>
                      </c:pt>
                      <c:pt idx="50">
                        <c:v>11.166666666666666</c:v>
                      </c:pt>
                      <c:pt idx="51">
                        <c:v>11.637499999999998</c:v>
                      </c:pt>
                      <c:pt idx="52">
                        <c:v>9.3249999999999993</c:v>
                      </c:pt>
                      <c:pt idx="53">
                        <c:v>13.512499999999998</c:v>
                      </c:pt>
                      <c:pt idx="54">
                        <c:v>9.6791666666666671</c:v>
                      </c:pt>
                      <c:pt idx="55">
                        <c:v>10.216666666666667</c:v>
                      </c:pt>
                      <c:pt idx="56">
                        <c:v>21.241666666666664</c:v>
                      </c:pt>
                      <c:pt idx="57">
                        <c:v>24.4375</c:v>
                      </c:pt>
                      <c:pt idx="58">
                        <c:v>27.529166666666658</c:v>
                      </c:pt>
                      <c:pt idx="59">
                        <c:v>26.512500000000006</c:v>
                      </c:pt>
                      <c:pt idx="60">
                        <c:v>19.791666666666668</c:v>
                      </c:pt>
                      <c:pt idx="61">
                        <c:v>31.954166666666669</c:v>
                      </c:pt>
                      <c:pt idx="62">
                        <c:v>18.083333333333332</c:v>
                      </c:pt>
                      <c:pt idx="63">
                        <c:v>15.591666666666667</c:v>
                      </c:pt>
                      <c:pt idx="64">
                        <c:v>8.9541666666666657</c:v>
                      </c:pt>
                      <c:pt idx="65">
                        <c:v>13.649999999999999</c:v>
                      </c:pt>
                      <c:pt idx="66">
                        <c:v>12.029166666666667</c:v>
                      </c:pt>
                      <c:pt idx="67">
                        <c:v>6.4916666666666671</c:v>
                      </c:pt>
                      <c:pt idx="68">
                        <c:v>16.175000000000004</c:v>
                      </c:pt>
                      <c:pt idx="69">
                        <c:v>7.583333333333333</c:v>
                      </c:pt>
                      <c:pt idx="70">
                        <c:v>12.466666666666663</c:v>
                      </c:pt>
                      <c:pt idx="71">
                        <c:v>5.3041666666666671</c:v>
                      </c:pt>
                      <c:pt idx="72">
                        <c:v>6.4125000000000005</c:v>
                      </c:pt>
                      <c:pt idx="73">
                        <c:v>9.6333333333333346</c:v>
                      </c:pt>
                      <c:pt idx="74">
                        <c:v>19.666666666666661</c:v>
                      </c:pt>
                      <c:pt idx="75">
                        <c:v>6.8291666666666666</c:v>
                      </c:pt>
                      <c:pt idx="76">
                        <c:v>4.7041666666666666</c:v>
                      </c:pt>
                      <c:pt idx="77">
                        <c:v>5.5458333333333343</c:v>
                      </c:pt>
                      <c:pt idx="78">
                        <c:v>7.2</c:v>
                      </c:pt>
                      <c:pt idx="79">
                        <c:v>5.9291666666666663</c:v>
                      </c:pt>
                      <c:pt idx="80">
                        <c:v>9.2666666666666675</c:v>
                      </c:pt>
                      <c:pt idx="81">
                        <c:v>4.0666666666666673</c:v>
                      </c:pt>
                      <c:pt idx="82">
                        <c:v>7.2083333333333348</c:v>
                      </c:pt>
                      <c:pt idx="83">
                        <c:v>9.3958333333333304</c:v>
                      </c:pt>
                      <c:pt idx="84">
                        <c:v>4.583333333333333</c:v>
                      </c:pt>
                      <c:pt idx="85">
                        <c:v>10.287500000000003</c:v>
                      </c:pt>
                      <c:pt idx="86">
                        <c:v>14.770833333333334</c:v>
                      </c:pt>
                      <c:pt idx="87">
                        <c:v>14.874999999999998</c:v>
                      </c:pt>
                      <c:pt idx="88">
                        <c:v>9.3166666666666682</c:v>
                      </c:pt>
                      <c:pt idx="89">
                        <c:v>10.229166666666664</c:v>
                      </c:pt>
                      <c:pt idx="90">
                        <c:v>4.8000000000000016</c:v>
                      </c:pt>
                      <c:pt idx="91">
                        <c:v>7.2374999999999998</c:v>
                      </c:pt>
                      <c:pt idx="92">
                        <c:v>9.0333333333333332</c:v>
                      </c:pt>
                      <c:pt idx="93">
                        <c:v>13.4625</c:v>
                      </c:pt>
                      <c:pt idx="94">
                        <c:v>12.391666666666666</c:v>
                      </c:pt>
                      <c:pt idx="95">
                        <c:v>14.125</c:v>
                      </c:pt>
                      <c:pt idx="96">
                        <c:v>6.3833333333333355</c:v>
                      </c:pt>
                      <c:pt idx="97">
                        <c:v>4.1208333333333327</c:v>
                      </c:pt>
                      <c:pt idx="98">
                        <c:v>4.4499999999999984</c:v>
                      </c:pt>
                      <c:pt idx="99">
                        <c:v>10.15</c:v>
                      </c:pt>
                      <c:pt idx="100">
                        <c:v>7.7249999999999979</c:v>
                      </c:pt>
                      <c:pt idx="101">
                        <c:v>3.5749999999999993</c:v>
                      </c:pt>
                      <c:pt idx="102">
                        <c:v>3.4541666666666662</c:v>
                      </c:pt>
                      <c:pt idx="103">
                        <c:v>3.9458333333333342</c:v>
                      </c:pt>
                      <c:pt idx="104">
                        <c:v>7.3500000000000014</c:v>
                      </c:pt>
                      <c:pt idx="105">
                        <c:v>7.5</c:v>
                      </c:pt>
                      <c:pt idx="106">
                        <c:v>7.8291666666666666</c:v>
                      </c:pt>
                      <c:pt idx="107">
                        <c:v>14.799999999999999</c:v>
                      </c:pt>
                      <c:pt idx="108">
                        <c:v>13.779166666666669</c:v>
                      </c:pt>
                      <c:pt idx="109">
                        <c:v>2.0916666666666672</c:v>
                      </c:pt>
                      <c:pt idx="110">
                        <c:v>5.3</c:v>
                      </c:pt>
                      <c:pt idx="111">
                        <c:v>7.2166666666666677</c:v>
                      </c:pt>
                      <c:pt idx="112">
                        <c:v>5.5874999999999995</c:v>
                      </c:pt>
                      <c:pt idx="113">
                        <c:v>7.2291666666666652</c:v>
                      </c:pt>
                      <c:pt idx="114">
                        <c:v>8.6041666666666679</c:v>
                      </c:pt>
                      <c:pt idx="115">
                        <c:v>13.300000000000002</c:v>
                      </c:pt>
                      <c:pt idx="116">
                        <c:v>6.4499999999999993</c:v>
                      </c:pt>
                      <c:pt idx="117">
                        <c:v>5.0666666666666664</c:v>
                      </c:pt>
                      <c:pt idx="118">
                        <c:v>4.8208333333333337</c:v>
                      </c:pt>
                      <c:pt idx="119">
                        <c:v>6.3708333333333336</c:v>
                      </c:pt>
                      <c:pt idx="120">
                        <c:v>4.083333333333333</c:v>
                      </c:pt>
                      <c:pt idx="121">
                        <c:v>6.4874999999999998</c:v>
                      </c:pt>
                      <c:pt idx="122">
                        <c:v>5.4958333333333336</c:v>
                      </c:pt>
                      <c:pt idx="123">
                        <c:v>9.8208333333333329</c:v>
                      </c:pt>
                      <c:pt idx="124">
                        <c:v>4.6125000000000016</c:v>
                      </c:pt>
                      <c:pt idx="125">
                        <c:v>5.5791666666666648</c:v>
                      </c:pt>
                      <c:pt idx="126">
                        <c:v>5.0041666666666664</c:v>
                      </c:pt>
                      <c:pt idx="127">
                        <c:v>3.6875</c:v>
                      </c:pt>
                      <c:pt idx="128">
                        <c:v>4.1875000000000009</c:v>
                      </c:pt>
                      <c:pt idx="129">
                        <c:v>4.4666666666666668</c:v>
                      </c:pt>
                      <c:pt idx="130">
                        <c:v>3.375</c:v>
                      </c:pt>
                      <c:pt idx="131">
                        <c:v>4.6708333333333334</c:v>
                      </c:pt>
                      <c:pt idx="132">
                        <c:v>3.2125000000000004</c:v>
                      </c:pt>
                      <c:pt idx="133">
                        <c:v>3.4499999999999997</c:v>
                      </c:pt>
                      <c:pt idx="134">
                        <c:v>12.066666666666668</c:v>
                      </c:pt>
                      <c:pt idx="135">
                        <c:v>7.1291666666666691</c:v>
                      </c:pt>
                      <c:pt idx="136">
                        <c:v>6.2500000000000009</c:v>
                      </c:pt>
                      <c:pt idx="137">
                        <c:v>11.437499999999998</c:v>
                      </c:pt>
                      <c:pt idx="138">
                        <c:v>6.1041666666666687</c:v>
                      </c:pt>
                      <c:pt idx="139">
                        <c:v>2.9708333333333337</c:v>
                      </c:pt>
                      <c:pt idx="140">
                        <c:v>1.1166666666666667</c:v>
                      </c:pt>
                      <c:pt idx="141">
                        <c:v>2.229166666666667</c:v>
                      </c:pt>
                      <c:pt idx="142">
                        <c:v>4.3916666666666666</c:v>
                      </c:pt>
                      <c:pt idx="143">
                        <c:v>6.3041666666666671</c:v>
                      </c:pt>
                      <c:pt idx="144">
                        <c:v>7.458333333333333</c:v>
                      </c:pt>
                      <c:pt idx="145">
                        <c:v>8.2249999999999979</c:v>
                      </c:pt>
                      <c:pt idx="146">
                        <c:v>10.274999999999999</c:v>
                      </c:pt>
                      <c:pt idx="147">
                        <c:v>9.4958333333333336</c:v>
                      </c:pt>
                      <c:pt idx="148">
                        <c:v>5.0250000000000004</c:v>
                      </c:pt>
                      <c:pt idx="149">
                        <c:v>10.1625</c:v>
                      </c:pt>
                      <c:pt idx="150">
                        <c:v>9.9583333333333304</c:v>
                      </c:pt>
                      <c:pt idx="151">
                        <c:v>5.5583333333333336</c:v>
                      </c:pt>
                      <c:pt idx="152">
                        <c:v>5.2125000000000004</c:v>
                      </c:pt>
                      <c:pt idx="153">
                        <c:v>6.7791666666666694</c:v>
                      </c:pt>
                      <c:pt idx="154">
                        <c:v>2.5499999999999998</c:v>
                      </c:pt>
                      <c:pt idx="155">
                        <c:v>8.3958333333333339</c:v>
                      </c:pt>
                      <c:pt idx="156">
                        <c:v>8.5916666666666668</c:v>
                      </c:pt>
                      <c:pt idx="157">
                        <c:v>6.5166666666666666</c:v>
                      </c:pt>
                      <c:pt idx="158">
                        <c:v>4.3166666666666673</c:v>
                      </c:pt>
                      <c:pt idx="159">
                        <c:v>7.1416666666666684</c:v>
                      </c:pt>
                      <c:pt idx="160">
                        <c:v>7.458333333333333</c:v>
                      </c:pt>
                      <c:pt idx="161">
                        <c:v>7.1291666666666673</c:v>
                      </c:pt>
                      <c:pt idx="162">
                        <c:v>9.7374999999999989</c:v>
                      </c:pt>
                      <c:pt idx="163">
                        <c:v>8.2541666666666647</c:v>
                      </c:pt>
                      <c:pt idx="164">
                        <c:v>5.2666666666666657</c:v>
                      </c:pt>
                      <c:pt idx="165">
                        <c:v>9.125</c:v>
                      </c:pt>
                      <c:pt idx="166">
                        <c:v>5.0083333333333337</c:v>
                      </c:pt>
                      <c:pt idx="167">
                        <c:v>8.0208333333333321</c:v>
                      </c:pt>
                      <c:pt idx="168">
                        <c:v>5.3624999999999998</c:v>
                      </c:pt>
                      <c:pt idx="169">
                        <c:v>5.5249999999999995</c:v>
                      </c:pt>
                      <c:pt idx="170">
                        <c:v>5.616666666666668</c:v>
                      </c:pt>
                      <c:pt idx="171">
                        <c:v>5.6458333333333348</c:v>
                      </c:pt>
                      <c:pt idx="172">
                        <c:v>5.3375000000000012</c:v>
                      </c:pt>
                      <c:pt idx="173">
                        <c:v>4.5125000000000002</c:v>
                      </c:pt>
                      <c:pt idx="174">
                        <c:v>7.6541666666666686</c:v>
                      </c:pt>
                      <c:pt idx="175">
                        <c:v>7.2833333333333341</c:v>
                      </c:pt>
                      <c:pt idx="176">
                        <c:v>6.5958333333333341</c:v>
                      </c:pt>
                      <c:pt idx="177">
                        <c:v>5.0583333333333327</c:v>
                      </c:pt>
                      <c:pt idx="178">
                        <c:v>10.616666666666669</c:v>
                      </c:pt>
                      <c:pt idx="179">
                        <c:v>8.0499999999999989</c:v>
                      </c:pt>
                      <c:pt idx="180">
                        <c:v>7.5249999999999995</c:v>
                      </c:pt>
                      <c:pt idx="181">
                        <c:v>5.6291666666666664</c:v>
                      </c:pt>
                      <c:pt idx="182">
                        <c:v>10.529166666666667</c:v>
                      </c:pt>
                      <c:pt idx="183">
                        <c:v>3.1708333333333329</c:v>
                      </c:pt>
                      <c:pt idx="184">
                        <c:v>7.3250000000000002</c:v>
                      </c:pt>
                      <c:pt idx="185">
                        <c:v>8.2125000000000004</c:v>
                      </c:pt>
                      <c:pt idx="186">
                        <c:v>7.0750000000000002</c:v>
                      </c:pt>
                      <c:pt idx="187">
                        <c:v>17.925000000000001</c:v>
                      </c:pt>
                      <c:pt idx="188">
                        <c:v>6.9333333333333345</c:v>
                      </c:pt>
                      <c:pt idx="189">
                        <c:v>8.1583333333333332</c:v>
                      </c:pt>
                      <c:pt idx="190">
                        <c:v>8.8375000000000004</c:v>
                      </c:pt>
                      <c:pt idx="191">
                        <c:v>6.5249999999999995</c:v>
                      </c:pt>
                      <c:pt idx="192">
                        <c:v>7.2541666666666673</c:v>
                      </c:pt>
                      <c:pt idx="193">
                        <c:v>12.525</c:v>
                      </c:pt>
                      <c:pt idx="194">
                        <c:v>8.5000000000000018</c:v>
                      </c:pt>
                      <c:pt idx="195">
                        <c:v>7.7541666666666655</c:v>
                      </c:pt>
                      <c:pt idx="196">
                        <c:v>5.4750000000000005</c:v>
                      </c:pt>
                      <c:pt idx="197">
                        <c:v>7.0166666666666666</c:v>
                      </c:pt>
                      <c:pt idx="198">
                        <c:v>8.6041666666666661</c:v>
                      </c:pt>
                      <c:pt idx="199">
                        <c:v>8.5208333333333339</c:v>
                      </c:pt>
                      <c:pt idx="200">
                        <c:v>8.7333333333333343</c:v>
                      </c:pt>
                      <c:pt idx="201">
                        <c:v>6.6791666666666663</c:v>
                      </c:pt>
                      <c:pt idx="202">
                        <c:v>9.6625000000000014</c:v>
                      </c:pt>
                      <c:pt idx="203">
                        <c:v>9.0583333333333353</c:v>
                      </c:pt>
                      <c:pt idx="204">
                        <c:v>7.0708333333333337</c:v>
                      </c:pt>
                      <c:pt idx="205">
                        <c:v>10.666666666666666</c:v>
                      </c:pt>
                      <c:pt idx="206">
                        <c:v>13.254166666666665</c:v>
                      </c:pt>
                      <c:pt idx="207">
                        <c:v>8.8541666666666661</c:v>
                      </c:pt>
                      <c:pt idx="208">
                        <c:v>8.2333333333333343</c:v>
                      </c:pt>
                      <c:pt idx="209">
                        <c:v>6.1708333333333316</c:v>
                      </c:pt>
                      <c:pt idx="210">
                        <c:v>6.520833333333333</c:v>
                      </c:pt>
                      <c:pt idx="211">
                        <c:v>6.4833333333333334</c:v>
                      </c:pt>
                      <c:pt idx="212">
                        <c:v>8.5583333333333336</c:v>
                      </c:pt>
                      <c:pt idx="213">
                        <c:v>13.837499999999997</c:v>
                      </c:pt>
                      <c:pt idx="214">
                        <c:v>10.125</c:v>
                      </c:pt>
                      <c:pt idx="215">
                        <c:v>5.8500000000000005</c:v>
                      </c:pt>
                      <c:pt idx="216">
                        <c:v>11.095833333333333</c:v>
                      </c:pt>
                      <c:pt idx="217">
                        <c:v>10.333333333333334</c:v>
                      </c:pt>
                      <c:pt idx="218">
                        <c:v>11.379166666666665</c:v>
                      </c:pt>
                      <c:pt idx="219">
                        <c:v>19.866666666666667</c:v>
                      </c:pt>
                      <c:pt idx="220">
                        <c:v>10.145833333333334</c:v>
                      </c:pt>
                      <c:pt idx="221">
                        <c:v>8.0499999999999972</c:v>
                      </c:pt>
                      <c:pt idx="222">
                        <c:v>9.5416666666666661</c:v>
                      </c:pt>
                      <c:pt idx="223">
                        <c:v>6.5916666666666659</c:v>
                      </c:pt>
                      <c:pt idx="224">
                        <c:v>7.3291666666666657</c:v>
                      </c:pt>
                      <c:pt idx="225">
                        <c:v>5.2749999999999995</c:v>
                      </c:pt>
                      <c:pt idx="226">
                        <c:v>8.1791666666666654</c:v>
                      </c:pt>
                      <c:pt idx="227">
                        <c:v>8.4958333333333353</c:v>
                      </c:pt>
                      <c:pt idx="228">
                        <c:v>6.5708333333333329</c:v>
                      </c:pt>
                      <c:pt idx="229">
                        <c:v>7.7375000000000007</c:v>
                      </c:pt>
                      <c:pt idx="230">
                        <c:v>11.745833333333332</c:v>
                      </c:pt>
                      <c:pt idx="231">
                        <c:v>10.612500000000001</c:v>
                      </c:pt>
                      <c:pt idx="232">
                        <c:v>7.0083333333333337</c:v>
                      </c:pt>
                      <c:pt idx="233">
                        <c:v>7.200000000000002</c:v>
                      </c:pt>
                      <c:pt idx="234">
                        <c:v>7.158333333333335</c:v>
                      </c:pt>
                      <c:pt idx="235">
                        <c:v>6.2500000000000009</c:v>
                      </c:pt>
                      <c:pt idx="236">
                        <c:v>7.9833333333333343</c:v>
                      </c:pt>
                      <c:pt idx="237">
                        <c:v>5.9083333333333341</c:v>
                      </c:pt>
                      <c:pt idx="238">
                        <c:v>4.104166666666667</c:v>
                      </c:pt>
                      <c:pt idx="239">
                        <c:v>6.5</c:v>
                      </c:pt>
                      <c:pt idx="240">
                        <c:v>7.1500000000000012</c:v>
                      </c:pt>
                      <c:pt idx="241">
                        <c:v>8.8666666666666671</c:v>
                      </c:pt>
                      <c:pt idx="242">
                        <c:v>12.70833333333333</c:v>
                      </c:pt>
                      <c:pt idx="243">
                        <c:v>8.6374999999999993</c:v>
                      </c:pt>
                      <c:pt idx="244">
                        <c:v>8.3250000000000011</c:v>
                      </c:pt>
                      <c:pt idx="245">
                        <c:v>11.424999999999997</c:v>
                      </c:pt>
                      <c:pt idx="246">
                        <c:v>29.491666666666671</c:v>
                      </c:pt>
                      <c:pt idx="247">
                        <c:v>14.99583333333333</c:v>
                      </c:pt>
                      <c:pt idx="248">
                        <c:v>20.229166666666661</c:v>
                      </c:pt>
                      <c:pt idx="249">
                        <c:v>5.5375000000000014</c:v>
                      </c:pt>
                      <c:pt idx="250">
                        <c:v>5</c:v>
                      </c:pt>
                      <c:pt idx="251">
                        <c:v>4.8250000000000002</c:v>
                      </c:pt>
                      <c:pt idx="252">
                        <c:v>6.270833333333333</c:v>
                      </c:pt>
                      <c:pt idx="253">
                        <c:v>4.6875000000000009</c:v>
                      </c:pt>
                      <c:pt idx="254">
                        <c:v>8.3708333333333336</c:v>
                      </c:pt>
                      <c:pt idx="255">
                        <c:v>8.6374999999999993</c:v>
                      </c:pt>
                      <c:pt idx="256">
                        <c:v>9.6916666666666682</c:v>
                      </c:pt>
                      <c:pt idx="257">
                        <c:v>8.2125000000000004</c:v>
                      </c:pt>
                      <c:pt idx="258">
                        <c:v>17.645833333333332</c:v>
                      </c:pt>
                      <c:pt idx="259">
                        <c:v>9.7375000000000007</c:v>
                      </c:pt>
                      <c:pt idx="260">
                        <c:v>7.5124999999999984</c:v>
                      </c:pt>
                      <c:pt idx="261">
                        <c:v>6.6624999999999988</c:v>
                      </c:pt>
                      <c:pt idx="262">
                        <c:v>8.5541666666666671</c:v>
                      </c:pt>
                      <c:pt idx="263">
                        <c:v>7.2166666666666677</c:v>
                      </c:pt>
                      <c:pt idx="264">
                        <c:v>8.595833333333335</c:v>
                      </c:pt>
                      <c:pt idx="265">
                        <c:v>10.850000000000001</c:v>
                      </c:pt>
                      <c:pt idx="266">
                        <c:v>9.6583333333333332</c:v>
                      </c:pt>
                      <c:pt idx="267">
                        <c:v>18.466666666666661</c:v>
                      </c:pt>
                      <c:pt idx="268">
                        <c:v>20.312499999999996</c:v>
                      </c:pt>
                      <c:pt idx="269">
                        <c:v>6.0916666666666677</c:v>
                      </c:pt>
                      <c:pt idx="270">
                        <c:v>7.0041666666666664</c:v>
                      </c:pt>
                      <c:pt idx="271">
                        <c:v>5.166666666666667</c:v>
                      </c:pt>
                      <c:pt idx="272">
                        <c:v>7.7249999999999988</c:v>
                      </c:pt>
                      <c:pt idx="273">
                        <c:v>11.412500000000001</c:v>
                      </c:pt>
                      <c:pt idx="274">
                        <c:v>8.0583333333333336</c:v>
                      </c:pt>
                      <c:pt idx="275">
                        <c:v>6.9750000000000005</c:v>
                      </c:pt>
                      <c:pt idx="276">
                        <c:v>6.4666666666666677</c:v>
                      </c:pt>
                      <c:pt idx="277">
                        <c:v>12.77083333333333</c:v>
                      </c:pt>
                      <c:pt idx="278">
                        <c:v>11.554166666666669</c:v>
                      </c:pt>
                      <c:pt idx="279">
                        <c:v>11.404166666666669</c:v>
                      </c:pt>
                      <c:pt idx="280">
                        <c:v>10.275</c:v>
                      </c:pt>
                      <c:pt idx="281">
                        <c:v>8.1875</c:v>
                      </c:pt>
                      <c:pt idx="282">
                        <c:v>9.5000000000000018</c:v>
                      </c:pt>
                      <c:pt idx="283">
                        <c:v>7.1458333333333348</c:v>
                      </c:pt>
                      <c:pt idx="284">
                        <c:v>7.7791666666666659</c:v>
                      </c:pt>
                      <c:pt idx="285">
                        <c:v>8.3458333333333332</c:v>
                      </c:pt>
                      <c:pt idx="286">
                        <c:v>7.1999999999999993</c:v>
                      </c:pt>
                      <c:pt idx="287">
                        <c:v>16.50416666666667</c:v>
                      </c:pt>
                      <c:pt idx="288">
                        <c:v>15.6875</c:v>
                      </c:pt>
                      <c:pt idx="289">
                        <c:v>11</c:v>
                      </c:pt>
                      <c:pt idx="290">
                        <c:v>9.2416666666666654</c:v>
                      </c:pt>
                      <c:pt idx="291">
                        <c:v>7.645833333333333</c:v>
                      </c:pt>
                      <c:pt idx="292">
                        <c:v>6.4999999999999991</c:v>
                      </c:pt>
                      <c:pt idx="293">
                        <c:v>6.1083333333333334</c:v>
                      </c:pt>
                      <c:pt idx="294">
                        <c:v>14.65</c:v>
                      </c:pt>
                      <c:pt idx="295">
                        <c:v>11.366666666666667</c:v>
                      </c:pt>
                      <c:pt idx="296">
                        <c:v>9.9333333333333353</c:v>
                      </c:pt>
                      <c:pt idx="297">
                        <c:v>30.120833333333337</c:v>
                      </c:pt>
                      <c:pt idx="298">
                        <c:v>15.362499999999999</c:v>
                      </c:pt>
                      <c:pt idx="299">
                        <c:v>11.720833333333333</c:v>
                      </c:pt>
                      <c:pt idx="300">
                        <c:v>25.541666666666661</c:v>
                      </c:pt>
                      <c:pt idx="301">
                        <c:v>13.595833333333331</c:v>
                      </c:pt>
                      <c:pt idx="302">
                        <c:v>6.6916666666666673</c:v>
                      </c:pt>
                      <c:pt idx="303">
                        <c:v>16.033333333333331</c:v>
                      </c:pt>
                      <c:pt idx="304">
                        <c:v>4.1958333333333337</c:v>
                      </c:pt>
                      <c:pt idx="305">
                        <c:v>6.4583333333333348</c:v>
                      </c:pt>
                      <c:pt idx="306">
                        <c:v>2.8874999999999997</c:v>
                      </c:pt>
                      <c:pt idx="307">
                        <c:v>17.037499999999998</c:v>
                      </c:pt>
                      <c:pt idx="308">
                        <c:v>8.2750000000000004</c:v>
                      </c:pt>
                      <c:pt idx="309">
                        <c:v>12.15</c:v>
                      </c:pt>
                      <c:pt idx="310">
                        <c:v>10.237500000000001</c:v>
                      </c:pt>
                      <c:pt idx="311">
                        <c:v>7.6749999999999998</c:v>
                      </c:pt>
                      <c:pt idx="312">
                        <c:v>2.3083333333333331</c:v>
                      </c:pt>
                      <c:pt idx="313">
                        <c:v>6.4958333333333336</c:v>
                      </c:pt>
                      <c:pt idx="314">
                        <c:v>11.4625</c:v>
                      </c:pt>
                      <c:pt idx="315">
                        <c:v>8.2458333333333353</c:v>
                      </c:pt>
                      <c:pt idx="316">
                        <c:v>4.8708333333333336</c:v>
                      </c:pt>
                      <c:pt idx="317">
                        <c:v>13.995833333333332</c:v>
                      </c:pt>
                      <c:pt idx="318">
                        <c:v>14.799999999999997</c:v>
                      </c:pt>
                      <c:pt idx="319">
                        <c:v>1.7999999999999998</c:v>
                      </c:pt>
                      <c:pt idx="320">
                        <c:v>11.374999999999998</c:v>
                      </c:pt>
                      <c:pt idx="321">
                        <c:v>10.233333333333334</c:v>
                      </c:pt>
                      <c:pt idx="322">
                        <c:v>10.679166666666667</c:v>
                      </c:pt>
                      <c:pt idx="323">
                        <c:v>5.7375000000000007</c:v>
                      </c:pt>
                      <c:pt idx="324">
                        <c:v>8.4583333333333321</c:v>
                      </c:pt>
                      <c:pt idx="325">
                        <c:v>9.8624999999999989</c:v>
                      </c:pt>
                      <c:pt idx="326">
                        <c:v>13.124999999999998</c:v>
                      </c:pt>
                      <c:pt idx="327">
                        <c:v>21.466666666666665</c:v>
                      </c:pt>
                      <c:pt idx="328">
                        <c:v>12.641666666666666</c:v>
                      </c:pt>
                      <c:pt idx="329">
                        <c:v>9.2541666666666664</c:v>
                      </c:pt>
                      <c:pt idx="330">
                        <c:v>7.1166666666666663</c:v>
                      </c:pt>
                      <c:pt idx="331">
                        <c:v>13.795833333333333</c:v>
                      </c:pt>
                      <c:pt idx="332">
                        <c:v>11.033333333333331</c:v>
                      </c:pt>
                      <c:pt idx="333">
                        <c:v>6.9583333333333321</c:v>
                      </c:pt>
                      <c:pt idx="334">
                        <c:v>2.7458333333333331</c:v>
                      </c:pt>
                      <c:pt idx="335">
                        <c:v>5.6499999999999995</c:v>
                      </c:pt>
                      <c:pt idx="336">
                        <c:v>10.870833333333332</c:v>
                      </c:pt>
                      <c:pt idx="337">
                        <c:v>3</c:v>
                      </c:pt>
                      <c:pt idx="338">
                        <c:v>4.0999999999999988</c:v>
                      </c:pt>
                      <c:pt idx="339">
                        <c:v>16.475000000000001</c:v>
                      </c:pt>
                      <c:pt idx="340">
                        <c:v>26.795833333333324</c:v>
                      </c:pt>
                      <c:pt idx="341">
                        <c:v>14.704166666666667</c:v>
                      </c:pt>
                      <c:pt idx="342">
                        <c:v>12.862499999999999</c:v>
                      </c:pt>
                      <c:pt idx="343">
                        <c:v>11.533333333333331</c:v>
                      </c:pt>
                      <c:pt idx="344">
                        <c:v>14.345833333333331</c:v>
                      </c:pt>
                      <c:pt idx="345">
                        <c:v>4.55</c:v>
                      </c:pt>
                      <c:pt idx="346">
                        <c:v>8.8333333333333321</c:v>
                      </c:pt>
                      <c:pt idx="347">
                        <c:v>16.549999999999994</c:v>
                      </c:pt>
                      <c:pt idx="348">
                        <c:v>27.137499999999999</c:v>
                      </c:pt>
                      <c:pt idx="349">
                        <c:v>7.7124999999999986</c:v>
                      </c:pt>
                      <c:pt idx="350">
                        <c:v>11.14583333333333</c:v>
                      </c:pt>
                      <c:pt idx="351">
                        <c:v>8.9749999999999996</c:v>
                      </c:pt>
                      <c:pt idx="352">
                        <c:v>11.170833333333334</c:v>
                      </c:pt>
                      <c:pt idx="353">
                        <c:v>11.975</c:v>
                      </c:pt>
                      <c:pt idx="354">
                        <c:v>12.5375</c:v>
                      </c:pt>
                      <c:pt idx="355">
                        <c:v>12.4625</c:v>
                      </c:pt>
                      <c:pt idx="356">
                        <c:v>10.4</c:v>
                      </c:pt>
                      <c:pt idx="357">
                        <c:v>10.520833333333334</c:v>
                      </c:pt>
                      <c:pt idx="358">
                        <c:v>8.5250000000000004</c:v>
                      </c:pt>
                      <c:pt idx="359">
                        <c:v>8.9374999999999982</c:v>
                      </c:pt>
                      <c:pt idx="360">
                        <c:v>4.020833333333333</c:v>
                      </c:pt>
                      <c:pt idx="361">
                        <c:v>4.6875</c:v>
                      </c:pt>
                      <c:pt idx="362">
                        <c:v>8.5083333333333311</c:v>
                      </c:pt>
                      <c:pt idx="363">
                        <c:v>5.3249999999999993</c:v>
                      </c:pt>
                      <c:pt idx="364">
                        <c:v>12.816666666666665</c:v>
                      </c:pt>
                    </c:numCache>
                  </c:numRef>
                </c:val>
                <c:smooth val="0"/>
                <c:extLst xmlns:c15="http://schemas.microsoft.com/office/drawing/2012/chart">
                  <c:ext xmlns:c16="http://schemas.microsoft.com/office/drawing/2014/chart" uri="{C3380CC4-5D6E-409C-BE32-E72D297353CC}">
                    <c16:uniqueId val="{0000000C-2B38-478E-ACDA-17D037A8CFC6}"/>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'2023'!$N$2</c15:sqref>
                        </c15:formulaRef>
                      </c:ext>
                    </c:extLst>
                    <c:strCache>
                      <c:ptCount val="1"/>
                      <c:pt idx="0">
                        <c:v>MNT_5 Vogosca</c:v>
                      </c:pt>
                    </c:strCache>
                  </c:strRef>
                </c:tx>
                <c:spPr>
                  <a:ln w="28575" cap="rnd">
                    <a:solidFill>
                      <a:schemeClr val="accent1">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'2023'!$N$3:$N$367</c15:sqref>
                        </c15:formulaRef>
                      </c:ext>
                    </c:extLst>
                    <c:numCache>
                      <c:formatCode>General</c:formatCode>
                      <c:ptCount val="365"/>
                      <c:pt idx="0">
                        <c:v>41.908333333333331</c:v>
                      </c:pt>
                      <c:pt idx="1">
                        <c:v>42.604166666666671</c:v>
                      </c:pt>
                      <c:pt idx="2">
                        <c:v>46.4</c:v>
                      </c:pt>
                      <c:pt idx="3">
                        <c:v>55.708333333333336</c:v>
                      </c:pt>
                      <c:pt idx="4">
                        <c:v>51.662500000000001</c:v>
                      </c:pt>
                      <c:pt idx="5">
                        <c:v>52.833333333333336</c:v>
                      </c:pt>
                      <c:pt idx="6">
                        <c:v>39.095833333333339</c:v>
                      </c:pt>
                      <c:pt idx="7">
                        <c:v>26.829166666666669</c:v>
                      </c:pt>
                      <c:pt idx="8">
                        <c:v>21.045833333333338</c:v>
                      </c:pt>
                      <c:pt idx="9">
                        <c:v>16.904166666666665</c:v>
                      </c:pt>
                      <c:pt idx="10">
                        <c:v>28.908333333333331</c:v>
                      </c:pt>
                      <c:pt idx="11">
                        <c:v>55.975000000000001</c:v>
                      </c:pt>
                      <c:pt idx="12">
                        <c:v>41.004166666666663</c:v>
                      </c:pt>
                      <c:pt idx="13">
                        <c:v>36.99583333333333</c:v>
                      </c:pt>
                      <c:pt idx="14">
                        <c:v>40.55833333333333</c:v>
                      </c:pt>
                      <c:pt idx="15">
                        <c:v>36.291666666666664</c:v>
                      </c:pt>
                      <c:pt idx="16">
                        <c:v>37.704166666666666</c:v>
                      </c:pt>
                      <c:pt idx="17">
                        <c:v>33.858333333333334</c:v>
                      </c:pt>
                      <c:pt idx="18">
                        <c:v>34.533333333333339</c:v>
                      </c:pt>
                      <c:pt idx="19">
                        <c:v>19.725000000000005</c:v>
                      </c:pt>
                      <c:pt idx="20">
                        <c:v>21.7</c:v>
                      </c:pt>
                      <c:pt idx="21">
                        <c:v>22.145833333333332</c:v>
                      </c:pt>
                      <c:pt idx="22">
                        <c:v>22.104166666666668</c:v>
                      </c:pt>
                      <c:pt idx="23">
                        <c:v>22.170833333333338</c:v>
                      </c:pt>
                      <c:pt idx="24">
                        <c:v>30.008333333333329</c:v>
                      </c:pt>
                      <c:pt idx="25">
                        <c:v>23.25</c:v>
                      </c:pt>
                      <c:pt idx="26">
                        <c:v>25.533333333333342</c:v>
                      </c:pt>
                      <c:pt idx="27">
                        <c:v>23.758333333333336</c:v>
                      </c:pt>
                      <c:pt idx="28">
                        <c:v>22.512499999999999</c:v>
                      </c:pt>
                      <c:pt idx="29">
                        <c:v>32.387499999999996</c:v>
                      </c:pt>
                      <c:pt idx="30">
                        <c:v>37.833333333333329</c:v>
                      </c:pt>
                      <c:pt idx="31">
                        <c:v>83.966666666666683</c:v>
                      </c:pt>
                      <c:pt idx="32">
                        <c:v>53.741666666666667</c:v>
                      </c:pt>
                      <c:pt idx="33">
                        <c:v>45.800000000000004</c:v>
                      </c:pt>
                      <c:pt idx="34">
                        <c:v>40.30833333333333</c:v>
                      </c:pt>
                      <c:pt idx="35">
                        <c:v>39.524999999999999</c:v>
                      </c:pt>
                      <c:pt idx="36">
                        <c:v>69.17916666666666</c:v>
                      </c:pt>
                      <c:pt idx="37">
                        <c:v>61.729166666666664</c:v>
                      </c:pt>
                      <c:pt idx="38">
                        <c:v>55.666666666666657</c:v>
                      </c:pt>
                      <c:pt idx="39">
                        <c:v>69.974999999999994</c:v>
                      </c:pt>
                      <c:pt idx="40">
                        <c:v>68.124999999999986</c:v>
                      </c:pt>
                      <c:pt idx="41">
                        <c:v>71.32916666666668</c:v>
                      </c:pt>
                      <c:pt idx="42">
                        <c:v>59.629166666666656</c:v>
                      </c:pt>
                      <c:pt idx="43">
                        <c:v>62.370833333333337</c:v>
                      </c:pt>
                      <c:pt idx="44">
                        <c:v>59.166666666666679</c:v>
                      </c:pt>
                      <c:pt idx="45">
                        <c:v>56.4</c:v>
                      </c:pt>
                      <c:pt idx="46">
                        <c:v>65.545833333333334</c:v>
                      </c:pt>
                      <c:pt idx="47">
                        <c:v>60.337500000000006</c:v>
                      </c:pt>
                      <c:pt idx="48">
                        <c:v>61.954166666666659</c:v>
                      </c:pt>
                      <c:pt idx="49">
                        <c:v>65.854166666666671</c:v>
                      </c:pt>
                      <c:pt idx="50">
                        <c:v>82.729166666666657</c:v>
                      </c:pt>
                      <c:pt idx="51">
                        <c:v>64.95416666666668</c:v>
                      </c:pt>
                      <c:pt idx="52">
                        <c:v>56.23749999999999</c:v>
                      </c:pt>
                      <c:pt idx="53">
                        <c:v>55.775000000000006</c:v>
                      </c:pt>
                      <c:pt idx="54">
                        <c:v>65.170833333333348</c:v>
                      </c:pt>
                      <c:pt idx="55">
                        <c:v>23.150000000000002</c:v>
                      </c:pt>
                      <c:pt idx="56">
                        <c:v>31.762500000000003</c:v>
                      </c:pt>
                      <c:pt idx="57">
                        <c:v>28.787499999999998</c:v>
                      </c:pt>
                      <c:pt idx="58">
                        <c:v>26.224999999999994</c:v>
                      </c:pt>
                      <c:pt idx="59">
                        <c:v>35.958333333333336</c:v>
                      </c:pt>
                      <c:pt idx="60">
                        <c:v>36.82500000000001</c:v>
                      </c:pt>
                      <c:pt idx="61">
                        <c:v>43.429166666666667</c:v>
                      </c:pt>
                      <c:pt idx="62">
                        <c:v>42.800000000000011</c:v>
                      </c:pt>
                      <c:pt idx="63">
                        <c:v>45.587499999999999</c:v>
                      </c:pt>
                      <c:pt idx="64">
                        <c:v>32.708333333333336</c:v>
                      </c:pt>
                      <c:pt idx="65">
                        <c:v>32.950000000000003</c:v>
                      </c:pt>
                      <c:pt idx="66">
                        <c:v>29.462500000000002</c:v>
                      </c:pt>
                      <c:pt idx="67">
                        <c:v>24.108333333333334</c:v>
                      </c:pt>
                      <c:pt idx="68">
                        <c:v>62.608333333333327</c:v>
                      </c:pt>
                      <c:pt idx="69">
                        <c:v>55.941666666666656</c:v>
                      </c:pt>
                      <c:pt idx="70">
                        <c:v>49.095833333333331</c:v>
                      </c:pt>
                      <c:pt idx="71">
                        <c:v>43.883333333333326</c:v>
                      </c:pt>
                      <c:pt idx="72">
                        <c:v>37.174999999999997</c:v>
                      </c:pt>
                      <c:pt idx="73">
                        <c:v>27.624999999999996</c:v>
                      </c:pt>
                      <c:pt idx="74">
                        <c:v>62.12083333333333</c:v>
                      </c:pt>
                      <c:pt idx="75">
                        <c:v>47.333333333333343</c:v>
                      </c:pt>
                      <c:pt idx="76">
                        <c:v>36.266666666666659</c:v>
                      </c:pt>
                      <c:pt idx="77">
                        <c:v>40.008333333333333</c:v>
                      </c:pt>
                      <c:pt idx="78">
                        <c:v>45.400000000000006</c:v>
                      </c:pt>
                      <c:pt idx="79">
                        <c:v>62.095833333333353</c:v>
                      </c:pt>
                      <c:pt idx="80">
                        <c:v>54.199999999999996</c:v>
                      </c:pt>
                      <c:pt idx="81">
                        <c:v>35.958333333333336</c:v>
                      </c:pt>
                      <c:pt idx="82">
                        <c:v>34.233333333333327</c:v>
                      </c:pt>
                      <c:pt idx="83">
                        <c:v>54.462500000000006</c:v>
                      </c:pt>
                      <c:pt idx="84">
                        <c:v>33.662500000000001</c:v>
                      </c:pt>
                      <c:pt idx="85">
                        <c:v>16.337499999999999</c:v>
                      </c:pt>
                      <c:pt idx="86">
                        <c:v>29.170833333333334</c:v>
                      </c:pt>
                      <c:pt idx="87">
                        <c:v>55.699999999999996</c:v>
                      </c:pt>
                      <c:pt idx="88">
                        <c:v>36.191666666666663</c:v>
                      </c:pt>
                      <c:pt idx="89">
                        <c:v>39.116666666666667</c:v>
                      </c:pt>
                      <c:pt idx="90">
                        <c:v>23.025000000000002</c:v>
                      </c:pt>
                      <c:pt idx="91">
                        <c:v>34.970833333333339</c:v>
                      </c:pt>
                      <c:pt idx="92">
                        <c:v>26.837500000000002</c:v>
                      </c:pt>
                      <c:pt idx="93">
                        <c:v>21.233333333333334</c:v>
                      </c:pt>
                      <c:pt idx="94">
                        <c:v>36.737499999999997</c:v>
                      </c:pt>
                      <c:pt idx="95">
                        <c:v>35.154166666666669</c:v>
                      </c:pt>
                      <c:pt idx="96">
                        <c:v>46.483333333333327</c:v>
                      </c:pt>
                      <c:pt idx="97">
                        <c:v>41.774999999999999</c:v>
                      </c:pt>
                      <c:pt idx="98">
                        <c:v>39.76250000000001</c:v>
                      </c:pt>
                      <c:pt idx="99">
                        <c:v>35.3125</c:v>
                      </c:pt>
                      <c:pt idx="100">
                        <c:v>37.925000000000004</c:v>
                      </c:pt>
                      <c:pt idx="101">
                        <c:v>31.491666666666674</c:v>
                      </c:pt>
                      <c:pt idx="102">
                        <c:v>25.470833333333335</c:v>
                      </c:pt>
                      <c:pt idx="103">
                        <c:v>22.574999999999999</c:v>
                      </c:pt>
                      <c:pt idx="104">
                        <c:v>28.895833333333329</c:v>
                      </c:pt>
                      <c:pt idx="105">
                        <c:v>20.120833333333337</c:v>
                      </c:pt>
                      <c:pt idx="106">
                        <c:v>19.675000000000001</c:v>
                      </c:pt>
                      <c:pt idx="107">
                        <c:v>29.454166666666669</c:v>
                      </c:pt>
                      <c:pt idx="108">
                        <c:v>26.350000000000005</c:v>
                      </c:pt>
                      <c:pt idx="109">
                        <c:v>17.216666666666669</c:v>
                      </c:pt>
                      <c:pt idx="110">
                        <c:v>18.437499999999996</c:v>
                      </c:pt>
                      <c:pt idx="111">
                        <c:v>22.341666666666669</c:v>
                      </c:pt>
                      <c:pt idx="112">
                        <c:v>18.420833333333331</c:v>
                      </c:pt>
                      <c:pt idx="113">
                        <c:v>19.112499999999997</c:v>
                      </c:pt>
                      <c:pt idx="114">
                        <c:v>23.541666666666671</c:v>
                      </c:pt>
                      <c:pt idx="115">
                        <c:v>28.712500000000006</c:v>
                      </c:pt>
                      <c:pt idx="116">
                        <c:v>19.879166666666663</c:v>
                      </c:pt>
                      <c:pt idx="117">
                        <c:v>18.95</c:v>
                      </c:pt>
                      <c:pt idx="118">
                        <c:v>21.220833333333335</c:v>
                      </c:pt>
                      <c:pt idx="119">
                        <c:v>21.820833333333329</c:v>
                      </c:pt>
                      <c:pt idx="120">
                        <c:v>20.675000000000001</c:v>
                      </c:pt>
                      <c:pt idx="121">
                        <c:v>21.587500000000002</c:v>
                      </c:pt>
                      <c:pt idx="122">
                        <c:v>19.212500000000002</c:v>
                      </c:pt>
                      <c:pt idx="123">
                        <c:v>24.204166666666666</c:v>
                      </c:pt>
                      <c:pt idx="124">
                        <c:v>20.533333333333335</c:v>
                      </c:pt>
                      <c:pt idx="125">
                        <c:v>19.033333333333331</c:v>
                      </c:pt>
                      <c:pt idx="126">
                        <c:v>17.474999999999998</c:v>
                      </c:pt>
                      <c:pt idx="127">
                        <c:v>18.87083333333333</c:v>
                      </c:pt>
                      <c:pt idx="128">
                        <c:v>17.166666666666664</c:v>
                      </c:pt>
                      <c:pt idx="129">
                        <c:v>20.233333333333338</c:v>
                      </c:pt>
                      <c:pt idx="130">
                        <c:v>18.45</c:v>
                      </c:pt>
                      <c:pt idx="131">
                        <c:v>17.175000000000001</c:v>
                      </c:pt>
                      <c:pt idx="132">
                        <c:v>19.158333333333335</c:v>
                      </c:pt>
                      <c:pt idx="133">
                        <c:v>16.191666666666666</c:v>
                      </c:pt>
                      <c:pt idx="134">
                        <c:v>22.854166666666671</c:v>
                      </c:pt>
                      <c:pt idx="135">
                        <c:v>18.45</c:v>
                      </c:pt>
                      <c:pt idx="136">
                        <c:v>18.895833333333332</c:v>
                      </c:pt>
                      <c:pt idx="137">
                        <c:v>22.041666666666661</c:v>
                      </c:pt>
                      <c:pt idx="138">
                        <c:v>18.162500000000001</c:v>
                      </c:pt>
                      <c:pt idx="139">
                        <c:v>18.012500000000003</c:v>
                      </c:pt>
                      <c:pt idx="140">
                        <c:v>16.929166666666667</c:v>
                      </c:pt>
                      <c:pt idx="141">
                        <c:v>17.662499999999998</c:v>
                      </c:pt>
                      <c:pt idx="142">
                        <c:v>20.212500000000002</c:v>
                      </c:pt>
                      <c:pt idx="143">
                        <c:v>20.291666666666668</c:v>
                      </c:pt>
                      <c:pt idx="144">
                        <c:v>24.741666666666664</c:v>
                      </c:pt>
                      <c:pt idx="145">
                        <c:v>23.041666666666671</c:v>
                      </c:pt>
                      <c:pt idx="146">
                        <c:v>23.358333333333338</c:v>
                      </c:pt>
                      <c:pt idx="147">
                        <c:v>24.058333333333334</c:v>
                      </c:pt>
                      <c:pt idx="148">
                        <c:v>20.512499999999999</c:v>
                      </c:pt>
                      <c:pt idx="149">
                        <c:v>23.233333333333334</c:v>
                      </c:pt>
                      <c:pt idx="150">
                        <c:v>18.624999999999996</c:v>
                      </c:pt>
                      <c:pt idx="151">
                        <c:v>20.479166666666668</c:v>
                      </c:pt>
                      <c:pt idx="152">
                        <c:v>24.637500000000003</c:v>
                      </c:pt>
                      <c:pt idx="153">
                        <c:v>24.733333333333334</c:v>
                      </c:pt>
                      <c:pt idx="154">
                        <c:v>20.641666666666673</c:v>
                      </c:pt>
                      <c:pt idx="155">
                        <c:v>24.054166666666664</c:v>
                      </c:pt>
                      <c:pt idx="156">
                        <c:v>26.204166666666666</c:v>
                      </c:pt>
                      <c:pt idx="157">
                        <c:v>25.3</c:v>
                      </c:pt>
                      <c:pt idx="158">
                        <c:v>22.654166666666669</c:v>
                      </c:pt>
                      <c:pt idx="159">
                        <c:v>21.204166666666669</c:v>
                      </c:pt>
                      <c:pt idx="160">
                        <c:v>25.504166666666663</c:v>
                      </c:pt>
                      <c:pt idx="161">
                        <c:v>22.412499999999998</c:v>
                      </c:pt>
                      <c:pt idx="162">
                        <c:v>21.770833333333339</c:v>
                      </c:pt>
                      <c:pt idx="163">
                        <c:v>22.600000000000005</c:v>
                      </c:pt>
                      <c:pt idx="164">
                        <c:v>20.895833333333336</c:v>
                      </c:pt>
                      <c:pt idx="165">
                        <c:v>18.062500000000004</c:v>
                      </c:pt>
                      <c:pt idx="166">
                        <c:v>18.68333333333333</c:v>
                      </c:pt>
                      <c:pt idx="167">
                        <c:v>20.241666666666671</c:v>
                      </c:pt>
                      <c:pt idx="168">
                        <c:v>22.554166666666671</c:v>
                      </c:pt>
                      <c:pt idx="169">
                        <c:v>20.237500000000001</c:v>
                      </c:pt>
                      <c:pt idx="170">
                        <c:v>21.420833333333338</c:v>
                      </c:pt>
                      <c:pt idx="171">
                        <c:v>20.383333333333329</c:v>
                      </c:pt>
                      <c:pt idx="172">
                        <c:v>19.804166666666667</c:v>
                      </c:pt>
                      <c:pt idx="173">
                        <c:v>20.579166666666666</c:v>
                      </c:pt>
                      <c:pt idx="174">
                        <c:v>21.075000000000003</c:v>
                      </c:pt>
                      <c:pt idx="175">
                        <c:v>20.954166666666669</c:v>
                      </c:pt>
                      <c:pt idx="176">
                        <c:v>23.974999999999998</c:v>
                      </c:pt>
                      <c:pt idx="177">
                        <c:v>21.670833333333331</c:v>
                      </c:pt>
                      <c:pt idx="178">
                        <c:v>24.254166666666666</c:v>
                      </c:pt>
                      <c:pt idx="179">
                        <c:v>24.662500000000005</c:v>
                      </c:pt>
                      <c:pt idx="180">
                        <c:v>21.529166666666658</c:v>
                      </c:pt>
                      <c:pt idx="181">
                        <c:v>37.216666666666676</c:v>
                      </c:pt>
                      <c:pt idx="182">
                        <c:v>45.633333333333333</c:v>
                      </c:pt>
                      <c:pt idx="183">
                        <c:v>42.770833333333336</c:v>
                      </c:pt>
                      <c:pt idx="184">
                        <c:v>44.166666666666664</c:v>
                      </c:pt>
                      <c:pt idx="185">
                        <c:v>38.554166666666667</c:v>
                      </c:pt>
                      <c:pt idx="186">
                        <c:v>37.029166666666669</c:v>
                      </c:pt>
                      <c:pt idx="187">
                        <c:v>31.970833333333335</c:v>
                      </c:pt>
                      <c:pt idx="188">
                        <c:v>35.808333333333344</c:v>
                      </c:pt>
                      <c:pt idx="189">
                        <c:v>36.950000000000003</c:v>
                      </c:pt>
                      <c:pt idx="190">
                        <c:v>37.99583333333333</c:v>
                      </c:pt>
                      <c:pt idx="191">
                        <c:v>37.44583333333334</c:v>
                      </c:pt>
                      <c:pt idx="192">
                        <c:v>35.733333333333327</c:v>
                      </c:pt>
                      <c:pt idx="193">
                        <c:v>28.125</c:v>
                      </c:pt>
                      <c:pt idx="194">
                        <c:v>37.937499999999993</c:v>
                      </c:pt>
                      <c:pt idx="195">
                        <c:v>37.612500000000004</c:v>
                      </c:pt>
                      <c:pt idx="196">
                        <c:v>36.570833333333333</c:v>
                      </c:pt>
                      <c:pt idx="197">
                        <c:v>40.320833333333333</c:v>
                      </c:pt>
                      <c:pt idx="198">
                        <c:v>35.249999999999993</c:v>
                      </c:pt>
                      <c:pt idx="199">
                        <c:v>29.979166666666668</c:v>
                      </c:pt>
                      <c:pt idx="200">
                        <c:v>32.983333333333327</c:v>
                      </c:pt>
                      <c:pt idx="201">
                        <c:v>34.69166666666667</c:v>
                      </c:pt>
                      <c:pt idx="202">
                        <c:v>30.429166666666664</c:v>
                      </c:pt>
                      <c:pt idx="203">
                        <c:v>29.304166666666671</c:v>
                      </c:pt>
                      <c:pt idx="204">
                        <c:v>36.033333333333331</c:v>
                      </c:pt>
                      <c:pt idx="205">
                        <c:v>23.604166666666671</c:v>
                      </c:pt>
                      <c:pt idx="206">
                        <c:v>26.087499999999995</c:v>
                      </c:pt>
                      <c:pt idx="207">
                        <c:v>24.433333333333337</c:v>
                      </c:pt>
                      <c:pt idx="208">
                        <c:v>29.345833333333328</c:v>
                      </c:pt>
                      <c:pt idx="209">
                        <c:v>35.908333333333324</c:v>
                      </c:pt>
                      <c:pt idx="210">
                        <c:v>36.220833333333331</c:v>
                      </c:pt>
                      <c:pt idx="211">
                        <c:v>49.133333333333326</c:v>
                      </c:pt>
                      <c:pt idx="212">
                        <c:v>24.908333333333342</c:v>
                      </c:pt>
                      <c:pt idx="213">
                        <c:v>22.812499999999996</c:v>
                      </c:pt>
                      <c:pt idx="214">
                        <c:v>27.133333333333336</c:v>
                      </c:pt>
                      <c:pt idx="215">
                        <c:v>33.454166666666673</c:v>
                      </c:pt>
                      <c:pt idx="216">
                        <c:v>35.087499999999999</c:v>
                      </c:pt>
                      <c:pt idx="217">
                        <c:v>35.095833333333331</c:v>
                      </c:pt>
                      <c:pt idx="218">
                        <c:v>29.220833333333335</c:v>
                      </c:pt>
                      <c:pt idx="219">
                        <c:v>31.274999999999995</c:v>
                      </c:pt>
                      <c:pt idx="220">
                        <c:v>25.004166666666666</c:v>
                      </c:pt>
                      <c:pt idx="221">
                        <c:v>33.525000000000006</c:v>
                      </c:pt>
                      <c:pt idx="222">
                        <c:v>34.050000000000004</c:v>
                      </c:pt>
                      <c:pt idx="223">
                        <c:v>28.616666666666664</c:v>
                      </c:pt>
                      <c:pt idx="224">
                        <c:v>25.541666666666668</c:v>
                      </c:pt>
                      <c:pt idx="225">
                        <c:v>31.433333333333334</c:v>
                      </c:pt>
                      <c:pt idx="226">
                        <c:v>29.075000000000003</c:v>
                      </c:pt>
                      <c:pt idx="227">
                        <c:v>33.166666666666664</c:v>
                      </c:pt>
                      <c:pt idx="228">
                        <c:v>44.5625</c:v>
                      </c:pt>
                      <c:pt idx="229">
                        <c:v>34.24583333333333</c:v>
                      </c:pt>
                      <c:pt idx="230">
                        <c:v>30.954166666666666</c:v>
                      </c:pt>
                      <c:pt idx="231">
                        <c:v>40.749999999999993</c:v>
                      </c:pt>
                      <c:pt idx="232">
                        <c:v>33.916666666666671</c:v>
                      </c:pt>
                      <c:pt idx="233">
                        <c:v>35.283333333333331</c:v>
                      </c:pt>
                      <c:pt idx="234">
                        <c:v>27.620833333333337</c:v>
                      </c:pt>
                      <c:pt idx="235">
                        <c:v>31.283333333333335</c:v>
                      </c:pt>
                      <c:pt idx="236">
                        <c:v>27.75</c:v>
                      </c:pt>
                      <c:pt idx="237">
                        <c:v>29.179166666666664</c:v>
                      </c:pt>
                      <c:pt idx="238">
                        <c:v>31.433333333333334</c:v>
                      </c:pt>
                      <c:pt idx="239">
                        <c:v>25.400000000000002</c:v>
                      </c:pt>
                      <c:pt idx="240">
                        <c:v>27.312500000000004</c:v>
                      </c:pt>
                      <c:pt idx="241">
                        <c:v>25.991666666666664</c:v>
                      </c:pt>
                      <c:pt idx="242">
                        <c:v>33.93333333333333</c:v>
                      </c:pt>
                      <c:pt idx="243">
                        <c:v>33.795833333333341</c:v>
                      </c:pt>
                      <c:pt idx="244">
                        <c:v>29.5</c:v>
                      </c:pt>
                      <c:pt idx="245">
                        <c:v>30.054166666666671</c:v>
                      </c:pt>
                      <c:pt idx="246">
                        <c:v>38.499999999999993</c:v>
                      </c:pt>
                      <c:pt idx="247">
                        <c:v>29.754166666666666</c:v>
                      </c:pt>
                      <c:pt idx="248">
                        <c:v>34.125</c:v>
                      </c:pt>
                      <c:pt idx="249">
                        <c:v>31.666666666666661</c:v>
                      </c:pt>
                      <c:pt idx="250">
                        <c:v>28.316666666666666</c:v>
                      </c:pt>
                      <c:pt idx="251">
                        <c:v>28.016666666666662</c:v>
                      </c:pt>
                      <c:pt idx="252">
                        <c:v>22.908333333333335</c:v>
                      </c:pt>
                      <c:pt idx="253">
                        <c:v>29.641666666666666</c:v>
                      </c:pt>
                      <c:pt idx="254">
                        <c:v>31.850000000000005</c:v>
                      </c:pt>
                      <c:pt idx="255">
                        <c:v>29.091666666666658</c:v>
                      </c:pt>
                      <c:pt idx="256">
                        <c:v>32.054166666666667</c:v>
                      </c:pt>
                      <c:pt idx="257">
                        <c:v>32.041666666666664</c:v>
                      </c:pt>
                      <c:pt idx="258">
                        <c:v>39.095833333333324</c:v>
                      </c:pt>
                      <c:pt idx="259">
                        <c:v>30.837500000000006</c:v>
                      </c:pt>
                      <c:pt idx="260">
                        <c:v>31.633333333333336</c:v>
                      </c:pt>
                      <c:pt idx="261">
                        <c:v>32.55833333333333</c:v>
                      </c:pt>
                      <c:pt idx="262">
                        <c:v>35.820833333333333</c:v>
                      </c:pt>
                      <c:pt idx="263">
                        <c:v>25.554166666666664</c:v>
                      </c:pt>
                      <c:pt idx="264">
                        <c:v>17.941666666666666</c:v>
                      </c:pt>
                      <c:pt idx="265">
                        <c:v>30.437500000000004</c:v>
                      </c:pt>
                      <c:pt idx="266">
                        <c:v>29.666666666666661</c:v>
                      </c:pt>
                      <c:pt idx="267">
                        <c:v>33.925000000000004</c:v>
                      </c:pt>
                      <c:pt idx="268">
                        <c:v>35.133333333333333</c:v>
                      </c:pt>
                      <c:pt idx="269">
                        <c:v>31.566666666666674</c:v>
                      </c:pt>
                      <c:pt idx="270">
                        <c:v>35.874999999999993</c:v>
                      </c:pt>
                      <c:pt idx="271">
                        <c:v>27.304166666666664</c:v>
                      </c:pt>
                      <c:pt idx="272">
                        <c:v>33.816666666666656</c:v>
                      </c:pt>
                      <c:pt idx="273">
                        <c:v>39.520833333333329</c:v>
                      </c:pt>
                      <c:pt idx="274">
                        <c:v>31.174999999999997</c:v>
                      </c:pt>
                      <c:pt idx="275">
                        <c:v>28.066666666666663</c:v>
                      </c:pt>
                      <c:pt idx="276">
                        <c:v>25.033333333333328</c:v>
                      </c:pt>
                      <c:pt idx="277">
                        <c:v>33.083333333333336</c:v>
                      </c:pt>
                      <c:pt idx="278">
                        <c:v>28.099999999999998</c:v>
                      </c:pt>
                      <c:pt idx="279">
                        <c:v>34.512500000000003</c:v>
                      </c:pt>
                      <c:pt idx="280">
                        <c:v>31.712500000000002</c:v>
                      </c:pt>
                      <c:pt idx="281">
                        <c:v>40.758333333333333</c:v>
                      </c:pt>
                      <c:pt idx="282">
                        <c:v>34.854166666666657</c:v>
                      </c:pt>
                      <c:pt idx="283">
                        <c:v>32.049999999999997</c:v>
                      </c:pt>
                      <c:pt idx="284">
                        <c:v>28.837499999999995</c:v>
                      </c:pt>
                      <c:pt idx="285">
                        <c:v>30.812500000000004</c:v>
                      </c:pt>
                      <c:pt idx="286">
                        <c:v>36.37916666666667</c:v>
                      </c:pt>
                      <c:pt idx="287">
                        <c:v>58.98333333333332</c:v>
                      </c:pt>
                      <c:pt idx="288">
                        <c:v>56.133333333333347</c:v>
                      </c:pt>
                      <c:pt idx="289">
                        <c:v>78.07083333333334</c:v>
                      </c:pt>
                      <c:pt idx="290">
                        <c:v>79.53749999999998</c:v>
                      </c:pt>
                      <c:pt idx="291">
                        <c:v>48.75</c:v>
                      </c:pt>
                      <c:pt idx="292">
                        <c:v>17.645833333333332</c:v>
                      </c:pt>
                      <c:pt idx="293">
                        <c:v>28.670833333333334</c:v>
                      </c:pt>
                      <c:pt idx="294">
                        <c:v>56.875</c:v>
                      </c:pt>
                      <c:pt idx="295">
                        <c:v>84.591666666666669</c:v>
                      </c:pt>
                      <c:pt idx="296">
                        <c:v>60.704166666666673</c:v>
                      </c:pt>
                      <c:pt idx="297">
                        <c:v>52.995833333333337</c:v>
                      </c:pt>
                      <c:pt idx="298">
                        <c:v>24.341666666666669</c:v>
                      </c:pt>
                      <c:pt idx="299">
                        <c:v>27.504166666666663</c:v>
                      </c:pt>
                      <c:pt idx="300">
                        <c:v>85.824999999999989</c:v>
                      </c:pt>
                      <c:pt idx="301">
                        <c:v>71.275000000000006</c:v>
                      </c:pt>
                      <c:pt idx="302">
                        <c:v>63.20000000000001</c:v>
                      </c:pt>
                      <c:pt idx="303">
                        <c:v>31.270833333333332</c:v>
                      </c:pt>
                      <c:pt idx="304">
                        <c:v>46.945833333333333</c:v>
                      </c:pt>
                      <c:pt idx="305">
                        <c:v>29.287500000000005</c:v>
                      </c:pt>
                      <c:pt idx="306">
                        <c:v>18.958333333333332</c:v>
                      </c:pt>
                      <c:pt idx="307">
                        <c:v>31.891666666666662</c:v>
                      </c:pt>
                      <c:pt idx="308">
                        <c:v>19.120833333333334</c:v>
                      </c:pt>
                      <c:pt idx="309">
                        <c:v>45.904166666666669</c:v>
                      </c:pt>
                      <c:pt idx="310">
                        <c:v>37.666666666666664</c:v>
                      </c:pt>
                      <c:pt idx="311">
                        <c:v>39.220833333333331</c:v>
                      </c:pt>
                      <c:pt idx="312">
                        <c:v>36.487500000000004</c:v>
                      </c:pt>
                      <c:pt idx="313">
                        <c:v>41.495833333333337</c:v>
                      </c:pt>
                      <c:pt idx="314">
                        <c:v>35.641666666666666</c:v>
                      </c:pt>
                      <c:pt idx="315">
                        <c:v>47.833333333333336</c:v>
                      </c:pt>
                      <c:pt idx="316">
                        <c:v>40.908333333333331</c:v>
                      </c:pt>
                      <c:pt idx="317">
                        <c:v>34.287499999999987</c:v>
                      </c:pt>
                      <c:pt idx="318">
                        <c:v>36.470833333333331</c:v>
                      </c:pt>
                      <c:pt idx="319">
                        <c:v>37.466666666666661</c:v>
                      </c:pt>
                      <c:pt idx="320">
                        <c:v>22.233333333333331</c:v>
                      </c:pt>
                      <c:pt idx="321">
                        <c:v>16.962499999999999</c:v>
                      </c:pt>
                      <c:pt idx="322">
                        <c:v>46.199999999999989</c:v>
                      </c:pt>
                      <c:pt idx="323">
                        <c:v>54.020833333333321</c:v>
                      </c:pt>
                      <c:pt idx="324">
                        <c:v>42.541666666666664</c:v>
                      </c:pt>
                      <c:pt idx="325">
                        <c:v>39.083333333333321</c:v>
                      </c:pt>
                      <c:pt idx="326">
                        <c:v>30.358333333333334</c:v>
                      </c:pt>
                      <c:pt idx="327">
                        <c:v>46.220833333333339</c:v>
                      </c:pt>
                      <c:pt idx="328">
                        <c:v>27.63333333333334</c:v>
                      </c:pt>
                      <c:pt idx="329">
                        <c:v>27.066666666666666</c:v>
                      </c:pt>
                      <c:pt idx="330">
                        <c:v>38.76250000000001</c:v>
                      </c:pt>
                      <c:pt idx="331">
                        <c:v>33.795833333333327</c:v>
                      </c:pt>
                      <c:pt idx="332">
                        <c:v>36.229166666666657</c:v>
                      </c:pt>
                      <c:pt idx="333">
                        <c:v>27.658333333333331</c:v>
                      </c:pt>
                      <c:pt idx="334">
                        <c:v>13.558333333333332</c:v>
                      </c:pt>
                      <c:pt idx="335">
                        <c:v>17.620833333333334</c:v>
                      </c:pt>
                      <c:pt idx="336">
                        <c:v>52.808333333333344</c:v>
                      </c:pt>
                      <c:pt idx="337">
                        <c:v>46.925000000000011</c:v>
                      </c:pt>
                      <c:pt idx="338">
                        <c:v>53.024999999999999</c:v>
                      </c:pt>
                      <c:pt idx="339">
                        <c:v>33.058333333333344</c:v>
                      </c:pt>
                      <c:pt idx="340">
                        <c:v>36.945833333333333</c:v>
                      </c:pt>
                      <c:pt idx="341">
                        <c:v>53.891666666666673</c:v>
                      </c:pt>
                      <c:pt idx="342">
                        <c:v>54.441666666666663</c:v>
                      </c:pt>
                      <c:pt idx="343">
                        <c:v>70.145833333333329</c:v>
                      </c:pt>
                      <c:pt idx="344">
                        <c:v>50.987500000000004</c:v>
                      </c:pt>
                      <c:pt idx="345">
                        <c:v>72.437499999999986</c:v>
                      </c:pt>
                      <c:pt idx="346">
                        <c:v>17.579166666666669</c:v>
                      </c:pt>
                      <c:pt idx="347">
                        <c:v>38.837499999999999</c:v>
                      </c:pt>
                      <c:pt idx="348">
                        <c:v>41.087499999999991</c:v>
                      </c:pt>
                      <c:pt idx="349">
                        <c:v>43.566666666666663</c:v>
                      </c:pt>
                      <c:pt idx="350">
                        <c:v>63.141666666666673</c:v>
                      </c:pt>
                      <c:pt idx="351">
                        <c:v>66.958333333333343</c:v>
                      </c:pt>
                      <c:pt idx="352">
                        <c:v>63.875000000000007</c:v>
                      </c:pt>
                      <c:pt idx="353">
                        <c:v>47.183333333333316</c:v>
                      </c:pt>
                      <c:pt idx="354">
                        <c:v>66.88333333333334</c:v>
                      </c:pt>
                      <c:pt idx="355">
                        <c:v>55.812499999999993</c:v>
                      </c:pt>
                      <c:pt idx="356">
                        <c:v>63.154166666666669</c:v>
                      </c:pt>
                      <c:pt idx="357">
                        <c:v>51.712499999999999</c:v>
                      </c:pt>
                      <c:pt idx="358">
                        <c:v>66.86666666666666</c:v>
                      </c:pt>
                      <c:pt idx="359">
                        <c:v>49.958333333333336</c:v>
                      </c:pt>
                      <c:pt idx="360">
                        <c:v>53.845833333333339</c:v>
                      </c:pt>
                      <c:pt idx="361">
                        <c:v>60.795833333333327</c:v>
                      </c:pt>
                      <c:pt idx="362">
                        <c:v>52.716666666666647</c:v>
                      </c:pt>
                      <c:pt idx="363">
                        <c:v>60.845833333333331</c:v>
                      </c:pt>
                      <c:pt idx="364">
                        <c:v>56.904166666666669</c:v>
                      </c:pt>
                    </c:numCache>
                  </c:numRef>
                </c:val>
                <c:smooth val="0"/>
                <c:extLst xmlns:c15="http://schemas.microsoft.com/office/drawing/2012/chart">
                  <c:ext xmlns:c16="http://schemas.microsoft.com/office/drawing/2014/chart" uri="{C3380CC4-5D6E-409C-BE32-E72D297353CC}">
                    <c16:uniqueId val="{0000000D-2B38-478E-ACDA-17D037A8CFC6}"/>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'2023'!$O$2</c15:sqref>
                        </c15:formulaRef>
                      </c:ext>
                    </c:extLst>
                    <c:strCache>
                      <c:ptCount val="1"/>
                      <c:pt idx="0">
                        <c:v>MNT_6 Hadzici </c:v>
                      </c:pt>
                    </c:strCache>
                  </c:strRef>
                </c:tx>
                <c:spPr>
                  <a:ln w="28575" cap="rnd">
                    <a:solidFill>
                      <a:schemeClr val="accent2">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'2023'!$O$3:$O$367</c15:sqref>
                        </c15:formulaRef>
                      </c:ext>
                    </c:extLst>
                    <c:numCache>
                      <c:formatCode>General</c:formatCode>
                      <c:ptCount val="365"/>
                      <c:pt idx="0">
                        <c:v>15.645833333333337</c:v>
                      </c:pt>
                      <c:pt idx="1">
                        <c:v>11.529166666666667</c:v>
                      </c:pt>
                      <c:pt idx="2">
                        <c:v>13.550000000000002</c:v>
                      </c:pt>
                      <c:pt idx="3">
                        <c:v>18.016666666666666</c:v>
                      </c:pt>
                      <c:pt idx="4">
                        <c:v>15.916666666666666</c:v>
                      </c:pt>
                      <c:pt idx="5">
                        <c:v>19.804166666666667</c:v>
                      </c:pt>
                      <c:pt idx="6">
                        <c:v>14.2875</c:v>
                      </c:pt>
                      <c:pt idx="7">
                        <c:v>4.6875</c:v>
                      </c:pt>
                      <c:pt idx="8">
                        <c:v>5.0666666666666664</c:v>
                      </c:pt>
                      <c:pt idx="9">
                        <c:v>2.75</c:v>
                      </c:pt>
                      <c:pt idx="10">
                        <c:v>8.7083333333333321</c:v>
                      </c:pt>
                      <c:pt idx="11">
                        <c:v>22.166666666666661</c:v>
                      </c:pt>
                      <c:pt idx="12">
                        <c:v>14.291666666666666</c:v>
                      </c:pt>
                      <c:pt idx="13">
                        <c:v>11.545833333333334</c:v>
                      </c:pt>
                      <c:pt idx="14">
                        <c:v>15.670833333333334</c:v>
                      </c:pt>
                      <c:pt idx="15">
                        <c:v>11.4</c:v>
                      </c:pt>
                      <c:pt idx="16">
                        <c:v>10.395833333333332</c:v>
                      </c:pt>
                      <c:pt idx="17">
                        <c:v>9.1666666666666661</c:v>
                      </c:pt>
                      <c:pt idx="18">
                        <c:v>6.9041666666666659</c:v>
                      </c:pt>
                      <c:pt idx="19">
                        <c:v>1.708333333333333</c:v>
                      </c:pt>
                      <c:pt idx="20">
                        <c:v>2.8458333333333337</c:v>
                      </c:pt>
                      <c:pt idx="21">
                        <c:v>4.2791666666666659</c:v>
                      </c:pt>
                      <c:pt idx="22">
                        <c:v>4.0916666666666668</c:v>
                      </c:pt>
                      <c:pt idx="23">
                        <c:v>2.625</c:v>
                      </c:pt>
                      <c:pt idx="24">
                        <c:v>6.6375000000000002</c:v>
                      </c:pt>
                      <c:pt idx="25">
                        <c:v>2.9916666666666667</c:v>
                      </c:pt>
                      <c:pt idx="26">
                        <c:v>4.4458333333333337</c:v>
                      </c:pt>
                      <c:pt idx="27">
                        <c:v>1.3208333333333331</c:v>
                      </c:pt>
                      <c:pt idx="28">
                        <c:v>1.4874999999999998</c:v>
                      </c:pt>
                      <c:pt idx="29">
                        <c:v>8.4166666666666661</c:v>
                      </c:pt>
                      <c:pt idx="30">
                        <c:v>12.837499999999999</c:v>
                      </c:pt>
                      <c:pt idx="31">
                        <c:v>23.25</c:v>
                      </c:pt>
                      <c:pt idx="32">
                        <c:v>11.916666666666666</c:v>
                      </c:pt>
                      <c:pt idx="33">
                        <c:v>11.795833333333334</c:v>
                      </c:pt>
                      <c:pt idx="34">
                        <c:v>12.749999999999998</c:v>
                      </c:pt>
                      <c:pt idx="35">
                        <c:v>9.1999999999999993</c:v>
                      </c:pt>
                      <c:pt idx="36">
                        <c:v>27.000000000000004</c:v>
                      </c:pt>
                      <c:pt idx="37">
                        <c:v>26.712500000000002</c:v>
                      </c:pt>
                      <c:pt idx="38">
                        <c:v>10.741666666666667</c:v>
                      </c:pt>
                      <c:pt idx="39">
                        <c:v>18.883333333333336</c:v>
                      </c:pt>
                      <c:pt idx="40">
                        <c:v>15.7125</c:v>
                      </c:pt>
                      <c:pt idx="41">
                        <c:v>20.249999999999996</c:v>
                      </c:pt>
                      <c:pt idx="42">
                        <c:v>17.466666666666672</c:v>
                      </c:pt>
                      <c:pt idx="43">
                        <c:v>17.899999999999995</c:v>
                      </c:pt>
                      <c:pt idx="44">
                        <c:v>15.437499999999995</c:v>
                      </c:pt>
                      <c:pt idx="45">
                        <c:v>16.083333333333336</c:v>
                      </c:pt>
                      <c:pt idx="46">
                        <c:v>12.504166666666665</c:v>
                      </c:pt>
                      <c:pt idx="47">
                        <c:v>11.574999999999996</c:v>
                      </c:pt>
                      <c:pt idx="48">
                        <c:v>8.6833333333333336</c:v>
                      </c:pt>
                      <c:pt idx="49">
                        <c:v>17.020833333333332</c:v>
                      </c:pt>
                      <c:pt idx="50">
                        <c:v>18.512499999999999</c:v>
                      </c:pt>
                      <c:pt idx="51">
                        <c:v>10.362499999999999</c:v>
                      </c:pt>
                      <c:pt idx="52">
                        <c:v>14.012500000000001</c:v>
                      </c:pt>
                      <c:pt idx="53">
                        <c:v>14.912500000000001</c:v>
                      </c:pt>
                      <c:pt idx="54">
                        <c:v>20.974999999999998</c:v>
                      </c:pt>
                      <c:pt idx="55">
                        <c:v>6.1041666666666679</c:v>
                      </c:pt>
                      <c:pt idx="56">
                        <c:v>3.1958333333333333</c:v>
                      </c:pt>
                      <c:pt idx="57">
                        <c:v>7.895833333333333</c:v>
                      </c:pt>
                      <c:pt idx="58">
                        <c:v>6.9000000000000012</c:v>
                      </c:pt>
                      <c:pt idx="59">
                        <c:v>4.9333333333333336</c:v>
                      </c:pt>
                      <c:pt idx="60">
                        <c:v>7.7875000000000005</c:v>
                      </c:pt>
                      <c:pt idx="61">
                        <c:v>10.545833333333333</c:v>
                      </c:pt>
                      <c:pt idx="62">
                        <c:v>13.362499999999999</c:v>
                      </c:pt>
                      <c:pt idx="63">
                        <c:v>12.674999999999997</c:v>
                      </c:pt>
                      <c:pt idx="64">
                        <c:v>9.4833333333333343</c:v>
                      </c:pt>
                      <c:pt idx="65">
                        <c:v>9.4541666666666639</c:v>
                      </c:pt>
                      <c:pt idx="66">
                        <c:v>11.016666666666664</c:v>
                      </c:pt>
                      <c:pt idx="67">
                        <c:v>8.75</c:v>
                      </c:pt>
                      <c:pt idx="68">
                        <c:v>26.074999999999999</c:v>
                      </c:pt>
                      <c:pt idx="69">
                        <c:v>20.104166666666664</c:v>
                      </c:pt>
                      <c:pt idx="70">
                        <c:v>12.625</c:v>
                      </c:pt>
                      <c:pt idx="71">
                        <c:v>16.070833333333333</c:v>
                      </c:pt>
                      <c:pt idx="72">
                        <c:v>10.633333333333331</c:v>
                      </c:pt>
                      <c:pt idx="73">
                        <c:v>6.8208333333333329</c:v>
                      </c:pt>
                      <c:pt idx="74">
                        <c:v>25.558333333333337</c:v>
                      </c:pt>
                      <c:pt idx="75">
                        <c:v>14.795833333333334</c:v>
                      </c:pt>
                      <c:pt idx="76">
                        <c:v>13.658333333333333</c:v>
                      </c:pt>
                      <c:pt idx="77">
                        <c:v>12.566666666666668</c:v>
                      </c:pt>
                      <c:pt idx="78">
                        <c:v>15.108333333333333</c:v>
                      </c:pt>
                      <c:pt idx="79">
                        <c:v>23.433333333333337</c:v>
                      </c:pt>
                      <c:pt idx="80">
                        <c:v>21.312499999999996</c:v>
                      </c:pt>
                      <c:pt idx="81">
                        <c:v>13.045833333333334</c:v>
                      </c:pt>
                      <c:pt idx="82">
                        <c:v>9.5583333333333371</c:v>
                      </c:pt>
                      <c:pt idx="83">
                        <c:v>17.170833333333338</c:v>
                      </c:pt>
                      <c:pt idx="84">
                        <c:v>12.762500000000003</c:v>
                      </c:pt>
                      <c:pt idx="85">
                        <c:v>2.3624999999999998</c:v>
                      </c:pt>
                      <c:pt idx="86">
                        <c:v>4.3416666666666659</c:v>
                      </c:pt>
                      <c:pt idx="87">
                        <c:v>13.937500000000002</c:v>
                      </c:pt>
                      <c:pt idx="88">
                        <c:v>8.3458333333333332</c:v>
                      </c:pt>
                      <c:pt idx="89">
                        <c:v>12.899999999999997</c:v>
                      </c:pt>
                      <c:pt idx="90">
                        <c:v>5.9458333333333337</c:v>
                      </c:pt>
                      <c:pt idx="91">
                        <c:v>11.470833333333337</c:v>
                      </c:pt>
                      <c:pt idx="92">
                        <c:v>6.0208333333333348</c:v>
                      </c:pt>
                      <c:pt idx="93">
                        <c:v>1.5333333333333332</c:v>
                      </c:pt>
                      <c:pt idx="94">
                        <c:v>9.9041666666666668</c:v>
                      </c:pt>
                      <c:pt idx="95">
                        <c:v>7.6333333333333355</c:v>
                      </c:pt>
                      <c:pt idx="96">
                        <c:v>15.249999999999998</c:v>
                      </c:pt>
                      <c:pt idx="97">
                        <c:v>17.304166666666671</c:v>
                      </c:pt>
                      <c:pt idx="98">
                        <c:v>15.704166666666664</c:v>
                      </c:pt>
                      <c:pt idx="99">
                        <c:v>8.5458333333333361</c:v>
                      </c:pt>
                      <c:pt idx="100">
                        <c:v>10.2875</c:v>
                      </c:pt>
                      <c:pt idx="101">
                        <c:v>12.450000000000001</c:v>
                      </c:pt>
                      <c:pt idx="102">
                        <c:v>8.4041666666666668</c:v>
                      </c:pt>
                      <c:pt idx="103">
                        <c:v>6.5291666666666677</c:v>
                      </c:pt>
                      <c:pt idx="104">
                        <c:v>8.9</c:v>
                      </c:pt>
                      <c:pt idx="105">
                        <c:v>5.4041666666666659</c:v>
                      </c:pt>
                      <c:pt idx="106">
                        <c:v>1.0333333333333334</c:v>
                      </c:pt>
                      <c:pt idx="107">
                        <c:v>5.1375000000000002</c:v>
                      </c:pt>
                      <c:pt idx="108">
                        <c:v>5.1291666666666673</c:v>
                      </c:pt>
                      <c:pt idx="109">
                        <c:v>7.8291666666666666</c:v>
                      </c:pt>
                      <c:pt idx="110">
                        <c:v>6.95</c:v>
                      </c:pt>
                      <c:pt idx="111">
                        <c:v>10.612500000000001</c:v>
                      </c:pt>
                      <c:pt idx="112">
                        <c:v>5.395833333333333</c:v>
                      </c:pt>
                      <c:pt idx="113">
                        <c:v>6.4041666666666659</c:v>
                      </c:pt>
                      <c:pt idx="114">
                        <c:v>6.3041666666666671</c:v>
                      </c:pt>
                      <c:pt idx="115">
                        <c:v>4.6625000000000005</c:v>
                      </c:pt>
                      <c:pt idx="116">
                        <c:v>6.5333333333333323</c:v>
                      </c:pt>
                      <c:pt idx="117">
                        <c:v>6.8666666666666663</c:v>
                      </c:pt>
                      <c:pt idx="118">
                        <c:v>10.445833333333331</c:v>
                      </c:pt>
                      <c:pt idx="119">
                        <c:v>7.987499999999998</c:v>
                      </c:pt>
                      <c:pt idx="120">
                        <c:v>9.3875000000000011</c:v>
                      </c:pt>
                      <c:pt idx="121">
                        <c:v>8.8875000000000011</c:v>
                      </c:pt>
                      <c:pt idx="122">
                        <c:v>7.6541666666666677</c:v>
                      </c:pt>
                      <c:pt idx="123">
                        <c:v>4.479166666666667</c:v>
                      </c:pt>
                      <c:pt idx="124">
                        <c:v>9.6333333333333364</c:v>
                      </c:pt>
                      <c:pt idx="125">
                        <c:v>5.9708333333333341</c:v>
                      </c:pt>
                      <c:pt idx="126">
                        <c:v>5.5333333333333341</c:v>
                      </c:pt>
                      <c:pt idx="127">
                        <c:v>9.0208333333333339</c:v>
                      </c:pt>
                      <c:pt idx="128">
                        <c:v>7.4291666666666645</c:v>
                      </c:pt>
                      <c:pt idx="129">
                        <c:v>9.7624999999999993</c:v>
                      </c:pt>
                      <c:pt idx="130">
                        <c:v>10.070833333333335</c:v>
                      </c:pt>
                      <c:pt idx="131">
                        <c:v>5.8791666666666673</c:v>
                      </c:pt>
                      <c:pt idx="132">
                        <c:v>7.9874999999999998</c:v>
                      </c:pt>
                      <c:pt idx="133">
                        <c:v>5.3874999999999993</c:v>
                      </c:pt>
                      <c:pt idx="134">
                        <c:v>4.1166666666666663</c:v>
                      </c:pt>
                      <c:pt idx="135">
                        <c:v>4.4333333333333327</c:v>
                      </c:pt>
                      <c:pt idx="136">
                        <c:v>4.3916666666666666</c:v>
                      </c:pt>
                      <c:pt idx="137">
                        <c:v>2.8000000000000003</c:v>
                      </c:pt>
                      <c:pt idx="138">
                        <c:v>4.9624999999999995</c:v>
                      </c:pt>
                      <c:pt idx="139">
                        <c:v>6.875</c:v>
                      </c:pt>
                      <c:pt idx="140">
                        <c:v>10.324999999999998</c:v>
                      </c:pt>
                      <c:pt idx="141">
                        <c:v>10.570833333333335</c:v>
                      </c:pt>
                      <c:pt idx="142">
                        <c:v>9.3166666666666664</c:v>
                      </c:pt>
                      <c:pt idx="143">
                        <c:v>8.9916666666666654</c:v>
                      </c:pt>
                      <c:pt idx="144">
                        <c:v>11.091666666666669</c:v>
                      </c:pt>
                      <c:pt idx="145">
                        <c:v>9.3416666666666668</c:v>
                      </c:pt>
                      <c:pt idx="146">
                        <c:v>4.2333333333333334</c:v>
                      </c:pt>
                      <c:pt idx="147">
                        <c:v>6.4875000000000007</c:v>
                      </c:pt>
                      <c:pt idx="148">
                        <c:v>7.7958333333333307</c:v>
                      </c:pt>
                      <c:pt idx="149">
                        <c:v>2.1041666666666665</c:v>
                      </c:pt>
                      <c:pt idx="150">
                        <c:v>2.6</c:v>
                      </c:pt>
                      <c:pt idx="151">
                        <c:v>6.1166666666666671</c:v>
                      </c:pt>
                      <c:pt idx="152">
                        <c:v>11.0375</c:v>
                      </c:pt>
                      <c:pt idx="153">
                        <c:v>9.0166666666666675</c:v>
                      </c:pt>
                      <c:pt idx="154">
                        <c:v>10.525</c:v>
                      </c:pt>
                      <c:pt idx="155">
                        <c:v>9.0250000000000004</c:v>
                      </c:pt>
                      <c:pt idx="156">
                        <c:v>12.766666666666667</c:v>
                      </c:pt>
                      <c:pt idx="157">
                        <c:v>11.3125</c:v>
                      </c:pt>
                      <c:pt idx="158">
                        <c:v>9.6874999999999982</c:v>
                      </c:pt>
                      <c:pt idx="159">
                        <c:v>7.2874999999999988</c:v>
                      </c:pt>
                      <c:pt idx="160">
                        <c:v>9.2708333333333321</c:v>
                      </c:pt>
                      <c:pt idx="161">
                        <c:v>7.416666666666667</c:v>
                      </c:pt>
                      <c:pt idx="162">
                        <c:v>3.5500000000000003</c:v>
                      </c:pt>
                      <c:pt idx="163">
                        <c:v>5.083333333333333</c:v>
                      </c:pt>
                      <c:pt idx="164">
                        <c:v>8.158333333333335</c:v>
                      </c:pt>
                      <c:pt idx="165">
                        <c:v>0.83333333333333337</c:v>
                      </c:pt>
                      <c:pt idx="166">
                        <c:v>5.5</c:v>
                      </c:pt>
                      <c:pt idx="167">
                        <c:v>3.162500000000001</c:v>
                      </c:pt>
                      <c:pt idx="168">
                        <c:v>8.6791666666666654</c:v>
                      </c:pt>
                      <c:pt idx="169">
                        <c:v>7.9750000000000005</c:v>
                      </c:pt>
                      <c:pt idx="170">
                        <c:v>8.2333333333333325</c:v>
                      </c:pt>
                      <c:pt idx="171">
                        <c:v>8.1708333333333307</c:v>
                      </c:pt>
                      <c:pt idx="172">
                        <c:v>7.1458333333333348</c:v>
                      </c:pt>
                      <c:pt idx="173">
                        <c:v>9.8958333333333321</c:v>
                      </c:pt>
                      <c:pt idx="174">
                        <c:v>3.5166666666666657</c:v>
                      </c:pt>
                      <c:pt idx="175">
                        <c:v>5.583333333333333</c:v>
                      </c:pt>
                      <c:pt idx="176">
                        <c:v>8.1749999999999989</c:v>
                      </c:pt>
                      <c:pt idx="177">
                        <c:v>8.6958333333333329</c:v>
                      </c:pt>
                      <c:pt idx="178">
                        <c:v>5.0874999999999995</c:v>
                      </c:pt>
                      <c:pt idx="179">
                        <c:v>6.695833333333332</c:v>
                      </c:pt>
                      <c:pt idx="180">
                        <c:v>6.6000000000000005</c:v>
                      </c:pt>
                      <c:pt idx="181">
                        <c:v>1.4583333333333333</c:v>
                      </c:pt>
                      <c:pt idx="182">
                        <c:v>5.5458333333333343</c:v>
                      </c:pt>
                      <c:pt idx="183">
                        <c:v>2.4916666666666667</c:v>
                      </c:pt>
                      <c:pt idx="184">
                        <c:v>0.78333333333333321</c:v>
                      </c:pt>
                      <c:pt idx="185">
                        <c:v>4.3291666666666666</c:v>
                      </c:pt>
                      <c:pt idx="186">
                        <c:v>1.2791666666666668</c:v>
                      </c:pt>
                      <c:pt idx="187">
                        <c:v>1.8458333333333334</c:v>
                      </c:pt>
                      <c:pt idx="188">
                        <c:v>2.4875000000000003</c:v>
                      </c:pt>
                      <c:pt idx="189">
                        <c:v>1.6875</c:v>
                      </c:pt>
                      <c:pt idx="190">
                        <c:v>1.1291666666666667</c:v>
                      </c:pt>
                      <c:pt idx="191">
                        <c:v>0.79166666666666685</c:v>
                      </c:pt>
                      <c:pt idx="192">
                        <c:v>0.71666666666666667</c:v>
                      </c:pt>
                      <c:pt idx="193">
                        <c:v>6.2124999999999995</c:v>
                      </c:pt>
                      <c:pt idx="194">
                        <c:v>1.3625000000000005</c:v>
                      </c:pt>
                      <c:pt idx="195">
                        <c:v>0.56666666666666654</c:v>
                      </c:pt>
                      <c:pt idx="196">
                        <c:v>0.98333333333333328</c:v>
                      </c:pt>
                      <c:pt idx="197">
                        <c:v>0.8833333333333333</c:v>
                      </c:pt>
                      <c:pt idx="198">
                        <c:v>1.6125</c:v>
                      </c:pt>
                      <c:pt idx="199">
                        <c:v>5.375</c:v>
                      </c:pt>
                      <c:pt idx="200">
                        <c:v>5.5791666666666666</c:v>
                      </c:pt>
                      <c:pt idx="201">
                        <c:v>1.6875</c:v>
                      </c:pt>
                      <c:pt idx="202">
                        <c:v>2.7083333333333335</c:v>
                      </c:pt>
                      <c:pt idx="203">
                        <c:v>1.0833333333333333</c:v>
                      </c:pt>
                      <c:pt idx="204">
                        <c:v>2.0708333333333333</c:v>
                      </c:pt>
                      <c:pt idx="205">
                        <c:v>4.208333333333333</c:v>
                      </c:pt>
                      <c:pt idx="206">
                        <c:v>1.9458333333333335</c:v>
                      </c:pt>
                      <c:pt idx="207">
                        <c:v>0.70416666666666672</c:v>
                      </c:pt>
                      <c:pt idx="208">
                        <c:v>1.8375000000000001</c:v>
                      </c:pt>
                      <c:pt idx="209">
                        <c:v>0.72499999999999976</c:v>
                      </c:pt>
                      <c:pt idx="210">
                        <c:v>2.4875000000000003</c:v>
                      </c:pt>
                      <c:pt idx="211">
                        <c:v>1.6791666666666665</c:v>
                      </c:pt>
                      <c:pt idx="212">
                        <c:v>4.9750000000000005</c:v>
                      </c:pt>
                      <c:pt idx="213">
                        <c:v>1.4791666666666663</c:v>
                      </c:pt>
                      <c:pt idx="214">
                        <c:v>6.708333333333333</c:v>
                      </c:pt>
                      <c:pt idx="215">
                        <c:v>9.6291666666666664</c:v>
                      </c:pt>
                      <c:pt idx="216">
                        <c:v>13.6875</c:v>
                      </c:pt>
                      <c:pt idx="217">
                        <c:v>7.2333333333333334</c:v>
                      </c:pt>
                      <c:pt idx="218">
                        <c:v>8.0541666666666654</c:v>
                      </c:pt>
                      <c:pt idx="219">
                        <c:v>8.3208333333333346</c:v>
                      </c:pt>
                      <c:pt idx="220">
                        <c:v>8.4541666666666639</c:v>
                      </c:pt>
                      <c:pt idx="221">
                        <c:v>8.2083333333333339</c:v>
                      </c:pt>
                      <c:pt idx="222">
                        <c:v>8.9499999999999957</c:v>
                      </c:pt>
                      <c:pt idx="223">
                        <c:v>7.195833333333332</c:v>
                      </c:pt>
                      <c:pt idx="224">
                        <c:v>6.8875000000000002</c:v>
                      </c:pt>
                      <c:pt idx="225">
                        <c:v>10.575000000000001</c:v>
                      </c:pt>
                      <c:pt idx="226">
                        <c:v>7.0416666666666679</c:v>
                      </c:pt>
                      <c:pt idx="227">
                        <c:v>10.654166666666667</c:v>
                      </c:pt>
                      <c:pt idx="228">
                        <c:v>17.049999999999997</c:v>
                      </c:pt>
                      <c:pt idx="229">
                        <c:v>9.4458333333333329</c:v>
                      </c:pt>
                      <c:pt idx="230">
                        <c:v>13.329166666666666</c:v>
                      </c:pt>
                      <c:pt idx="231">
                        <c:v>14.09583333333333</c:v>
                      </c:pt>
                      <c:pt idx="232">
                        <c:v>10.170833333333333</c:v>
                      </c:pt>
                      <c:pt idx="233">
                        <c:v>10.433333333333334</c:v>
                      </c:pt>
                      <c:pt idx="234">
                        <c:v>6.0624999999999991</c:v>
                      </c:pt>
                      <c:pt idx="235">
                        <c:v>9.7458333333333318</c:v>
                      </c:pt>
                      <c:pt idx="236">
                        <c:v>9.1958333333333311</c:v>
                      </c:pt>
                      <c:pt idx="237">
                        <c:v>8.4874999999999989</c:v>
                      </c:pt>
                      <c:pt idx="238">
                        <c:v>8.4541666666666639</c:v>
                      </c:pt>
                      <c:pt idx="239">
                        <c:v>6.0749999999999993</c:v>
                      </c:pt>
                      <c:pt idx="240">
                        <c:v>6.1916666666666664</c:v>
                      </c:pt>
                      <c:pt idx="241">
                        <c:v>6.708333333333333</c:v>
                      </c:pt>
                      <c:pt idx="242">
                        <c:v>7.5416666666666679</c:v>
                      </c:pt>
                      <c:pt idx="243">
                        <c:v>8.3458333333333332</c:v>
                      </c:pt>
                      <c:pt idx="244">
                        <c:v>8.4333333333333336</c:v>
                      </c:pt>
                      <c:pt idx="245">
                        <c:v>5.6583333333333306</c:v>
                      </c:pt>
                      <c:pt idx="246">
                        <c:v>8.0958333333333332</c:v>
                      </c:pt>
                      <c:pt idx="247">
                        <c:v>7.833333333333333</c:v>
                      </c:pt>
                      <c:pt idx="248">
                        <c:v>15.68333333333333</c:v>
                      </c:pt>
                      <c:pt idx="249">
                        <c:v>12.983333333333333</c:v>
                      </c:pt>
                      <c:pt idx="250">
                        <c:v>8.0374999999999996</c:v>
                      </c:pt>
                      <c:pt idx="251">
                        <c:v>8.7875000000000014</c:v>
                      </c:pt>
                      <c:pt idx="252">
                        <c:v>5.9750000000000005</c:v>
                      </c:pt>
                      <c:pt idx="253">
                        <c:v>8.9541666666666639</c:v>
                      </c:pt>
                      <c:pt idx="254">
                        <c:v>6.7041666666666684</c:v>
                      </c:pt>
                      <c:pt idx="255">
                        <c:v>5.8958333333333321</c:v>
                      </c:pt>
                      <c:pt idx="256">
                        <c:v>7.0958333333333323</c:v>
                      </c:pt>
                      <c:pt idx="257">
                        <c:v>10.949999999999998</c:v>
                      </c:pt>
                      <c:pt idx="258">
                        <c:v>12.562500000000002</c:v>
                      </c:pt>
                      <c:pt idx="259">
                        <c:v>8.1833333333333353</c:v>
                      </c:pt>
                      <c:pt idx="260">
                        <c:v>8.8166666666666647</c:v>
                      </c:pt>
                      <c:pt idx="261">
                        <c:v>12.512499999999998</c:v>
                      </c:pt>
                      <c:pt idx="262">
                        <c:v>11.283333333333333</c:v>
                      </c:pt>
                      <c:pt idx="263">
                        <c:v>5.5458333333333334</c:v>
                      </c:pt>
                      <c:pt idx="264">
                        <c:v>2.5</c:v>
                      </c:pt>
                      <c:pt idx="265">
                        <c:v>8.1541666666666668</c:v>
                      </c:pt>
                      <c:pt idx="266">
                        <c:v>6.9624999999999995</c:v>
                      </c:pt>
                      <c:pt idx="267">
                        <c:v>2.9958333333333331</c:v>
                      </c:pt>
                      <c:pt idx="268">
                        <c:v>10.608333333333333</c:v>
                      </c:pt>
                      <c:pt idx="269">
                        <c:v>10.316666666666666</c:v>
                      </c:pt>
                      <c:pt idx="270">
                        <c:v>11.241666666666669</c:v>
                      </c:pt>
                      <c:pt idx="271">
                        <c:v>6.5666666666666655</c:v>
                      </c:pt>
                      <c:pt idx="272">
                        <c:v>9.720833333333335</c:v>
                      </c:pt>
                      <c:pt idx="273">
                        <c:v>9.9166666666666679</c:v>
                      </c:pt>
                      <c:pt idx="274">
                        <c:v>7.354166666666667</c:v>
                      </c:pt>
                      <c:pt idx="275">
                        <c:v>8.1708333333333325</c:v>
                      </c:pt>
                      <c:pt idx="276">
                        <c:v>5.7958333333333334</c:v>
                      </c:pt>
                      <c:pt idx="277">
                        <c:v>7.8708333333333336</c:v>
                      </c:pt>
                      <c:pt idx="278">
                        <c:v>7.0999999999999988</c:v>
                      </c:pt>
                      <c:pt idx="279">
                        <c:v>8.3041666666666654</c:v>
                      </c:pt>
                      <c:pt idx="280">
                        <c:v>9.6999999999999993</c:v>
                      </c:pt>
                      <c:pt idx="281">
                        <c:v>12.962499999999999</c:v>
                      </c:pt>
                      <c:pt idx="282">
                        <c:v>11.825000000000001</c:v>
                      </c:pt>
                      <c:pt idx="283">
                        <c:v>8.4833333333333361</c:v>
                      </c:pt>
                      <c:pt idx="284">
                        <c:v>6.6791666666666671</c:v>
                      </c:pt>
                      <c:pt idx="285">
                        <c:v>6.4666666666666677</c:v>
                      </c:pt>
                      <c:pt idx="286">
                        <c:v>8.6708333333333325</c:v>
                      </c:pt>
                      <c:pt idx="287">
                        <c:v>9.6583333333333314</c:v>
                      </c:pt>
                      <c:pt idx="288">
                        <c:v>13.583333333333334</c:v>
                      </c:pt>
                      <c:pt idx="289">
                        <c:v>26.816666666666666</c:v>
                      </c:pt>
                      <c:pt idx="290">
                        <c:v>26.433333333333337</c:v>
                      </c:pt>
                      <c:pt idx="291">
                        <c:v>12.829166666666664</c:v>
                      </c:pt>
                      <c:pt idx="292">
                        <c:v>4.6000000000000005</c:v>
                      </c:pt>
                      <c:pt idx="293">
                        <c:v>5.7124999999999995</c:v>
                      </c:pt>
                      <c:pt idx="294">
                        <c:v>17.337500000000002</c:v>
                      </c:pt>
                      <c:pt idx="295">
                        <c:v>23.75</c:v>
                      </c:pt>
                      <c:pt idx="296">
                        <c:v>18.795833333333331</c:v>
                      </c:pt>
                      <c:pt idx="297">
                        <c:v>16.237499999999997</c:v>
                      </c:pt>
                      <c:pt idx="298">
                        <c:v>6.9041666666666677</c:v>
                      </c:pt>
                      <c:pt idx="299">
                        <c:v>5.1541666666666668</c:v>
                      </c:pt>
                      <c:pt idx="300">
                        <c:v>29.554166666666671</c:v>
                      </c:pt>
                      <c:pt idx="301">
                        <c:v>20.675000000000001</c:v>
                      </c:pt>
                      <c:pt idx="302">
                        <c:v>17.375</c:v>
                      </c:pt>
                      <c:pt idx="303">
                        <c:v>8.0249999999999968</c:v>
                      </c:pt>
                      <c:pt idx="304">
                        <c:v>19.920833333333334</c:v>
                      </c:pt>
                      <c:pt idx="305">
                        <c:v>8.8541666666666661</c:v>
                      </c:pt>
                      <c:pt idx="306">
                        <c:v>4.4041666666666659</c:v>
                      </c:pt>
                      <c:pt idx="307">
                        <c:v>6.6499999999999995</c:v>
                      </c:pt>
                      <c:pt idx="308">
                        <c:v>2.7416666666666671</c:v>
                      </c:pt>
                      <c:pt idx="309">
                        <c:v>17.3</c:v>
                      </c:pt>
                      <c:pt idx="310">
                        <c:v>13.791666666666666</c:v>
                      </c:pt>
                      <c:pt idx="311">
                        <c:v>15.741666666666665</c:v>
                      </c:pt>
                      <c:pt idx="312">
                        <c:v>14.295833333333333</c:v>
                      </c:pt>
                      <c:pt idx="313">
                        <c:v>16.708333333333332</c:v>
                      </c:pt>
                      <c:pt idx="314">
                        <c:v>13.245833333333332</c:v>
                      </c:pt>
                      <c:pt idx="315">
                        <c:v>15.108333333333333</c:v>
                      </c:pt>
                      <c:pt idx="316">
                        <c:v>15.604166666666666</c:v>
                      </c:pt>
                      <c:pt idx="317">
                        <c:v>8.0500000000000025</c:v>
                      </c:pt>
                      <c:pt idx="318">
                        <c:v>8.9791666666666679</c:v>
                      </c:pt>
                      <c:pt idx="319">
                        <c:v>14.616666666666665</c:v>
                      </c:pt>
                      <c:pt idx="320">
                        <c:v>3.9166666666666661</c:v>
                      </c:pt>
                      <c:pt idx="321">
                        <c:v>1.895833333333333</c:v>
                      </c:pt>
                      <c:pt idx="322">
                        <c:v>17.700000000000003</c:v>
                      </c:pt>
                      <c:pt idx="323">
                        <c:v>20.183333333333337</c:v>
                      </c:pt>
                      <c:pt idx="324">
                        <c:v>17.354166666666668</c:v>
                      </c:pt>
                      <c:pt idx="325">
                        <c:v>11.579166666666667</c:v>
                      </c:pt>
                      <c:pt idx="326">
                        <c:v>7.6291666666666664</c:v>
                      </c:pt>
                      <c:pt idx="327">
                        <c:v>12.479166666666664</c:v>
                      </c:pt>
                      <c:pt idx="328">
                        <c:v>5.0374999999999996</c:v>
                      </c:pt>
                      <c:pt idx="329">
                        <c:v>5.625</c:v>
                      </c:pt>
                      <c:pt idx="330">
                        <c:v>13.416666666666664</c:v>
                      </c:pt>
                      <c:pt idx="331">
                        <c:v>9.4</c:v>
                      </c:pt>
                      <c:pt idx="332">
                        <c:v>12.554166666666667</c:v>
                      </c:pt>
                      <c:pt idx="333">
                        <c:v>8.8958333333333357</c:v>
                      </c:pt>
                      <c:pt idx="334">
                        <c:v>3.5708333333333333</c:v>
                      </c:pt>
                      <c:pt idx="335">
                        <c:v>3.7166666666666655</c:v>
                      </c:pt>
                      <c:pt idx="336">
                        <c:v>21.295833333333334</c:v>
                      </c:pt>
                      <c:pt idx="337">
                        <c:v>15.387500000000003</c:v>
                      </c:pt>
                      <c:pt idx="338">
                        <c:v>19.645833333333332</c:v>
                      </c:pt>
                      <c:pt idx="339">
                        <c:v>6.1625000000000005</c:v>
                      </c:pt>
                      <c:pt idx="340">
                        <c:v>7.2333333333333334</c:v>
                      </c:pt>
                      <c:pt idx="341">
                        <c:v>18.070833333333336</c:v>
                      </c:pt>
                      <c:pt idx="342">
                        <c:v>19.779166666666665</c:v>
                      </c:pt>
                      <c:pt idx="343">
                        <c:v>22.925000000000001</c:v>
                      </c:pt>
                      <c:pt idx="344">
                        <c:v>17.712499999999999</c:v>
                      </c:pt>
                      <c:pt idx="345">
                        <c:v>25.058333333333334</c:v>
                      </c:pt>
                      <c:pt idx="346">
                        <c:v>3.6458333333333339</c:v>
                      </c:pt>
                      <c:pt idx="347">
                        <c:v>7.6916666666666638</c:v>
                      </c:pt>
                      <c:pt idx="348">
                        <c:v>4.6124999999999998</c:v>
                      </c:pt>
                      <c:pt idx="349">
                        <c:v>15.812500000000002</c:v>
                      </c:pt>
                      <c:pt idx="350">
                        <c:v>22.533333333333331</c:v>
                      </c:pt>
                      <c:pt idx="351">
                        <c:v>22.979166666666668</c:v>
                      </c:pt>
                      <c:pt idx="352">
                        <c:v>19.43333333333333</c:v>
                      </c:pt>
                      <c:pt idx="353">
                        <c:v>16.454166666666669</c:v>
                      </c:pt>
                      <c:pt idx="354">
                        <c:v>22.437499999999989</c:v>
                      </c:pt>
                      <c:pt idx="355">
                        <c:v>21.991666666666664</c:v>
                      </c:pt>
                      <c:pt idx="356">
                        <c:v>20.595833333333331</c:v>
                      </c:pt>
                      <c:pt idx="357">
                        <c:v>16.945833333333333</c:v>
                      </c:pt>
                      <c:pt idx="358">
                        <c:v>21.154166666666661</c:v>
                      </c:pt>
                      <c:pt idx="359">
                        <c:v>14.35</c:v>
                      </c:pt>
                      <c:pt idx="360">
                        <c:v>20.058333333333334</c:v>
                      </c:pt>
                      <c:pt idx="361">
                        <c:v>22.45</c:v>
                      </c:pt>
                      <c:pt idx="362">
                        <c:v>14.108333333333334</c:v>
                      </c:pt>
                      <c:pt idx="363">
                        <c:v>20.599999999999998</c:v>
                      </c:pt>
                      <c:pt idx="364">
                        <c:v>21.845833333333331</c:v>
                      </c:pt>
                    </c:numCache>
                  </c:numRef>
                </c:val>
                <c:smooth val="0"/>
                <c:extLst xmlns:c15="http://schemas.microsoft.com/office/drawing/2012/chart">
                  <c:ext xmlns:c16="http://schemas.microsoft.com/office/drawing/2014/chart" uri="{C3380CC4-5D6E-409C-BE32-E72D297353CC}">
                    <c16:uniqueId val="{0000000E-2B38-478E-ACDA-17D037A8CFC6}"/>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'2023'!$P$2</c15:sqref>
                        </c15:formulaRef>
                      </c:ext>
                    </c:extLst>
                    <c:strCache>
                      <c:ptCount val="1"/>
                      <c:pt idx="0">
                        <c:v>MNT_7 Ivan Sedlo</c:v>
                      </c:pt>
                    </c:strCache>
                  </c:strRef>
                </c:tx>
                <c:spPr>
                  <a:ln w="28575" cap="rnd">
                    <a:solidFill>
                      <a:schemeClr val="accent3">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'2023'!$P$3:$P$367</c15:sqref>
                        </c15:formulaRef>
                      </c:ext>
                    </c:extLst>
                    <c:numCache>
                      <c:formatCode>General</c:formatCode>
                      <c:ptCount val="365"/>
                      <c:pt idx="0">
                        <c:v>0.4958333333333334</c:v>
                      </c:pt>
                      <c:pt idx="1">
                        <c:v>0.41666666666666669</c:v>
                      </c:pt>
                      <c:pt idx="2">
                        <c:v>0.57916666666666672</c:v>
                      </c:pt>
                      <c:pt idx="3">
                        <c:v>1.1083333333333332</c:v>
                      </c:pt>
                      <c:pt idx="4">
                        <c:v>0.7583333333333333</c:v>
                      </c:pt>
                      <c:pt idx="5">
                        <c:v>1.3708333333333336</c:v>
                      </c:pt>
                      <c:pt idx="6">
                        <c:v>0.53749999999999998</c:v>
                      </c:pt>
                      <c:pt idx="7">
                        <c:v>0.14166666666666669</c:v>
                      </c:pt>
                      <c:pt idx="8">
                        <c:v>6.25E-2</c:v>
                      </c:pt>
                      <c:pt idx="9">
                        <c:v>0</c:v>
                      </c:pt>
                      <c:pt idx="10">
                        <c:v>0.20416666666666669</c:v>
                      </c:pt>
                      <c:pt idx="11">
                        <c:v>3.1750000000000007</c:v>
                      </c:pt>
                      <c:pt idx="12">
                        <c:v>1.3625000000000005</c:v>
                      </c:pt>
                      <c:pt idx="13">
                        <c:v>1.5625</c:v>
                      </c:pt>
                      <c:pt idx="14">
                        <c:v>1.2458333333333329</c:v>
                      </c:pt>
                      <c:pt idx="15">
                        <c:v>1.1166666666666669</c:v>
                      </c:pt>
                      <c:pt idx="16">
                        <c:v>1.0208333333333333</c:v>
                      </c:pt>
                      <c:pt idx="17">
                        <c:v>0.53749999999999998</c:v>
                      </c:pt>
                      <c:pt idx="18">
                        <c:v>0.95833333333333337</c:v>
                      </c:pt>
                      <c:pt idx="19">
                        <c:v>0</c:v>
                      </c:pt>
                      <c:pt idx="20">
                        <c:v>0.10000000000000002</c:v>
                      </c:pt>
                      <c:pt idx="21">
                        <c:v>0.24166666666666661</c:v>
                      </c:pt>
                      <c:pt idx="22">
                        <c:v>0.14166666666666666</c:v>
                      </c:pt>
                      <c:pt idx="23">
                        <c:v>3.7499999999999999E-2</c:v>
                      </c:pt>
                      <c:pt idx="24">
                        <c:v>0.73749999999999993</c:v>
                      </c:pt>
                      <c:pt idx="25">
                        <c:v>0.125</c:v>
                      </c:pt>
                      <c:pt idx="26">
                        <c:v>0.48749999999999999</c:v>
                      </c:pt>
                      <c:pt idx="27">
                        <c:v>0</c:v>
                      </c:pt>
                      <c:pt idx="28">
                        <c:v>0</c:v>
                      </c:pt>
                      <c:pt idx="29">
                        <c:v>0.39583333333333343</c:v>
                      </c:pt>
                      <c:pt idx="30">
                        <c:v>1.6625000000000003</c:v>
                      </c:pt>
                      <c:pt idx="31">
                        <c:v>0.5708333333333333</c:v>
                      </c:pt>
                      <c:pt idx="32">
                        <c:v>2.1708333333333334</c:v>
                      </c:pt>
                      <c:pt idx="33">
                        <c:v>0.50416666666666676</c:v>
                      </c:pt>
                      <c:pt idx="34">
                        <c:v>2.5041666666666669</c:v>
                      </c:pt>
                      <c:pt idx="35">
                        <c:v>0.77083333333333348</c:v>
                      </c:pt>
                      <c:pt idx="36">
                        <c:v>3.8625000000000007</c:v>
                      </c:pt>
                      <c:pt idx="37">
                        <c:v>6</c:v>
                      </c:pt>
                      <c:pt idx="38">
                        <c:v>0.12083333333333333</c:v>
                      </c:pt>
                      <c:pt idx="39">
                        <c:v>0.19166666666666665</c:v>
                      </c:pt>
                      <c:pt idx="40">
                        <c:v>0.25833333333333336</c:v>
                      </c:pt>
                      <c:pt idx="41">
                        <c:v>0.29166666666666663</c:v>
                      </c:pt>
                      <c:pt idx="42">
                        <c:v>1.3916666666666668</c:v>
                      </c:pt>
                      <c:pt idx="43">
                        <c:v>1.3375000000000001</c:v>
                      </c:pt>
                      <c:pt idx="44">
                        <c:v>1.0416666666666667</c:v>
                      </c:pt>
                      <c:pt idx="45">
                        <c:v>1.6583333333333334</c:v>
                      </c:pt>
                      <c:pt idx="46">
                        <c:v>4.9999999999999996E-2</c:v>
                      </c:pt>
                      <c:pt idx="47">
                        <c:v>5.8333333333333327E-2</c:v>
                      </c:pt>
                      <c:pt idx="48">
                        <c:v>1.6666666666666666E-2</c:v>
                      </c:pt>
                      <c:pt idx="49">
                        <c:v>0.3666666666666667</c:v>
                      </c:pt>
                      <c:pt idx="50">
                        <c:v>0</c:v>
                      </c:pt>
                      <c:pt idx="51">
                        <c:v>1.2500000000000002E-2</c:v>
                      </c:pt>
                      <c:pt idx="52">
                        <c:v>7.0833333333333345E-2</c:v>
                      </c:pt>
                      <c:pt idx="53">
                        <c:v>0.28333333333333333</c:v>
                      </c:pt>
                      <c:pt idx="54">
                        <c:v>0.27083333333333331</c:v>
                      </c:pt>
                      <c:pt idx="55">
                        <c:v>0</c:v>
                      </c:pt>
                      <c:pt idx="56">
                        <c:v>0</c:v>
                      </c:pt>
                      <c:pt idx="57">
                        <c:v>0.13333333333333333</c:v>
                      </c:pt>
                      <c:pt idx="58">
                        <c:v>0</c:v>
                      </c:pt>
                      <c:pt idx="59">
                        <c:v>3.3333333333333333E-2</c:v>
                      </c:pt>
                      <c:pt idx="60">
                        <c:v>0.22916666666666666</c:v>
                      </c:pt>
                      <c:pt idx="61">
                        <c:v>0.61250000000000004</c:v>
                      </c:pt>
                      <c:pt idx="62">
                        <c:v>0.89583333333333337</c:v>
                      </c:pt>
                      <c:pt idx="63">
                        <c:v>0.72916666666666652</c:v>
                      </c:pt>
                      <c:pt idx="64">
                        <c:v>0.33749999999999997</c:v>
                      </c:pt>
                      <c:pt idx="65">
                        <c:v>0.73333333333333328</c:v>
                      </c:pt>
                      <c:pt idx="66">
                        <c:v>1.5041666666666671</c:v>
                      </c:pt>
                      <c:pt idx="67">
                        <c:v>0.31666666666666665</c:v>
                      </c:pt>
                      <c:pt idx="68">
                        <c:v>2.5</c:v>
                      </c:pt>
                      <c:pt idx="69">
                        <c:v>1.5250000000000004</c:v>
                      </c:pt>
                      <c:pt idx="70">
                        <c:v>0.92499999999999993</c:v>
                      </c:pt>
                      <c:pt idx="71">
                        <c:v>0.68333333333333324</c:v>
                      </c:pt>
                      <c:pt idx="72">
                        <c:v>0.33333333333333331</c:v>
                      </c:pt>
                      <c:pt idx="73">
                        <c:v>0.30833333333333329</c:v>
                      </c:pt>
                      <c:pt idx="74">
                        <c:v>3.8374999999999999</c:v>
                      </c:pt>
                      <c:pt idx="75">
                        <c:v>0.59166666666666667</c:v>
                      </c:pt>
                      <c:pt idx="76">
                        <c:v>0.6875</c:v>
                      </c:pt>
                      <c:pt idx="77">
                        <c:v>0.63333333333333341</c:v>
                      </c:pt>
                      <c:pt idx="78">
                        <c:v>0.89166666666666661</c:v>
                      </c:pt>
                      <c:pt idx="79">
                        <c:v>1.5250000000000001</c:v>
                      </c:pt>
                      <c:pt idx="80">
                        <c:v>2.0249999999999999</c:v>
                      </c:pt>
                      <c:pt idx="81">
                        <c:v>0.48333333333333339</c:v>
                      </c:pt>
                      <c:pt idx="82">
                        <c:v>0.33749999999999991</c:v>
                      </c:pt>
                      <c:pt idx="83">
                        <c:v>0.98749999999999982</c:v>
                      </c:pt>
                      <c:pt idx="84">
                        <c:v>0.54166666666666663</c:v>
                      </c:pt>
                      <c:pt idx="85">
                        <c:v>0</c:v>
                      </c:pt>
                      <c:pt idx="86">
                        <c:v>5.8333333333333327E-2</c:v>
                      </c:pt>
                      <c:pt idx="87">
                        <c:v>0.79166666666666663</c:v>
                      </c:pt>
                      <c:pt idx="88">
                        <c:v>0.37916666666666671</c:v>
                      </c:pt>
                      <c:pt idx="89">
                        <c:v>0.84166666666666667</c:v>
                      </c:pt>
                      <c:pt idx="90">
                        <c:v>0.15833333333333333</c:v>
                      </c:pt>
                      <c:pt idx="91">
                        <c:v>1.0958333333333332</c:v>
                      </c:pt>
                      <c:pt idx="92">
                        <c:v>0.19166666666666665</c:v>
                      </c:pt>
                      <c:pt idx="93">
                        <c:v>0</c:v>
                      </c:pt>
                      <c:pt idx="94">
                        <c:v>0.60833333333333328</c:v>
                      </c:pt>
                      <c:pt idx="95">
                        <c:v>0.72499999999999998</c:v>
                      </c:pt>
                      <c:pt idx="96">
                        <c:v>0.58750000000000002</c:v>
                      </c:pt>
                      <c:pt idx="97">
                        <c:v>0.84166666666666645</c:v>
                      </c:pt>
                      <c:pt idx="98">
                        <c:v>0.92499999999999982</c:v>
                      </c:pt>
                      <c:pt idx="99">
                        <c:v>0.35833333333333334</c:v>
                      </c:pt>
                      <c:pt idx="100">
                        <c:v>0.46666666666666662</c:v>
                      </c:pt>
                      <c:pt idx="101">
                        <c:v>0.54999999999999993</c:v>
                      </c:pt>
                      <c:pt idx="102">
                        <c:v>0.26250000000000001</c:v>
                      </c:pt>
                      <c:pt idx="103">
                        <c:v>0.27083333333333331</c:v>
                      </c:pt>
                      <c:pt idx="104">
                        <c:v>0.80416666666666659</c:v>
                      </c:pt>
                      <c:pt idx="105">
                        <c:v>0.22916666666666666</c:v>
                      </c:pt>
                      <c:pt idx="106">
                        <c:v>0</c:v>
                      </c:pt>
                      <c:pt idx="107">
                        <c:v>0.20416666666666669</c:v>
                      </c:pt>
                      <c:pt idx="108">
                        <c:v>0.71666666666666667</c:v>
                      </c:pt>
                      <c:pt idx="109">
                        <c:v>9.9999999999999992E-2</c:v>
                      </c:pt>
                      <c:pt idx="110">
                        <c:v>0.14166666666666669</c:v>
                      </c:pt>
                      <c:pt idx="111">
                        <c:v>0.28333333333333333</c:v>
                      </c:pt>
                      <c:pt idx="112">
                        <c:v>8.3333333333333332E-3</c:v>
                      </c:pt>
                      <c:pt idx="113">
                        <c:v>6.2499999999999993E-2</c:v>
                      </c:pt>
                      <c:pt idx="114">
                        <c:v>3.3333333333333333E-2</c:v>
                      </c:pt>
                      <c:pt idx="115">
                        <c:v>0.1875</c:v>
                      </c:pt>
                      <c:pt idx="116">
                        <c:v>0.1125</c:v>
                      </c:pt>
                      <c:pt idx="117">
                        <c:v>6.6666666666666666E-2</c:v>
                      </c:pt>
                      <c:pt idx="118">
                        <c:v>9.583333333333334E-2</c:v>
                      </c:pt>
                      <c:pt idx="119">
                        <c:v>7.5000000000000011E-2</c:v>
                      </c:pt>
                      <c:pt idx="120">
                        <c:v>0.12500000000000003</c:v>
                      </c:pt>
                      <c:pt idx="121">
                        <c:v>0.1125</c:v>
                      </c:pt>
                      <c:pt idx="122">
                        <c:v>0.21250000000000002</c:v>
                      </c:pt>
                      <c:pt idx="123">
                        <c:v>0.10416666666666667</c:v>
                      </c:pt>
                      <c:pt idx="124">
                        <c:v>0.16666666666666666</c:v>
                      </c:pt>
                      <c:pt idx="125">
                        <c:v>6.6666666666666666E-2</c:v>
                      </c:pt>
                      <c:pt idx="126">
                        <c:v>0</c:v>
                      </c:pt>
                      <c:pt idx="127">
                        <c:v>7.0833333333333331E-2</c:v>
                      </c:pt>
                      <c:pt idx="128">
                        <c:v>0.12916666666666665</c:v>
                      </c:pt>
                      <c:pt idx="129">
                        <c:v>0.15</c:v>
                      </c:pt>
                      <c:pt idx="130">
                        <c:v>0.13749999999999998</c:v>
                      </c:pt>
                      <c:pt idx="131">
                        <c:v>0.23333333333333336</c:v>
                      </c:pt>
                      <c:pt idx="132">
                        <c:v>4.1666666666666664E-2</c:v>
                      </c:pt>
                      <c:pt idx="133">
                        <c:v>2.0833333333333332E-2</c:v>
                      </c:pt>
                      <c:pt idx="134">
                        <c:v>3.7499999999999999E-2</c:v>
                      </c:pt>
                      <c:pt idx="135">
                        <c:v>1.2500000000000002E-2</c:v>
                      </c:pt>
                      <c:pt idx="136">
                        <c:v>1.6666666666666666E-2</c:v>
                      </c:pt>
                      <c:pt idx="137">
                        <c:v>1.6666666666666666E-2</c:v>
                      </c:pt>
                      <c:pt idx="138">
                        <c:v>2.4999999999999998E-2</c:v>
                      </c:pt>
                      <c:pt idx="139">
                        <c:v>6.25E-2</c:v>
                      </c:pt>
                      <c:pt idx="140">
                        <c:v>5.8333333333333348E-2</c:v>
                      </c:pt>
                      <c:pt idx="141">
                        <c:v>2.4999999999999998E-2</c:v>
                      </c:pt>
                      <c:pt idx="142">
                        <c:v>0.24999999999999997</c:v>
                      </c:pt>
                      <c:pt idx="143">
                        <c:v>0.21666666666666665</c:v>
                      </c:pt>
                      <c:pt idx="144">
                        <c:v>0.33333333333333331</c:v>
                      </c:pt>
                      <c:pt idx="145">
                        <c:v>0.17916666666666667</c:v>
                      </c:pt>
                      <c:pt idx="146">
                        <c:v>2.0833333333333332E-2</c:v>
                      </c:pt>
                      <c:pt idx="147">
                        <c:v>0.18333333333333332</c:v>
                      </c:pt>
                      <c:pt idx="148">
                        <c:v>9.166666666666666E-2</c:v>
                      </c:pt>
                      <c:pt idx="149">
                        <c:v>8.3333333333333332E-3</c:v>
                      </c:pt>
                      <c:pt idx="150">
                        <c:v>3.3333333333333333E-2</c:v>
                      </c:pt>
                      <c:pt idx="151">
                        <c:v>6.2500000000000014E-2</c:v>
                      </c:pt>
                      <c:pt idx="152">
                        <c:v>0.11250000000000003</c:v>
                      </c:pt>
                      <c:pt idx="153">
                        <c:v>0.20000000000000004</c:v>
                      </c:pt>
                      <c:pt idx="154">
                        <c:v>6.6666666666666693E-2</c:v>
                      </c:pt>
                      <c:pt idx="155">
                        <c:v>4.5833333333333337E-2</c:v>
                      </c:pt>
                      <c:pt idx="156">
                        <c:v>0.12916666666666668</c:v>
                      </c:pt>
                      <c:pt idx="157">
                        <c:v>0.17083333333333331</c:v>
                      </c:pt>
                      <c:pt idx="158">
                        <c:v>6.666666666666668E-2</c:v>
                      </c:pt>
                      <c:pt idx="159">
                        <c:v>5.8333333333333348E-2</c:v>
                      </c:pt>
                      <c:pt idx="160">
                        <c:v>0.14583333333333337</c:v>
                      </c:pt>
                      <c:pt idx="161">
                        <c:v>0.31666666666666665</c:v>
                      </c:pt>
                      <c:pt idx="162">
                        <c:v>0.14166666666666666</c:v>
                      </c:pt>
                      <c:pt idx="163">
                        <c:v>0.38333333333333325</c:v>
                      </c:pt>
                      <c:pt idx="164">
                        <c:v>6.6666666666666666E-2</c:v>
                      </c:pt>
                      <c:pt idx="165">
                        <c:v>1.2500000000000002E-2</c:v>
                      </c:pt>
                      <c:pt idx="166">
                        <c:v>3.3333333333333333E-2</c:v>
                      </c:pt>
                      <c:pt idx="167">
                        <c:v>3.3333333333333333E-2</c:v>
                      </c:pt>
                      <c:pt idx="168">
                        <c:v>2.9166666666666664E-2</c:v>
                      </c:pt>
                      <c:pt idx="169">
                        <c:v>6.6666666666666666E-2</c:v>
                      </c:pt>
                      <c:pt idx="170">
                        <c:v>3.3333333333333333E-2</c:v>
                      </c:pt>
                      <c:pt idx="171">
                        <c:v>4.583333333333333E-2</c:v>
                      </c:pt>
                      <c:pt idx="172">
                        <c:v>3.3333333333333333E-2</c:v>
                      </c:pt>
                      <c:pt idx="173">
                        <c:v>5.4166666666666669E-2</c:v>
                      </c:pt>
                      <c:pt idx="174">
                        <c:v>0.16250000000000001</c:v>
                      </c:pt>
                      <c:pt idx="175">
                        <c:v>5.4166666666666669E-2</c:v>
                      </c:pt>
                      <c:pt idx="176">
                        <c:v>0.37916666666666665</c:v>
                      </c:pt>
                      <c:pt idx="177">
                        <c:v>7.9166666666666677E-2</c:v>
                      </c:pt>
                      <c:pt idx="178">
                        <c:v>0.3125</c:v>
                      </c:pt>
                      <c:pt idx="179">
                        <c:v>0.46666666666666656</c:v>
                      </c:pt>
                      <c:pt idx="180">
                        <c:v>4.583333333333333E-2</c:v>
                      </c:pt>
                      <c:pt idx="181">
                        <c:v>0</c:v>
                      </c:pt>
                      <c:pt idx="182">
                        <c:v>8.3333333333333332E-3</c:v>
                      </c:pt>
                      <c:pt idx="183">
                        <c:v>0</c:v>
                      </c:pt>
                      <c:pt idx="184">
                        <c:v>0</c:v>
                      </c:pt>
                      <c:pt idx="185">
                        <c:v>2.0833333333333332E-2</c:v>
                      </c:pt>
                      <c:pt idx="186">
                        <c:v>0</c:v>
                      </c:pt>
                      <c:pt idx="187">
                        <c:v>0</c:v>
                      </c:pt>
                      <c:pt idx="188">
                        <c:v>0</c:v>
                      </c:pt>
                      <c:pt idx="189">
                        <c:v>8.3333333333333332E-3</c:v>
                      </c:pt>
                      <c:pt idx="190">
                        <c:v>0</c:v>
                      </c:pt>
                      <c:pt idx="191">
                        <c:v>0</c:v>
                      </c:pt>
                      <c:pt idx="192">
                        <c:v>0</c:v>
                      </c:pt>
                      <c:pt idx="193">
                        <c:v>6.25E-2</c:v>
                      </c:pt>
                      <c:pt idx="194">
                        <c:v>0</c:v>
                      </c:pt>
                      <c:pt idx="195">
                        <c:v>0</c:v>
                      </c:pt>
                      <c:pt idx="196">
                        <c:v>0</c:v>
                      </c:pt>
                      <c:pt idx="197">
                        <c:v>0</c:v>
                      </c:pt>
                      <c:pt idx="198">
                        <c:v>4.1666666666666666E-3</c:v>
                      </c:pt>
                      <c:pt idx="199">
                        <c:v>0.27499999999999997</c:v>
                      </c:pt>
                      <c:pt idx="200">
                        <c:v>8.3333333333333329E-2</c:v>
                      </c:pt>
                      <c:pt idx="201">
                        <c:v>0</c:v>
                      </c:pt>
                      <c:pt idx="202">
                        <c:v>7.0833333333333331E-2</c:v>
                      </c:pt>
                      <c:pt idx="203">
                        <c:v>0</c:v>
                      </c:pt>
                      <c:pt idx="204">
                        <c:v>0</c:v>
                      </c:pt>
                      <c:pt idx="205">
                        <c:v>0.11666666666666668</c:v>
                      </c:pt>
                      <c:pt idx="206">
                        <c:v>3.7499999999999999E-2</c:v>
                      </c:pt>
                      <c:pt idx="207">
                        <c:v>0</c:v>
                      </c:pt>
                      <c:pt idx="208">
                        <c:v>0</c:v>
                      </c:pt>
                      <c:pt idx="209">
                        <c:v>0</c:v>
                      </c:pt>
                      <c:pt idx="210">
                        <c:v>0</c:v>
                      </c:pt>
                      <c:pt idx="211">
                        <c:v>4.1666666666666666E-3</c:v>
                      </c:pt>
                      <c:pt idx="212">
                        <c:v>4.1666666666666664E-2</c:v>
                      </c:pt>
                      <c:pt idx="213">
                        <c:v>0</c:v>
                      </c:pt>
                      <c:pt idx="214">
                        <c:v>1.6666666666666666E-2</c:v>
                      </c:pt>
                      <c:pt idx="215">
                        <c:v>4.1666666666666666E-3</c:v>
                      </c:pt>
                      <c:pt idx="216">
                        <c:v>0.63750000000000007</c:v>
                      </c:pt>
                      <c:pt idx="217">
                        <c:v>0</c:v>
                      </c:pt>
                      <c:pt idx="218">
                        <c:v>0.17916666666666667</c:v>
                      </c:pt>
                      <c:pt idx="219">
                        <c:v>0.36249999999999999</c:v>
                      </c:pt>
                      <c:pt idx="220">
                        <c:v>0.10833333333333332</c:v>
                      </c:pt>
                      <c:pt idx="221">
                        <c:v>5.8333333333333341E-2</c:v>
                      </c:pt>
                      <c:pt idx="222">
                        <c:v>4.9999999999999996E-2</c:v>
                      </c:pt>
                      <c:pt idx="223">
                        <c:v>6.2499999999999993E-2</c:v>
                      </c:pt>
                      <c:pt idx="224">
                        <c:v>0.27916666666666667</c:v>
                      </c:pt>
                      <c:pt idx="225">
                        <c:v>9.166666666666666E-2</c:v>
                      </c:pt>
                      <c:pt idx="226">
                        <c:v>5.8333333333333341E-2</c:v>
                      </c:pt>
                      <c:pt idx="227">
                        <c:v>0.10833333333333334</c:v>
                      </c:pt>
                      <c:pt idx="228">
                        <c:v>0.1125</c:v>
                      </c:pt>
                      <c:pt idx="229">
                        <c:v>0.15</c:v>
                      </c:pt>
                      <c:pt idx="230">
                        <c:v>0.24583333333333335</c:v>
                      </c:pt>
                      <c:pt idx="231">
                        <c:v>0.47083333333333327</c:v>
                      </c:pt>
                      <c:pt idx="232">
                        <c:v>0.12916666666666668</c:v>
                      </c:pt>
                      <c:pt idx="233">
                        <c:v>0.11666666666666665</c:v>
                      </c:pt>
                      <c:pt idx="234">
                        <c:v>0.25416666666666665</c:v>
                      </c:pt>
                      <c:pt idx="235">
                        <c:v>0.10416666666666667</c:v>
                      </c:pt>
                      <c:pt idx="236">
                        <c:v>4.1666666666666664E-2</c:v>
                      </c:pt>
                      <c:pt idx="237">
                        <c:v>4.1666666666666666E-3</c:v>
                      </c:pt>
                      <c:pt idx="238">
                        <c:v>0</c:v>
                      </c:pt>
                      <c:pt idx="239">
                        <c:v>8.3333333333333332E-3</c:v>
                      </c:pt>
                      <c:pt idx="240">
                        <c:v>0.10833333333333335</c:v>
                      </c:pt>
                      <c:pt idx="241">
                        <c:v>3.3333333333333333E-2</c:v>
                      </c:pt>
                      <c:pt idx="242">
                        <c:v>8.3333333333333332E-3</c:v>
                      </c:pt>
                      <c:pt idx="243">
                        <c:v>3.3333333333333333E-2</c:v>
                      </c:pt>
                      <c:pt idx="244">
                        <c:v>1.6666666666666666E-2</c:v>
                      </c:pt>
                      <c:pt idx="245">
                        <c:v>0</c:v>
                      </c:pt>
                      <c:pt idx="246">
                        <c:v>1.9416666666666664</c:v>
                      </c:pt>
                      <c:pt idx="247">
                        <c:v>1</c:v>
                      </c:pt>
                      <c:pt idx="248">
                        <c:v>1.2625</c:v>
                      </c:pt>
                      <c:pt idx="249">
                        <c:v>0.58750000000000002</c:v>
                      </c:pt>
                      <c:pt idx="250">
                        <c:v>0.52500000000000002</c:v>
                      </c:pt>
                      <c:pt idx="251">
                        <c:v>0.32083333333333336</c:v>
                      </c:pt>
                      <c:pt idx="252">
                        <c:v>0.10416666666666667</c:v>
                      </c:pt>
                      <c:pt idx="253">
                        <c:v>2.0833333333333332E-2</c:v>
                      </c:pt>
                      <c:pt idx="254">
                        <c:v>8.3333333333333332E-3</c:v>
                      </c:pt>
                      <c:pt idx="255">
                        <c:v>0</c:v>
                      </c:pt>
                      <c:pt idx="256">
                        <c:v>8.3333333333333332E-3</c:v>
                      </c:pt>
                      <c:pt idx="257">
                        <c:v>0.12083333333333333</c:v>
                      </c:pt>
                      <c:pt idx="258">
                        <c:v>0.5625</c:v>
                      </c:pt>
                      <c:pt idx="259">
                        <c:v>0.20833333333333334</c:v>
                      </c:pt>
                      <c:pt idx="260">
                        <c:v>2.0833333333333332E-2</c:v>
                      </c:pt>
                      <c:pt idx="261">
                        <c:v>0.18333333333333335</c:v>
                      </c:pt>
                      <c:pt idx="262">
                        <c:v>1.2500000000000002E-2</c:v>
                      </c:pt>
                      <c:pt idx="263">
                        <c:v>2.5000000000000005E-2</c:v>
                      </c:pt>
                      <c:pt idx="264">
                        <c:v>1.2500000000000002E-2</c:v>
                      </c:pt>
                      <c:pt idx="265">
                        <c:v>9.1666666666666674E-2</c:v>
                      </c:pt>
                      <c:pt idx="266">
                        <c:v>0.13333333333333333</c:v>
                      </c:pt>
                      <c:pt idx="267">
                        <c:v>4.1666666666666666E-3</c:v>
                      </c:pt>
                      <c:pt idx="268">
                        <c:v>1.1375</c:v>
                      </c:pt>
                      <c:pt idx="269">
                        <c:v>0.79583333333333339</c:v>
                      </c:pt>
                      <c:pt idx="270">
                        <c:v>0.14166666666666669</c:v>
                      </c:pt>
                      <c:pt idx="271">
                        <c:v>0.11666666666666668</c:v>
                      </c:pt>
                      <c:pt idx="272">
                        <c:v>0.15416666666666667</c:v>
                      </c:pt>
                      <c:pt idx="273">
                        <c:v>3.7499999999999999E-2</c:v>
                      </c:pt>
                      <c:pt idx="274">
                        <c:v>4.1666666666666666E-3</c:v>
                      </c:pt>
                      <c:pt idx="275">
                        <c:v>2.4999999999999998E-2</c:v>
                      </c:pt>
                      <c:pt idx="276">
                        <c:v>0.48333333333333334</c:v>
                      </c:pt>
                      <c:pt idx="277">
                        <c:v>0.18750000000000003</c:v>
                      </c:pt>
                      <c:pt idx="278">
                        <c:v>0.19999999999999996</c:v>
                      </c:pt>
                      <c:pt idx="279">
                        <c:v>2.4999999999999998E-2</c:v>
                      </c:pt>
                      <c:pt idx="280">
                        <c:v>0.13749999999999998</c:v>
                      </c:pt>
                      <c:pt idx="281">
                        <c:v>0.16250000000000003</c:v>
                      </c:pt>
                      <c:pt idx="282">
                        <c:v>0.44999999999999996</c:v>
                      </c:pt>
                      <c:pt idx="283">
                        <c:v>4.1666666666666666E-3</c:v>
                      </c:pt>
                      <c:pt idx="284">
                        <c:v>8.3333333333333332E-3</c:v>
                      </c:pt>
                      <c:pt idx="285">
                        <c:v>8.3333333333333332E-3</c:v>
                      </c:pt>
                      <c:pt idx="286">
                        <c:v>0</c:v>
                      </c:pt>
                      <c:pt idx="287">
                        <c:v>1.2499999999999999E-2</c:v>
                      </c:pt>
                      <c:pt idx="288">
                        <c:v>0.15</c:v>
                      </c:pt>
                      <c:pt idx="289">
                        <c:v>0.43333333333333329</c:v>
                      </c:pt>
                      <c:pt idx="290">
                        <c:v>0.86249999999999993</c:v>
                      </c:pt>
                      <c:pt idx="291">
                        <c:v>0.57916666666666672</c:v>
                      </c:pt>
                      <c:pt idx="292">
                        <c:v>0</c:v>
                      </c:pt>
                      <c:pt idx="293">
                        <c:v>0.14583333333333334</c:v>
                      </c:pt>
                      <c:pt idx="294">
                        <c:v>0.35833333333333334</c:v>
                      </c:pt>
                      <c:pt idx="295">
                        <c:v>0.17083333333333331</c:v>
                      </c:pt>
                      <c:pt idx="296">
                        <c:v>0</c:v>
                      </c:pt>
                      <c:pt idx="297">
                        <c:v>1.0125000000000002</c:v>
                      </c:pt>
                      <c:pt idx="298">
                        <c:v>0</c:v>
                      </c:pt>
                      <c:pt idx="299">
                        <c:v>0</c:v>
                      </c:pt>
                      <c:pt idx="300">
                        <c:v>1.3333333333333333</c:v>
                      </c:pt>
                      <c:pt idx="301">
                        <c:v>2.0833333333333332E-2</c:v>
                      </c:pt>
                      <c:pt idx="302">
                        <c:v>0.13750000000000001</c:v>
                      </c:pt>
                      <c:pt idx="303">
                        <c:v>0.22500000000000001</c:v>
                      </c:pt>
                      <c:pt idx="304">
                        <c:v>1.1708333333333332</c:v>
                      </c:pt>
                      <c:pt idx="305">
                        <c:v>0.3833333333333333</c:v>
                      </c:pt>
                      <c:pt idx="306">
                        <c:v>0.10833333333333334</c:v>
                      </c:pt>
                      <c:pt idx="307">
                        <c:v>0.32083333333333336</c:v>
                      </c:pt>
                      <c:pt idx="308">
                        <c:v>1.6666666666666666E-2</c:v>
                      </c:pt>
                      <c:pt idx="309">
                        <c:v>1.529166666666667</c:v>
                      </c:pt>
                      <c:pt idx="310">
                        <c:v>1.1916666666666669</c:v>
                      </c:pt>
                      <c:pt idx="311">
                        <c:v>0.90833333333333333</c:v>
                      </c:pt>
                      <c:pt idx="312">
                        <c:v>0.67499999999999982</c:v>
                      </c:pt>
                      <c:pt idx="313">
                        <c:v>0.96250000000000002</c:v>
                      </c:pt>
                      <c:pt idx="314">
                        <c:v>1.3916666666666666</c:v>
                      </c:pt>
                      <c:pt idx="315">
                        <c:v>0.8125</c:v>
                      </c:pt>
                      <c:pt idx="316">
                        <c:v>0.46666666666666656</c:v>
                      </c:pt>
                      <c:pt idx="317">
                        <c:v>0.41666666666666669</c:v>
                      </c:pt>
                      <c:pt idx="318">
                        <c:v>0.60416666666666663</c:v>
                      </c:pt>
                      <c:pt idx="319">
                        <c:v>0.60833333333333328</c:v>
                      </c:pt>
                      <c:pt idx="320">
                        <c:v>0.16250000000000001</c:v>
                      </c:pt>
                      <c:pt idx="321">
                        <c:v>0</c:v>
                      </c:pt>
                      <c:pt idx="322">
                        <c:v>1.2250000000000001</c:v>
                      </c:pt>
                      <c:pt idx="323">
                        <c:v>1.0041666666666667</c:v>
                      </c:pt>
                      <c:pt idx="324">
                        <c:v>0.78333333333333333</c:v>
                      </c:pt>
                      <c:pt idx="325">
                        <c:v>0.47083333333333338</c:v>
                      </c:pt>
                      <c:pt idx="326">
                        <c:v>0.14583333333333334</c:v>
                      </c:pt>
                      <c:pt idx="327">
                        <c:v>0.65416666666666656</c:v>
                      </c:pt>
                      <c:pt idx="328">
                        <c:v>0.22083333333333333</c:v>
                      </c:pt>
                      <c:pt idx="329">
                        <c:v>0.16666666666666666</c:v>
                      </c:pt>
                      <c:pt idx="330">
                        <c:v>0.79166666666666663</c:v>
                      </c:pt>
                      <c:pt idx="331">
                        <c:v>0.63750000000000007</c:v>
                      </c:pt>
                      <c:pt idx="332">
                        <c:v>0.55000000000000004</c:v>
                      </c:pt>
                      <c:pt idx="333">
                        <c:v>0.65</c:v>
                      </c:pt>
                      <c:pt idx="334">
                        <c:v>0</c:v>
                      </c:pt>
                      <c:pt idx="335">
                        <c:v>3.7499999999999999E-2</c:v>
                      </c:pt>
                      <c:pt idx="336">
                        <c:v>2.1333333333333337</c:v>
                      </c:pt>
                      <c:pt idx="337">
                        <c:v>0.81666666666666654</c:v>
                      </c:pt>
                      <c:pt idx="338">
                        <c:v>0.98333333333333339</c:v>
                      </c:pt>
                      <c:pt idx="339">
                        <c:v>0.24583333333333335</c:v>
                      </c:pt>
                      <c:pt idx="340">
                        <c:v>0.71250000000000002</c:v>
                      </c:pt>
                      <c:pt idx="341">
                        <c:v>1.3583333333333332</c:v>
                      </c:pt>
                      <c:pt idx="342">
                        <c:v>1.0583333333333333</c:v>
                      </c:pt>
                      <c:pt idx="343">
                        <c:v>1.3666666666666665</c:v>
                      </c:pt>
                      <c:pt idx="344">
                        <c:v>1.5166666666666666</c:v>
                      </c:pt>
                      <c:pt idx="345">
                        <c:v>1.175</c:v>
                      </c:pt>
                      <c:pt idx="346">
                        <c:v>0</c:v>
                      </c:pt>
                      <c:pt idx="347">
                        <c:v>0.65833333333333333</c:v>
                      </c:pt>
                      <c:pt idx="348">
                        <c:v>8.7500000000000022E-2</c:v>
                      </c:pt>
                      <c:pt idx="349">
                        <c:v>1.7249999999999999</c:v>
                      </c:pt>
                      <c:pt idx="350">
                        <c:v>2.0041666666666669</c:v>
                      </c:pt>
                      <c:pt idx="351">
                        <c:v>0.94999999999999984</c:v>
                      </c:pt>
                      <c:pt idx="352">
                        <c:v>0.74999999999999989</c:v>
                      </c:pt>
                      <c:pt idx="353">
                        <c:v>0.52083333333333337</c:v>
                      </c:pt>
                      <c:pt idx="354">
                        <c:v>1.8083333333333329</c:v>
                      </c:pt>
                      <c:pt idx="355">
                        <c:v>2.308333333333334</c:v>
                      </c:pt>
                      <c:pt idx="356">
                        <c:v>0.87083333333333324</c:v>
                      </c:pt>
                      <c:pt idx="357">
                        <c:v>0.57499999999999996</c:v>
                      </c:pt>
                      <c:pt idx="358">
                        <c:v>1.1541666666666668</c:v>
                      </c:pt>
                      <c:pt idx="359">
                        <c:v>0.62083333333333335</c:v>
                      </c:pt>
                      <c:pt idx="360">
                        <c:v>0.87083333333333346</c:v>
                      </c:pt>
                      <c:pt idx="361">
                        <c:v>1.3208333333333335</c:v>
                      </c:pt>
                      <c:pt idx="362">
                        <c:v>0.59583333333333333</c:v>
                      </c:pt>
                      <c:pt idx="363">
                        <c:v>0.77916666666666667</c:v>
                      </c:pt>
                      <c:pt idx="364">
                        <c:v>2.1416666666666671</c:v>
                      </c:pt>
                    </c:numCache>
                  </c:numRef>
                </c:val>
                <c:smooth val="0"/>
                <c:extLst xmlns:c15="http://schemas.microsoft.com/office/drawing/2012/chart">
                  <c:ext xmlns:c16="http://schemas.microsoft.com/office/drawing/2014/chart" uri="{C3380CC4-5D6E-409C-BE32-E72D297353CC}">
                    <c16:uniqueId val="{0000000F-2B38-478E-ACDA-17D037A8CFC6}"/>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'2023'!$Q$2</c15:sqref>
                        </c15:formulaRef>
                      </c:ext>
                    </c:extLst>
                    <c:strCache>
                      <c:ptCount val="1"/>
                      <c:pt idx="0">
                        <c:v>MNT_8 SAD Amb.</c:v>
                      </c:pt>
                    </c:strCache>
                  </c:strRef>
                </c:tx>
                <c:spPr>
                  <a:ln w="28575" cap="rnd">
                    <a:solidFill>
                      <a:schemeClr val="accent4">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'2023'!$Q$3:$Q$367</c15:sqref>
                        </c15:formulaRef>
                      </c:ext>
                    </c:extLst>
                    <c:numCache>
                      <c:formatCode>General</c:formatCode>
                      <c:ptCount val="365"/>
                      <c:pt idx="0">
                        <c:v>23.720833333333331</c:v>
                      </c:pt>
                      <c:pt idx="1">
                        <c:v>20.145833333333332</c:v>
                      </c:pt>
                      <c:pt idx="2">
                        <c:v>25.9375</c:v>
                      </c:pt>
                      <c:pt idx="3">
                        <c:v>49.916666666666664</c:v>
                      </c:pt>
                      <c:pt idx="4">
                        <c:v>27.870833333333337</c:v>
                      </c:pt>
                      <c:pt idx="5">
                        <c:v>47.76250000000001</c:v>
                      </c:pt>
                      <c:pt idx="6">
                        <c:v>22.604166666666668</c:v>
                      </c:pt>
                      <c:pt idx="7">
                        <c:v>18.5</c:v>
                      </c:pt>
                      <c:pt idx="8">
                        <c:v>11.345833333333331</c:v>
                      </c:pt>
                      <c:pt idx="9">
                        <c:v>24.966666666666669</c:v>
                      </c:pt>
                      <c:pt idx="10">
                        <c:v>31.104166666666668</c:v>
                      </c:pt>
                      <c:pt idx="11">
                        <c:v>50.354166666666657</c:v>
                      </c:pt>
                      <c:pt idx="12">
                        <c:v>33.579166666666666</c:v>
                      </c:pt>
                      <c:pt idx="13">
                        <c:v>34.491666666666653</c:v>
                      </c:pt>
                      <c:pt idx="14">
                        <c:v>32.945833333333333</c:v>
                      </c:pt>
                      <c:pt idx="15">
                        <c:v>27.487499999999997</c:v>
                      </c:pt>
                      <c:pt idx="16">
                        <c:v>26.558333333333337</c:v>
                      </c:pt>
                      <c:pt idx="17">
                        <c:v>20.445833333333336</c:v>
                      </c:pt>
                      <c:pt idx="18">
                        <c:v>22.979166666666668</c:v>
                      </c:pt>
                      <c:pt idx="19">
                        <c:v>15.879166666666665</c:v>
                      </c:pt>
                      <c:pt idx="20">
                        <c:v>16.724999999999998</c:v>
                      </c:pt>
                      <c:pt idx="21">
                        <c:v>19.662500000000001</c:v>
                      </c:pt>
                      <c:pt idx="22">
                        <c:v>21.141666666666666</c:v>
                      </c:pt>
                      <c:pt idx="23">
                        <c:v>14.133333333333333</c:v>
                      </c:pt>
                      <c:pt idx="24">
                        <c:v>18.95</c:v>
                      </c:pt>
                      <c:pt idx="25">
                        <c:v>16.908333333333328</c:v>
                      </c:pt>
                      <c:pt idx="26">
                        <c:v>19.537500000000005</c:v>
                      </c:pt>
                      <c:pt idx="27">
                        <c:v>9.4625000000000004</c:v>
                      </c:pt>
                      <c:pt idx="28">
                        <c:v>12.97916666666667</c:v>
                      </c:pt>
                      <c:pt idx="29">
                        <c:v>25.395833333333332</c:v>
                      </c:pt>
                      <c:pt idx="30">
                        <c:v>43.108333333333341</c:v>
                      </c:pt>
                      <c:pt idx="31">
                        <c:v>47.995833333333337</c:v>
                      </c:pt>
                      <c:pt idx="32">
                        <c:v>51.93333333333333</c:v>
                      </c:pt>
                      <c:pt idx="33">
                        <c:v>39.887500000000003</c:v>
                      </c:pt>
                      <c:pt idx="34">
                        <c:v>58.004166666666663</c:v>
                      </c:pt>
                      <c:pt idx="35">
                        <c:v>61.68333333333333</c:v>
                      </c:pt>
                      <c:pt idx="36">
                        <c:v>101.95416666666667</c:v>
                      </c:pt>
                      <c:pt idx="37">
                        <c:v>91.087499999999991</c:v>
                      </c:pt>
                      <c:pt idx="38">
                        <c:v>32.479166666666664</c:v>
                      </c:pt>
                      <c:pt idx="39">
                        <c:v>34.133333333333333</c:v>
                      </c:pt>
                      <c:pt idx="40">
                        <c:v>41.300000000000004</c:v>
                      </c:pt>
                      <c:pt idx="41">
                        <c:v>48.145833333333336</c:v>
                      </c:pt>
                      <c:pt idx="42">
                        <c:v>51.858333333333341</c:v>
                      </c:pt>
                      <c:pt idx="43">
                        <c:v>56.016666666666673</c:v>
                      </c:pt>
                      <c:pt idx="44">
                        <c:v>43.4375</c:v>
                      </c:pt>
                      <c:pt idx="45">
                        <c:v>53.98333333333332</c:v>
                      </c:pt>
                      <c:pt idx="46">
                        <c:v>25.987499999999997</c:v>
                      </c:pt>
                      <c:pt idx="47">
                        <c:v>35.145833333333329</c:v>
                      </c:pt>
                      <c:pt idx="48">
                        <c:v>28.950000000000003</c:v>
                      </c:pt>
                      <c:pt idx="49">
                        <c:v>47.487500000000004</c:v>
                      </c:pt>
                      <c:pt idx="50">
                        <c:v>40.537500000000009</c:v>
                      </c:pt>
                      <c:pt idx="51">
                        <c:v>30.791666666666661</c:v>
                      </c:pt>
                      <c:pt idx="52">
                        <c:v>33.574999999999996</c:v>
                      </c:pt>
                      <c:pt idx="53">
                        <c:v>45.983333333333341</c:v>
                      </c:pt>
                      <c:pt idx="54">
                        <c:v>42.1</c:v>
                      </c:pt>
                      <c:pt idx="55">
                        <c:v>9.7166666666666668</c:v>
                      </c:pt>
                      <c:pt idx="56">
                        <c:v>18.387500000000003</c:v>
                      </c:pt>
                      <c:pt idx="57">
                        <c:v>33.562499999999993</c:v>
                      </c:pt>
                      <c:pt idx="58">
                        <c:v>48.791666666666664</c:v>
                      </c:pt>
                      <c:pt idx="59">
                        <c:v>33.262500000000003</c:v>
                      </c:pt>
                      <c:pt idx="60">
                        <c:v>38.69166666666667</c:v>
                      </c:pt>
                      <c:pt idx="61">
                        <c:v>54.80833333333333</c:v>
                      </c:pt>
                      <c:pt idx="62">
                        <c:v>40.616666666666667</c:v>
                      </c:pt>
                      <c:pt idx="63">
                        <c:v>37.141666666666673</c:v>
                      </c:pt>
                      <c:pt idx="64">
                        <c:v>24.241666666666664</c:v>
                      </c:pt>
                      <c:pt idx="65">
                        <c:v>29.579166666666655</c:v>
                      </c:pt>
                      <c:pt idx="66">
                        <c:v>29.787500000000009</c:v>
                      </c:pt>
                      <c:pt idx="67">
                        <c:v>18.562499999999996</c:v>
                      </c:pt>
                      <c:pt idx="68">
                        <c:v>62.079166666666659</c:v>
                      </c:pt>
                      <c:pt idx="69">
                        <c:v>36.487499999999997</c:v>
                      </c:pt>
                      <c:pt idx="70">
                        <c:v>31.654166666666669</c:v>
                      </c:pt>
                      <c:pt idx="71">
                        <c:v>32.19166666666667</c:v>
                      </c:pt>
                      <c:pt idx="72">
                        <c:v>20.704166666666662</c:v>
                      </c:pt>
                      <c:pt idx="73">
                        <c:v>26.3125</c:v>
                      </c:pt>
                      <c:pt idx="74">
                        <c:v>78.245833333333323</c:v>
                      </c:pt>
                      <c:pt idx="75">
                        <c:v>30.279166666666665</c:v>
                      </c:pt>
                      <c:pt idx="76">
                        <c:v>30.883333333333329</c:v>
                      </c:pt>
                      <c:pt idx="77">
                        <c:v>28.450000000000003</c:v>
                      </c:pt>
                      <c:pt idx="78">
                        <c:v>29.88333333333334</c:v>
                      </c:pt>
                      <c:pt idx="79">
                        <c:v>51.12916666666667</c:v>
                      </c:pt>
                      <c:pt idx="80">
                        <c:v>55.570833333333333</c:v>
                      </c:pt>
                      <c:pt idx="81">
                        <c:v>24.420833333333331</c:v>
                      </c:pt>
                      <c:pt idx="82">
                        <c:v>25.716666666666669</c:v>
                      </c:pt>
                      <c:pt idx="83">
                        <c:v>42.912500000000001</c:v>
                      </c:pt>
                      <c:pt idx="84">
                        <c:v>24.845833333333331</c:v>
                      </c:pt>
                      <c:pt idx="85">
                        <c:v>17.429166666666667</c:v>
                      </c:pt>
                      <c:pt idx="86">
                        <c:v>25.558333333333337</c:v>
                      </c:pt>
                      <c:pt idx="87">
                        <c:v>44.758333333333333</c:v>
                      </c:pt>
                      <c:pt idx="88">
                        <c:v>25.0625</c:v>
                      </c:pt>
                      <c:pt idx="89">
                        <c:v>30.233333333333331</c:v>
                      </c:pt>
                      <c:pt idx="90">
                        <c:v>18.316666666666666</c:v>
                      </c:pt>
                      <c:pt idx="91">
                        <c:v>29.741666666666674</c:v>
                      </c:pt>
                      <c:pt idx="92">
                        <c:v>19.812499999999996</c:v>
                      </c:pt>
                      <c:pt idx="93">
                        <c:v>14.87083333333333</c:v>
                      </c:pt>
                      <c:pt idx="94">
                        <c:v>24.458333333333339</c:v>
                      </c:pt>
                      <c:pt idx="95">
                        <c:v>25.637500000000003</c:v>
                      </c:pt>
                      <c:pt idx="96">
                        <c:v>30.283333333333335</c:v>
                      </c:pt>
                      <c:pt idx="97">
                        <c:v>28.879166666666663</c:v>
                      </c:pt>
                      <c:pt idx="98">
                        <c:v>31.500000000000004</c:v>
                      </c:pt>
                      <c:pt idx="99">
                        <c:v>26.970833333333331</c:v>
                      </c:pt>
                      <c:pt idx="100">
                        <c:v>31.05416666666666</c:v>
                      </c:pt>
                      <c:pt idx="101">
                        <c:v>24.399999999999995</c:v>
                      </c:pt>
                      <c:pt idx="102">
                        <c:v>16.112500000000001</c:v>
                      </c:pt>
                      <c:pt idx="103">
                        <c:v>14.579166666666666</c:v>
                      </c:pt>
                      <c:pt idx="104">
                        <c:v>22.187499999999996</c:v>
                      </c:pt>
                      <c:pt idx="105">
                        <c:v>13.516666666666667</c:v>
                      </c:pt>
                      <c:pt idx="106">
                        <c:v>15.758333333333333</c:v>
                      </c:pt>
                      <c:pt idx="107">
                        <c:v>18.999999999999996</c:v>
                      </c:pt>
                      <c:pt idx="108">
                        <c:v>17.433333333333334</c:v>
                      </c:pt>
                      <c:pt idx="109">
                        <c:v>14.337499999999997</c:v>
                      </c:pt>
                      <c:pt idx="110">
                        <c:v>12.158333333333337</c:v>
                      </c:pt>
                      <c:pt idx="111">
                        <c:v>19.725000000000001</c:v>
                      </c:pt>
                      <c:pt idx="112">
                        <c:v>10.716666666666667</c:v>
                      </c:pt>
                      <c:pt idx="113">
                        <c:v>13.816666666666665</c:v>
                      </c:pt>
                      <c:pt idx="114">
                        <c:v>15.179166666666667</c:v>
                      </c:pt>
                      <c:pt idx="115">
                        <c:v>18.258333333333333</c:v>
                      </c:pt>
                      <c:pt idx="116">
                        <c:v>10.741666666666667</c:v>
                      </c:pt>
                      <c:pt idx="117">
                        <c:v>14.645833333333336</c:v>
                      </c:pt>
                      <c:pt idx="118">
                        <c:v>11.033333333333337</c:v>
                      </c:pt>
                      <c:pt idx="119">
                        <c:v>16.295833333333334</c:v>
                      </c:pt>
                      <c:pt idx="120">
                        <c:v>15.999999999999998</c:v>
                      </c:pt>
                      <c:pt idx="121">
                        <c:v>16.112500000000001</c:v>
                      </c:pt>
                      <c:pt idx="122">
                        <c:v>12.499999999999998</c:v>
                      </c:pt>
                      <c:pt idx="123">
                        <c:v>14.766666666666666</c:v>
                      </c:pt>
                      <c:pt idx="124">
                        <c:v>16.141666666666669</c:v>
                      </c:pt>
                      <c:pt idx="125">
                        <c:v>11.679166666666665</c:v>
                      </c:pt>
                      <c:pt idx="126">
                        <c:v>11.200000000000001</c:v>
                      </c:pt>
                      <c:pt idx="127">
                        <c:v>12.733333333333336</c:v>
                      </c:pt>
                      <c:pt idx="128">
                        <c:v>13.229166666666666</c:v>
                      </c:pt>
                      <c:pt idx="129">
                        <c:v>15.804166666666669</c:v>
                      </c:pt>
                      <c:pt idx="130">
                        <c:v>12.670833333333333</c:v>
                      </c:pt>
                      <c:pt idx="131">
                        <c:v>12.979166666666664</c:v>
                      </c:pt>
                      <c:pt idx="132">
                        <c:v>14.145833333333334</c:v>
                      </c:pt>
                      <c:pt idx="133">
                        <c:v>8.8750000000000018</c:v>
                      </c:pt>
                      <c:pt idx="134">
                        <c:v>10.875</c:v>
                      </c:pt>
                      <c:pt idx="135">
                        <c:v>10.329166666666666</c:v>
                      </c:pt>
                      <c:pt idx="136">
                        <c:v>11.183333333333335</c:v>
                      </c:pt>
                      <c:pt idx="137">
                        <c:v>15.091666666666667</c:v>
                      </c:pt>
                      <c:pt idx="138">
                        <c:v>11.983333333333333</c:v>
                      </c:pt>
                      <c:pt idx="139">
                        <c:v>14.637500000000003</c:v>
                      </c:pt>
                      <c:pt idx="140">
                        <c:v>13.862499999999999</c:v>
                      </c:pt>
                      <c:pt idx="141">
                        <c:v>12.683333333333332</c:v>
                      </c:pt>
                      <c:pt idx="142">
                        <c:v>14.420833333333333</c:v>
                      </c:pt>
                      <c:pt idx="143">
                        <c:v>16.108333333333334</c:v>
                      </c:pt>
                      <c:pt idx="144">
                        <c:v>18.416666666666668</c:v>
                      </c:pt>
                      <c:pt idx="145">
                        <c:v>17</c:v>
                      </c:pt>
                      <c:pt idx="146">
                        <c:v>16.679166666666671</c:v>
                      </c:pt>
                      <c:pt idx="147">
                        <c:v>16.862500000000004</c:v>
                      </c:pt>
                      <c:pt idx="148">
                        <c:v>14.466666666666667</c:v>
                      </c:pt>
                      <c:pt idx="149">
                        <c:v>15.529166666666667</c:v>
                      </c:pt>
                      <c:pt idx="150">
                        <c:v>8.8791666666666664</c:v>
                      </c:pt>
                      <c:pt idx="151">
                        <c:v>14.862499999999999</c:v>
                      </c:pt>
                      <c:pt idx="152">
                        <c:v>14.316666666666668</c:v>
                      </c:pt>
                      <c:pt idx="153">
                        <c:v>13.304166666666665</c:v>
                      </c:pt>
                      <c:pt idx="154">
                        <c:v>12.791666666666666</c:v>
                      </c:pt>
                      <c:pt idx="155">
                        <c:v>17.266666666666669</c:v>
                      </c:pt>
                      <c:pt idx="156">
                        <c:v>22.558333333333326</c:v>
                      </c:pt>
                      <c:pt idx="157">
                        <c:v>19.075000000000003</c:v>
                      </c:pt>
                      <c:pt idx="158">
                        <c:v>16.095833333333328</c:v>
                      </c:pt>
                      <c:pt idx="159">
                        <c:v>16.487500000000001</c:v>
                      </c:pt>
                      <c:pt idx="160">
                        <c:v>18.479166666666671</c:v>
                      </c:pt>
                      <c:pt idx="161">
                        <c:v>15.716666666666667</c:v>
                      </c:pt>
                      <c:pt idx="162">
                        <c:v>8.6625000000000032</c:v>
                      </c:pt>
                      <c:pt idx="163">
                        <c:v>16.2</c:v>
                      </c:pt>
                      <c:pt idx="164">
                        <c:v>14.275000000000006</c:v>
                      </c:pt>
                      <c:pt idx="165">
                        <c:v>10.437499999999998</c:v>
                      </c:pt>
                      <c:pt idx="166">
                        <c:v>14.270833333333334</c:v>
                      </c:pt>
                      <c:pt idx="167">
                        <c:v>11.154166666666669</c:v>
                      </c:pt>
                      <c:pt idx="168">
                        <c:v>11.487499999999999</c:v>
                      </c:pt>
                      <c:pt idx="169">
                        <c:v>11.691666666666668</c:v>
                      </c:pt>
                      <c:pt idx="170">
                        <c:v>11.879166666666665</c:v>
                      </c:pt>
                      <c:pt idx="171">
                        <c:v>11.270833333333334</c:v>
                      </c:pt>
                      <c:pt idx="172">
                        <c:v>12.604166666666666</c:v>
                      </c:pt>
                      <c:pt idx="173">
                        <c:v>12.637500000000001</c:v>
                      </c:pt>
                      <c:pt idx="174">
                        <c:v>12.908333333333331</c:v>
                      </c:pt>
                      <c:pt idx="175">
                        <c:v>13.745833333333332</c:v>
                      </c:pt>
                      <c:pt idx="176">
                        <c:v>14.058333333333335</c:v>
                      </c:pt>
                      <c:pt idx="177">
                        <c:v>14.058333333333335</c:v>
                      </c:pt>
                      <c:pt idx="178">
                        <c:v>18.616666666666671</c:v>
                      </c:pt>
                      <c:pt idx="179">
                        <c:v>23.083333333333343</c:v>
                      </c:pt>
                      <c:pt idx="180">
                        <c:v>15.325000000000001</c:v>
                      </c:pt>
                      <c:pt idx="181">
                        <c:v>15.433333333333332</c:v>
                      </c:pt>
                      <c:pt idx="182">
                        <c:v>40.691666666666663</c:v>
                      </c:pt>
                      <c:pt idx="183">
                        <c:v>16.129166666666666</c:v>
                      </c:pt>
                      <c:pt idx="184">
                        <c:v>14.366666666666665</c:v>
                      </c:pt>
                      <c:pt idx="185">
                        <c:v>22.079166666666662</c:v>
                      </c:pt>
                      <c:pt idx="186">
                        <c:v>20.366666666666664</c:v>
                      </c:pt>
                      <c:pt idx="187">
                        <c:v>19.574999999999999</c:v>
                      </c:pt>
                      <c:pt idx="188">
                        <c:v>19.883333333333333</c:v>
                      </c:pt>
                      <c:pt idx="189">
                        <c:v>15.470833333333333</c:v>
                      </c:pt>
                      <c:pt idx="190">
                        <c:v>18.545833333333338</c:v>
                      </c:pt>
                      <c:pt idx="191">
                        <c:v>13.725000000000001</c:v>
                      </c:pt>
                      <c:pt idx="192">
                        <c:v>10.733333333333329</c:v>
                      </c:pt>
                      <c:pt idx="193">
                        <c:v>36.704166666666659</c:v>
                      </c:pt>
                      <c:pt idx="194">
                        <c:v>13.633333333333333</c:v>
                      </c:pt>
                      <c:pt idx="195">
                        <c:v>12.179166666666667</c:v>
                      </c:pt>
                      <c:pt idx="196">
                        <c:v>13.670833333333334</c:v>
                      </c:pt>
                      <c:pt idx="197">
                        <c:v>14.1875</c:v>
                      </c:pt>
                      <c:pt idx="198">
                        <c:v>14.25416666666667</c:v>
                      </c:pt>
                      <c:pt idx="199">
                        <c:v>26.754166666666674</c:v>
                      </c:pt>
                      <c:pt idx="200">
                        <c:v>34.395833333333329</c:v>
                      </c:pt>
                      <c:pt idx="201">
                        <c:v>11.804166666666667</c:v>
                      </c:pt>
                      <c:pt idx="202">
                        <c:v>16.479166666666668</c:v>
                      </c:pt>
                      <c:pt idx="203">
                        <c:v>16.945833333333336</c:v>
                      </c:pt>
                      <c:pt idx="204">
                        <c:v>13.812500000000002</c:v>
                      </c:pt>
                      <c:pt idx="205">
                        <c:v>26.162499999999994</c:v>
                      </c:pt>
                      <c:pt idx="206">
                        <c:v>19.845833333333331</c:v>
                      </c:pt>
                      <c:pt idx="207">
                        <c:v>14.533333333333331</c:v>
                      </c:pt>
                      <c:pt idx="208">
                        <c:v>16.400000000000002</c:v>
                      </c:pt>
                      <c:pt idx="209">
                        <c:v>12.0875</c:v>
                      </c:pt>
                      <c:pt idx="210">
                        <c:v>19.304166666666671</c:v>
                      </c:pt>
                      <c:pt idx="211">
                        <c:v>17.116666666666664</c:v>
                      </c:pt>
                      <c:pt idx="212">
                        <c:v>16.129166666666663</c:v>
                      </c:pt>
                      <c:pt idx="213">
                        <c:v>17.487500000000001</c:v>
                      </c:pt>
                      <c:pt idx="214">
                        <c:v>20.262499999999999</c:v>
                      </c:pt>
                      <c:pt idx="215">
                        <c:v>17.883333333333333</c:v>
                      </c:pt>
                      <c:pt idx="216">
                        <c:v>34.970833333333331</c:v>
                      </c:pt>
                      <c:pt idx="217">
                        <c:v>21.437499999999996</c:v>
                      </c:pt>
                      <c:pt idx="218">
                        <c:v>30.029166666666672</c:v>
                      </c:pt>
                      <c:pt idx="219">
                        <c:v>36.625000000000007</c:v>
                      </c:pt>
                      <c:pt idx="220">
                        <c:v>26.070833333333336</c:v>
                      </c:pt>
                      <c:pt idx="221">
                        <c:v>25.933333333333337</c:v>
                      </c:pt>
                      <c:pt idx="222">
                        <c:v>18.333333333333332</c:v>
                      </c:pt>
                      <c:pt idx="223">
                        <c:v>19.645833333333332</c:v>
                      </c:pt>
                      <c:pt idx="224">
                        <c:v>24.975000000000005</c:v>
                      </c:pt>
                      <c:pt idx="225">
                        <c:v>19.666666666666664</c:v>
                      </c:pt>
                      <c:pt idx="226">
                        <c:v>23.25</c:v>
                      </c:pt>
                      <c:pt idx="227">
                        <c:v>22.104166666666668</c:v>
                      </c:pt>
                      <c:pt idx="228">
                        <c:v>26.079166666666666</c:v>
                      </c:pt>
                      <c:pt idx="229">
                        <c:v>25.995833333333334</c:v>
                      </c:pt>
                      <c:pt idx="230">
                        <c:v>27.49166666666666</c:v>
                      </c:pt>
                      <c:pt idx="231">
                        <c:v>30.908333333333331</c:v>
                      </c:pt>
                      <c:pt idx="232">
                        <c:v>21.45</c:v>
                      </c:pt>
                      <c:pt idx="233">
                        <c:v>30.25</c:v>
                      </c:pt>
                      <c:pt idx="234">
                        <c:v>23.379166666666663</c:v>
                      </c:pt>
                      <c:pt idx="235">
                        <c:v>20.462500000000002</c:v>
                      </c:pt>
                      <c:pt idx="236">
                        <c:v>21.783333333333331</c:v>
                      </c:pt>
                      <c:pt idx="237">
                        <c:v>15.512500000000003</c:v>
                      </c:pt>
                      <c:pt idx="238">
                        <c:v>15.345833333333333</c:v>
                      </c:pt>
                      <c:pt idx="239">
                        <c:v>10.783333333333333</c:v>
                      </c:pt>
                      <c:pt idx="240">
                        <c:v>14.483333333333334</c:v>
                      </c:pt>
                      <c:pt idx="241">
                        <c:v>20.291666666666668</c:v>
                      </c:pt>
                      <c:pt idx="242">
                        <c:v>23.441666666666666</c:v>
                      </c:pt>
                      <c:pt idx="243">
                        <c:v>20.745833333333334</c:v>
                      </c:pt>
                      <c:pt idx="244">
                        <c:v>20.754166666666663</c:v>
                      </c:pt>
                      <c:pt idx="245">
                        <c:v>18.583333333333332</c:v>
                      </c:pt>
                      <c:pt idx="246">
                        <c:v>52.841666666666669</c:v>
                      </c:pt>
                      <c:pt idx="247">
                        <c:v>36.991666666666667</c:v>
                      </c:pt>
                      <c:pt idx="248">
                        <c:v>50.829166666666659</c:v>
                      </c:pt>
                      <c:pt idx="249">
                        <c:v>34.766666666666673</c:v>
                      </c:pt>
                      <c:pt idx="250">
                        <c:v>24.258333333333336</c:v>
                      </c:pt>
                      <c:pt idx="251">
                        <c:v>21.633333333333329</c:v>
                      </c:pt>
                      <c:pt idx="252">
                        <c:v>22.054166666666671</c:v>
                      </c:pt>
                      <c:pt idx="253">
                        <c:v>17.6875</c:v>
                      </c:pt>
                      <c:pt idx="254">
                        <c:v>19.504166666666659</c:v>
                      </c:pt>
                      <c:pt idx="255">
                        <c:v>15.625</c:v>
                      </c:pt>
                      <c:pt idx="256">
                        <c:v>17.529166666666661</c:v>
                      </c:pt>
                      <c:pt idx="257">
                        <c:v>29.362500000000001</c:v>
                      </c:pt>
                      <c:pt idx="258">
                        <c:v>42.020833333333336</c:v>
                      </c:pt>
                      <c:pt idx="259">
                        <c:v>30.158333333333342</c:v>
                      </c:pt>
                      <c:pt idx="260">
                        <c:v>22.745833333333334</c:v>
                      </c:pt>
                      <c:pt idx="261">
                        <c:v>26.3125</c:v>
                      </c:pt>
                      <c:pt idx="262">
                        <c:v>19.93333333333333</c:v>
                      </c:pt>
                      <c:pt idx="263">
                        <c:v>17.954166666666669</c:v>
                      </c:pt>
                      <c:pt idx="264">
                        <c:v>9.9083333333333332</c:v>
                      </c:pt>
                      <c:pt idx="265">
                        <c:v>25.125</c:v>
                      </c:pt>
                      <c:pt idx="266">
                        <c:v>24.670833333333331</c:v>
                      </c:pt>
                      <c:pt idx="267">
                        <c:v>34.762500000000003</c:v>
                      </c:pt>
                      <c:pt idx="268">
                        <c:v>53.3125</c:v>
                      </c:pt>
                      <c:pt idx="269">
                        <c:v>39.395833333333336</c:v>
                      </c:pt>
                      <c:pt idx="270">
                        <c:v>26.983333333333331</c:v>
                      </c:pt>
                      <c:pt idx="271">
                        <c:v>19.479166666666668</c:v>
                      </c:pt>
                      <c:pt idx="272">
                        <c:v>19.825000000000003</c:v>
                      </c:pt>
                      <c:pt idx="273">
                        <c:v>20.495833333333334</c:v>
                      </c:pt>
                      <c:pt idx="274">
                        <c:v>19.066666666666666</c:v>
                      </c:pt>
                      <c:pt idx="275">
                        <c:v>22.187499999999996</c:v>
                      </c:pt>
                      <c:pt idx="276">
                        <c:v>23.516666666666662</c:v>
                      </c:pt>
                      <c:pt idx="277">
                        <c:v>24.433333333333337</c:v>
                      </c:pt>
                      <c:pt idx="278">
                        <c:v>26.387500000000003</c:v>
                      </c:pt>
                      <c:pt idx="279">
                        <c:v>29.641666666666669</c:v>
                      </c:pt>
                      <c:pt idx="280">
                        <c:v>35.279166666666661</c:v>
                      </c:pt>
                      <c:pt idx="281">
                        <c:v>28.945833333333329</c:v>
                      </c:pt>
                      <c:pt idx="282">
                        <c:v>25.766666666666662</c:v>
                      </c:pt>
                      <c:pt idx="283">
                        <c:v>17.641666666666666</c:v>
                      </c:pt>
                      <c:pt idx="284">
                        <c:v>16.595833333333335</c:v>
                      </c:pt>
                      <c:pt idx="285">
                        <c:v>22.474999999999998</c:v>
                      </c:pt>
                      <c:pt idx="286">
                        <c:v>19.904166666666672</c:v>
                      </c:pt>
                      <c:pt idx="287">
                        <c:v>34.820833333333333</c:v>
                      </c:pt>
                      <c:pt idx="288">
                        <c:v>45.15</c:v>
                      </c:pt>
                      <c:pt idx="289">
                        <c:v>56.216666666666669</c:v>
                      </c:pt>
                      <c:pt idx="290">
                        <c:v>61.041666666666657</c:v>
                      </c:pt>
                      <c:pt idx="291">
                        <c:v>34.562499999999993</c:v>
                      </c:pt>
                      <c:pt idx="292">
                        <c:v>8.3541666666666661</c:v>
                      </c:pt>
                      <c:pt idx="293">
                        <c:v>14.383333333333331</c:v>
                      </c:pt>
                      <c:pt idx="294">
                        <c:v>39.779166666666661</c:v>
                      </c:pt>
                      <c:pt idx="295">
                        <c:v>56.462500000000013</c:v>
                      </c:pt>
                      <c:pt idx="296">
                        <c:v>30.966666666666665</c:v>
                      </c:pt>
                      <c:pt idx="297">
                        <c:v>61.704166666666659</c:v>
                      </c:pt>
                      <c:pt idx="298">
                        <c:v>22.479166666666661</c:v>
                      </c:pt>
                      <c:pt idx="299">
                        <c:v>19.066666666666663</c:v>
                      </c:pt>
                      <c:pt idx="300">
                        <c:v>81.433333333333366</c:v>
                      </c:pt>
                      <c:pt idx="301">
                        <c:v>50.470833333333331</c:v>
                      </c:pt>
                      <c:pt idx="302">
                        <c:v>31.525000000000002</c:v>
                      </c:pt>
                      <c:pt idx="303">
                        <c:v>26.737499999999997</c:v>
                      </c:pt>
                      <c:pt idx="304">
                        <c:v>34.858333333333327</c:v>
                      </c:pt>
                      <c:pt idx="305">
                        <c:v>22.612500000000001</c:v>
                      </c:pt>
                      <c:pt idx="306">
                        <c:v>13.387499999999998</c:v>
                      </c:pt>
                      <c:pt idx="307">
                        <c:v>37.395833333333343</c:v>
                      </c:pt>
                      <c:pt idx="308">
                        <c:v>13.858333333333336</c:v>
                      </c:pt>
                      <c:pt idx="309">
                        <c:v>43.195833333333326</c:v>
                      </c:pt>
                      <c:pt idx="310">
                        <c:v>32.116666666666667</c:v>
                      </c:pt>
                      <c:pt idx="311">
                        <c:v>33.75</c:v>
                      </c:pt>
                      <c:pt idx="312">
                        <c:v>26.866666666666664</c:v>
                      </c:pt>
                      <c:pt idx="313">
                        <c:v>30.95</c:v>
                      </c:pt>
                      <c:pt idx="314">
                        <c:v>36.095833333333324</c:v>
                      </c:pt>
                      <c:pt idx="315">
                        <c:v>35.837499999999999</c:v>
                      </c:pt>
                      <c:pt idx="316">
                        <c:v>27.025000000000002</c:v>
                      </c:pt>
                      <c:pt idx="317">
                        <c:v>25.345833333333328</c:v>
                      </c:pt>
                      <c:pt idx="318">
                        <c:v>29.966666666666658</c:v>
                      </c:pt>
                      <c:pt idx="319">
                        <c:v>24.445833333333329</c:v>
                      </c:pt>
                      <c:pt idx="320">
                        <c:v>23.329166666666666</c:v>
                      </c:pt>
                      <c:pt idx="321">
                        <c:v>16.920833333333331</c:v>
                      </c:pt>
                      <c:pt idx="322">
                        <c:v>43.783333333333331</c:v>
                      </c:pt>
                      <c:pt idx="323">
                        <c:v>39.154166666666669</c:v>
                      </c:pt>
                      <c:pt idx="324">
                        <c:v>35.354166666666664</c:v>
                      </c:pt>
                      <c:pt idx="325">
                        <c:v>45.516666666666659</c:v>
                      </c:pt>
                      <c:pt idx="326">
                        <c:v>39.274999999999999</c:v>
                      </c:pt>
                      <c:pt idx="327">
                        <c:v>49.091666666666669</c:v>
                      </c:pt>
                      <c:pt idx="328">
                        <c:v>19.45</c:v>
                      </c:pt>
                      <c:pt idx="329">
                        <c:v>29.291666666666661</c:v>
                      </c:pt>
                      <c:pt idx="330">
                        <c:v>30.774999999999995</c:v>
                      </c:pt>
                      <c:pt idx="331">
                        <c:v>31.441666666666663</c:v>
                      </c:pt>
                      <c:pt idx="332">
                        <c:v>23.783333333333328</c:v>
                      </c:pt>
                      <c:pt idx="333">
                        <c:v>25.204166666666662</c:v>
                      </c:pt>
                      <c:pt idx="334">
                        <c:v>6.6791666666666671</c:v>
                      </c:pt>
                      <c:pt idx="335">
                        <c:v>13.391666666666666</c:v>
                      </c:pt>
                      <c:pt idx="336">
                        <c:v>44.691666666666663</c:v>
                      </c:pt>
                      <c:pt idx="337">
                        <c:v>28.354166666666668</c:v>
                      </c:pt>
                      <c:pt idx="338">
                        <c:v>31.458333333333332</c:v>
                      </c:pt>
                      <c:pt idx="339">
                        <c:v>22.345833333333331</c:v>
                      </c:pt>
                      <c:pt idx="340">
                        <c:v>44.008333333333333</c:v>
                      </c:pt>
                      <c:pt idx="341">
                        <c:v>40.508333333333333</c:v>
                      </c:pt>
                      <c:pt idx="342">
                        <c:v>52.337499999999999</c:v>
                      </c:pt>
                      <c:pt idx="343">
                        <c:v>59.891666666666659</c:v>
                      </c:pt>
                      <c:pt idx="344">
                        <c:v>54.658333333333324</c:v>
                      </c:pt>
                      <c:pt idx="345">
                        <c:v>41.070833333333326</c:v>
                      </c:pt>
                      <c:pt idx="346">
                        <c:v>10.308333333333332</c:v>
                      </c:pt>
                      <c:pt idx="347">
                        <c:v>26.262499999999999</c:v>
                      </c:pt>
                      <c:pt idx="348">
                        <c:v>32.733333333333334</c:v>
                      </c:pt>
                      <c:pt idx="349">
                        <c:v>42.125</c:v>
                      </c:pt>
                      <c:pt idx="350">
                        <c:v>56.750000000000007</c:v>
                      </c:pt>
                      <c:pt idx="351">
                        <c:v>43.595833333333331</c:v>
                      </c:pt>
                      <c:pt idx="352">
                        <c:v>38.095833333333339</c:v>
                      </c:pt>
                      <c:pt idx="353">
                        <c:v>52.704166666666673</c:v>
                      </c:pt>
                      <c:pt idx="354">
                        <c:v>49.070833333333326</c:v>
                      </c:pt>
                      <c:pt idx="355">
                        <c:v>47.616666666666667</c:v>
                      </c:pt>
                      <c:pt idx="356">
                        <c:v>42.979166666666664</c:v>
                      </c:pt>
                      <c:pt idx="357">
                        <c:v>36.395833333333336</c:v>
                      </c:pt>
                      <c:pt idx="358">
                        <c:v>39.158333333333339</c:v>
                      </c:pt>
                      <c:pt idx="359">
                        <c:v>29.758333333333329</c:v>
                      </c:pt>
                      <c:pt idx="360">
                        <c:v>34.845833333333339</c:v>
                      </c:pt>
                      <c:pt idx="361">
                        <c:v>40.050000000000004</c:v>
                      </c:pt>
                      <c:pt idx="362">
                        <c:v>32.983333333333327</c:v>
                      </c:pt>
                      <c:pt idx="363">
                        <c:v>32.516666666666673</c:v>
                      </c:pt>
                      <c:pt idx="364">
                        <c:v>47.875</c:v>
                      </c:pt>
                    </c:numCache>
                  </c:numRef>
                </c:val>
                <c:smooth val="0"/>
                <c:extLst xmlns:c15="http://schemas.microsoft.com/office/drawing/2012/chart">
                  <c:ext xmlns:c16="http://schemas.microsoft.com/office/drawing/2014/chart" uri="{C3380CC4-5D6E-409C-BE32-E72D297353CC}">
                    <c16:uniqueId val="{00000010-2B38-478E-ACDA-17D037A8CFC6}"/>
                  </c:ext>
                </c:extLst>
              </c15:ser>
            </c15:filteredLineSeries>
            <c15:filteredLineSeries>
              <c15:ser>
                <c:idx val="16"/>
                <c:order val="16"/>
                <c:tx>
                  <c:strRef>
                    <c:extLst xmlns:c15="http://schemas.microsoft.com/office/drawing/2012/chart">
                      <c:ext xmlns:c15="http://schemas.microsoft.com/office/drawing/2012/chart" uri="{02D57815-91ED-43cb-92C2-25804820EDAC}">
                        <c15:formulaRef>
                          <c15:sqref>'2023'!$R$2</c15:sqref>
                        </c15:formulaRef>
                      </c:ext>
                    </c:extLst>
                    <c:strCache>
                      <c:ptCount val="1"/>
                      <c:pt idx="0">
                        <c:v>MNT_9 Bjelave</c:v>
                      </c:pt>
                    </c:strCache>
                  </c:strRef>
                </c:tx>
                <c:spPr>
                  <a:ln w="28575" cap="rnd">
                    <a:solidFill>
                      <a:schemeClr val="accent5">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'2023'!$R$3:$R$367</c15:sqref>
                        </c15:formulaRef>
                      </c:ext>
                    </c:extLst>
                    <c:numCache>
                      <c:formatCode>General</c:formatCode>
                      <c:ptCount val="365"/>
                      <c:pt idx="0">
                        <c:v>135.79166666666669</c:v>
                      </c:pt>
                      <c:pt idx="1">
                        <c:v>130.33333333333331</c:v>
                      </c:pt>
                      <c:pt idx="2">
                        <c:v>158.47499999999999</c:v>
                      </c:pt>
                      <c:pt idx="3">
                        <c:v>195.80416666666667</c:v>
                      </c:pt>
                      <c:pt idx="4">
                        <c:v>160.40416666666667</c:v>
                      </c:pt>
                      <c:pt idx="5">
                        <c:v>173.97500000000002</c:v>
                      </c:pt>
                      <c:pt idx="6">
                        <c:v>128.66666666666666</c:v>
                      </c:pt>
                      <c:pt idx="7">
                        <c:v>107.77499999999999</c:v>
                      </c:pt>
                      <c:pt idx="8">
                        <c:v>99.104166666666643</c:v>
                      </c:pt>
                      <c:pt idx="9">
                        <c:v>89.337499999999991</c:v>
                      </c:pt>
                      <c:pt idx="10">
                        <c:v>120.35833333333335</c:v>
                      </c:pt>
                      <c:pt idx="11">
                        <c:v>190.50833333333335</c:v>
                      </c:pt>
                      <c:pt idx="12">
                        <c:v>136.22916666666669</c:v>
                      </c:pt>
                      <c:pt idx="13">
                        <c:v>125.08749999999999</c:v>
                      </c:pt>
                      <c:pt idx="14">
                        <c:v>130.99166666666665</c:v>
                      </c:pt>
                      <c:pt idx="15">
                        <c:v>119.24166666666666</c:v>
                      </c:pt>
                      <c:pt idx="16">
                        <c:v>123.60416666666667</c:v>
                      </c:pt>
                      <c:pt idx="17">
                        <c:v>117.94583333333331</c:v>
                      </c:pt>
                      <c:pt idx="18">
                        <c:v>107.92916666666666</c:v>
                      </c:pt>
                      <c:pt idx="19">
                        <c:v>74.279166666666669</c:v>
                      </c:pt>
                      <c:pt idx="20">
                        <c:v>83.262500000000003</c:v>
                      </c:pt>
                      <c:pt idx="21">
                        <c:v>95.104166666666643</c:v>
                      </c:pt>
                      <c:pt idx="22">
                        <c:v>89.591666666666654</c:v>
                      </c:pt>
                      <c:pt idx="23">
                        <c:v>80.516666666666666</c:v>
                      </c:pt>
                      <c:pt idx="24">
                        <c:v>94.737500000000011</c:v>
                      </c:pt>
                      <c:pt idx="25">
                        <c:v>85.674999999999997</c:v>
                      </c:pt>
                      <c:pt idx="26">
                        <c:v>90.116666666666674</c:v>
                      </c:pt>
                      <c:pt idx="27">
                        <c:v>78.5</c:v>
                      </c:pt>
                      <c:pt idx="28">
                        <c:v>73.399999999999991</c:v>
                      </c:pt>
                      <c:pt idx="29">
                        <c:v>117.06666666666666</c:v>
                      </c:pt>
                      <c:pt idx="30">
                        <c:v>136.75000000000003</c:v>
                      </c:pt>
                      <c:pt idx="31">
                        <c:v>191.36250000000004</c:v>
                      </c:pt>
                      <c:pt idx="32">
                        <c:v>161.17083333333332</c:v>
                      </c:pt>
                      <c:pt idx="33">
                        <c:v>147.31666666666669</c:v>
                      </c:pt>
                      <c:pt idx="34">
                        <c:v>141.1166666666667</c:v>
                      </c:pt>
                      <c:pt idx="35">
                        <c:v>147.19166666666666</c:v>
                      </c:pt>
                      <c:pt idx="36">
                        <c:v>188.49583333333331</c:v>
                      </c:pt>
                      <c:pt idx="37">
                        <c:v>174.8833333333333</c:v>
                      </c:pt>
                      <c:pt idx="38">
                        <c:v>153.47499999999999</c:v>
                      </c:pt>
                      <c:pt idx="39">
                        <c:v>176.75</c:v>
                      </c:pt>
                      <c:pt idx="40">
                        <c:v>208.81666666666669</c:v>
                      </c:pt>
                      <c:pt idx="41">
                        <c:v>185.85</c:v>
                      </c:pt>
                      <c:pt idx="42">
                        <c:v>160.07916666666662</c:v>
                      </c:pt>
                      <c:pt idx="43">
                        <c:v>178.15833333333333</c:v>
                      </c:pt>
                      <c:pt idx="44">
                        <c:v>159.90833333333333</c:v>
                      </c:pt>
                      <c:pt idx="45">
                        <c:v>173.20833333333337</c:v>
                      </c:pt>
                      <c:pt idx="46">
                        <c:v>193.46666666666667</c:v>
                      </c:pt>
                      <c:pt idx="47">
                        <c:v>189.85833333333335</c:v>
                      </c:pt>
                      <c:pt idx="48">
                        <c:v>235.97083333333333</c:v>
                      </c:pt>
                      <c:pt idx="49">
                        <c:v>194.92499999999998</c:v>
                      </c:pt>
                      <c:pt idx="50">
                        <c:v>230.4916666666667</c:v>
                      </c:pt>
                      <c:pt idx="51">
                        <c:v>186.29583333333335</c:v>
                      </c:pt>
                      <c:pt idx="52">
                        <c:v>176.01666666666665</c:v>
                      </c:pt>
                      <c:pt idx="53">
                        <c:v>170.03333333333333</c:v>
                      </c:pt>
                      <c:pt idx="54">
                        <c:v>179.50416666666669</c:v>
                      </c:pt>
                      <c:pt idx="55">
                        <c:v>101.20416666666665</c:v>
                      </c:pt>
                      <c:pt idx="56">
                        <c:v>131.29583333333332</c:v>
                      </c:pt>
                      <c:pt idx="57">
                        <c:v>170.41666666666666</c:v>
                      </c:pt>
                      <c:pt idx="58">
                        <c:v>165.00416666666663</c:v>
                      </c:pt>
                      <c:pt idx="59">
                        <c:v>170.38749999999999</c:v>
                      </c:pt>
                      <c:pt idx="60">
                        <c:v>173.88333333333333</c:v>
                      </c:pt>
                      <c:pt idx="61">
                        <c:v>206.22083333333333</c:v>
                      </c:pt>
                      <c:pt idx="62">
                        <c:v>170.23749999999998</c:v>
                      </c:pt>
                      <c:pt idx="63">
                        <c:v>172.28749999999999</c:v>
                      </c:pt>
                      <c:pt idx="64">
                        <c:v>119.925</c:v>
                      </c:pt>
                      <c:pt idx="65">
                        <c:v>139.00000000000003</c:v>
                      </c:pt>
                      <c:pt idx="66">
                        <c:v>132.94166666666669</c:v>
                      </c:pt>
                      <c:pt idx="67">
                        <c:v>117.77916666666665</c:v>
                      </c:pt>
                      <c:pt idx="68">
                        <c:v>204.5</c:v>
                      </c:pt>
                      <c:pt idx="69">
                        <c:v>172.66249999999999</c:v>
                      </c:pt>
                      <c:pt idx="70">
                        <c:v>163.73749999999998</c:v>
                      </c:pt>
                      <c:pt idx="71">
                        <c:v>147.41666666666666</c:v>
                      </c:pt>
                      <c:pt idx="72">
                        <c:v>130.79583333333332</c:v>
                      </c:pt>
                      <c:pt idx="73">
                        <c:v>106.52083333333337</c:v>
                      </c:pt>
                      <c:pt idx="74">
                        <c:v>215.89583333333337</c:v>
                      </c:pt>
                      <c:pt idx="75">
                        <c:v>160.42083333333332</c:v>
                      </c:pt>
                      <c:pt idx="76">
                        <c:v>133.81250000000003</c:v>
                      </c:pt>
                      <c:pt idx="77">
                        <c:v>141.30833333333334</c:v>
                      </c:pt>
                      <c:pt idx="78">
                        <c:v>147.90833333333333</c:v>
                      </c:pt>
                      <c:pt idx="79">
                        <c:v>217.0541666666667</c:v>
                      </c:pt>
                      <c:pt idx="80">
                        <c:v>186.98750000000004</c:v>
                      </c:pt>
                      <c:pt idx="81">
                        <c:v>136.69166666666666</c:v>
                      </c:pt>
                      <c:pt idx="82">
                        <c:v>136.31250000000003</c:v>
                      </c:pt>
                      <c:pt idx="83">
                        <c:v>197.59166666666661</c:v>
                      </c:pt>
                      <c:pt idx="84">
                        <c:v>122.67083333333335</c:v>
                      </c:pt>
                      <c:pt idx="85">
                        <c:v>86.391666666666652</c:v>
                      </c:pt>
                      <c:pt idx="86">
                        <c:v>131.07916666666668</c:v>
                      </c:pt>
                      <c:pt idx="87">
                        <c:v>181.99166666666667</c:v>
                      </c:pt>
                      <c:pt idx="88">
                        <c:v>120.44583333333331</c:v>
                      </c:pt>
                      <c:pt idx="89">
                        <c:v>150.89583333333337</c:v>
                      </c:pt>
                      <c:pt idx="90">
                        <c:v>102.54583333333336</c:v>
                      </c:pt>
                      <c:pt idx="91">
                        <c:v>128.99166666666667</c:v>
                      </c:pt>
                      <c:pt idx="92">
                        <c:v>108.28749999999997</c:v>
                      </c:pt>
                      <c:pt idx="93">
                        <c:v>84.112499999999997</c:v>
                      </c:pt>
                      <c:pt idx="94">
                        <c:v>123.22083333333335</c:v>
                      </c:pt>
                      <c:pt idx="95">
                        <c:v>140.45000000000002</c:v>
                      </c:pt>
                      <c:pt idx="96">
                        <c:v>174.51250000000005</c:v>
                      </c:pt>
                      <c:pt idx="97">
                        <c:v>140.06666666666666</c:v>
                      </c:pt>
                      <c:pt idx="98">
                        <c:v>133.38750000000002</c:v>
                      </c:pt>
                      <c:pt idx="99">
                        <c:v>138.68333333333334</c:v>
                      </c:pt>
                      <c:pt idx="100">
                        <c:v>148.62083333333334</c:v>
                      </c:pt>
                      <c:pt idx="101">
                        <c:v>120.65000000000002</c:v>
                      </c:pt>
                      <c:pt idx="102">
                        <c:v>103.28333333333336</c:v>
                      </c:pt>
                      <c:pt idx="103">
                        <c:v>94.108333333333334</c:v>
                      </c:pt>
                      <c:pt idx="104">
                        <c:v>111.45833333333333</c:v>
                      </c:pt>
                      <c:pt idx="105">
                        <c:v>41.545833333333327</c:v>
                      </c:pt>
                      <c:pt idx="106">
                        <c:v>53.149999999999984</c:v>
                      </c:pt>
                      <c:pt idx="107">
                        <c:v>55.116666666666674</c:v>
                      </c:pt>
                      <c:pt idx="108">
                        <c:v>46.012499999999989</c:v>
                      </c:pt>
                      <c:pt idx="109">
                        <c:v>46.054166666666653</c:v>
                      </c:pt>
                      <c:pt idx="110">
                        <c:v>39.275000000000006</c:v>
                      </c:pt>
                      <c:pt idx="111">
                        <c:v>57.787500000000001</c:v>
                      </c:pt>
                      <c:pt idx="112">
                        <c:v>38.699999999999996</c:v>
                      </c:pt>
                      <c:pt idx="113">
                        <c:v>43.770833333333336</c:v>
                      </c:pt>
                      <c:pt idx="114">
                        <c:v>55.125000000000007</c:v>
                      </c:pt>
                      <c:pt idx="115">
                        <c:v>44.483333333333327</c:v>
                      </c:pt>
                      <c:pt idx="116">
                        <c:v>37.558333333333337</c:v>
                      </c:pt>
                      <c:pt idx="117">
                        <c:v>47.312500000000007</c:v>
                      </c:pt>
                      <c:pt idx="118">
                        <c:v>52.524999999999999</c:v>
                      </c:pt>
                      <c:pt idx="119">
                        <c:v>52.125</c:v>
                      </c:pt>
                      <c:pt idx="120">
                        <c:v>51.179166666666667</c:v>
                      </c:pt>
                      <c:pt idx="121">
                        <c:v>49.537499999999987</c:v>
                      </c:pt>
                      <c:pt idx="122">
                        <c:v>46.083333333333343</c:v>
                      </c:pt>
                      <c:pt idx="123">
                        <c:v>51.470833333333324</c:v>
                      </c:pt>
                      <c:pt idx="124">
                        <c:v>57.270833333333321</c:v>
                      </c:pt>
                      <c:pt idx="125">
                        <c:v>38.837500000000013</c:v>
                      </c:pt>
                      <c:pt idx="126">
                        <c:v>39.700000000000003</c:v>
                      </c:pt>
                      <c:pt idx="127">
                        <c:v>51.545833333333327</c:v>
                      </c:pt>
                      <c:pt idx="128">
                        <c:v>44.358333333333327</c:v>
                      </c:pt>
                      <c:pt idx="129">
                        <c:v>53.208333333333336</c:v>
                      </c:pt>
                      <c:pt idx="130">
                        <c:v>47.445833333333333</c:v>
                      </c:pt>
                      <c:pt idx="131">
                        <c:v>42.749999999999993</c:v>
                      </c:pt>
                      <c:pt idx="132">
                        <c:v>53.033333333333339</c:v>
                      </c:pt>
                      <c:pt idx="133">
                        <c:v>33.683333333333337</c:v>
                      </c:pt>
                      <c:pt idx="134">
                        <c:v>44.945833333333333</c:v>
                      </c:pt>
                      <c:pt idx="135">
                        <c:v>41.729166666666664</c:v>
                      </c:pt>
                      <c:pt idx="136">
                        <c:v>38.866666666666667</c:v>
                      </c:pt>
                      <c:pt idx="137">
                        <c:v>47.099999999999994</c:v>
                      </c:pt>
                      <c:pt idx="138">
                        <c:v>49.879166666666663</c:v>
                      </c:pt>
                      <c:pt idx="139">
                        <c:v>50.154166666666661</c:v>
                      </c:pt>
                      <c:pt idx="140">
                        <c:v>51.720833333333331</c:v>
                      </c:pt>
                      <c:pt idx="141">
                        <c:v>51.187499999999993</c:v>
                      </c:pt>
                      <c:pt idx="142">
                        <c:v>49.525000000000013</c:v>
                      </c:pt>
                      <c:pt idx="143">
                        <c:v>53.129166666666663</c:v>
                      </c:pt>
                      <c:pt idx="144">
                        <c:v>65.825000000000003</c:v>
                      </c:pt>
                      <c:pt idx="145">
                        <c:v>61.520833333333343</c:v>
                      </c:pt>
                      <c:pt idx="146">
                        <c:v>59.137499999999996</c:v>
                      </c:pt>
                      <c:pt idx="147">
                        <c:v>53.87916666666667</c:v>
                      </c:pt>
                      <c:pt idx="148">
                        <c:v>47.837499999999984</c:v>
                      </c:pt>
                      <c:pt idx="149">
                        <c:v>47.9</c:v>
                      </c:pt>
                      <c:pt idx="150">
                        <c:v>40.649999999999991</c:v>
                      </c:pt>
                      <c:pt idx="151">
                        <c:v>45.175000000000004</c:v>
                      </c:pt>
                      <c:pt idx="152">
                        <c:v>54.029166666666676</c:v>
                      </c:pt>
                      <c:pt idx="153">
                        <c:v>50.595833333333324</c:v>
                      </c:pt>
                      <c:pt idx="154">
                        <c:v>57.249999999999993</c:v>
                      </c:pt>
                      <c:pt idx="155">
                        <c:v>63.341666666666669</c:v>
                      </c:pt>
                      <c:pt idx="156">
                        <c:v>73.416666666666671</c:v>
                      </c:pt>
                      <c:pt idx="157">
                        <c:v>69.545833333333334</c:v>
                      </c:pt>
                      <c:pt idx="158">
                        <c:v>60.462499999999984</c:v>
                      </c:pt>
                      <c:pt idx="159">
                        <c:v>55.008333333333333</c:v>
                      </c:pt>
                      <c:pt idx="160">
                        <c:v>58.9375</c:v>
                      </c:pt>
                      <c:pt idx="161">
                        <c:v>48.833333333333336</c:v>
                      </c:pt>
                      <c:pt idx="162">
                        <c:v>36.491666666666667</c:v>
                      </c:pt>
                      <c:pt idx="163">
                        <c:v>42.008333333333333</c:v>
                      </c:pt>
                      <c:pt idx="164">
                        <c:v>49.458333333333343</c:v>
                      </c:pt>
                      <c:pt idx="165">
                        <c:v>32.220833333333339</c:v>
                      </c:pt>
                      <c:pt idx="166">
                        <c:v>46.391666666666659</c:v>
                      </c:pt>
                      <c:pt idx="167">
                        <c:v>35.049999999999997</c:v>
                      </c:pt>
                      <c:pt idx="168">
                        <c:v>49.67499999999999</c:v>
                      </c:pt>
                      <c:pt idx="169">
                        <c:v>48.812500000000007</c:v>
                      </c:pt>
                      <c:pt idx="170">
                        <c:v>49.283333333333324</c:v>
                      </c:pt>
                      <c:pt idx="171">
                        <c:v>48.820833333333333</c:v>
                      </c:pt>
                      <c:pt idx="172">
                        <c:v>48.000000000000007</c:v>
                      </c:pt>
                      <c:pt idx="173">
                        <c:v>51.208333333333336</c:v>
                      </c:pt>
                      <c:pt idx="174">
                        <c:v>37.17499999999999</c:v>
                      </c:pt>
                      <c:pt idx="175">
                        <c:v>43.604166666666657</c:v>
                      </c:pt>
                      <c:pt idx="176">
                        <c:v>49.058333333333344</c:v>
                      </c:pt>
                      <c:pt idx="177">
                        <c:v>52.895833333333336</c:v>
                      </c:pt>
                      <c:pt idx="178">
                        <c:v>50.074999999999996</c:v>
                      </c:pt>
                      <c:pt idx="179">
                        <c:v>48.445833333333333</c:v>
                      </c:pt>
                      <c:pt idx="180">
                        <c:v>55.387499999999996</c:v>
                      </c:pt>
                      <c:pt idx="181">
                        <c:v>124.12916666666665</c:v>
                      </c:pt>
                      <c:pt idx="182">
                        <c:v>121.19166666666668</c:v>
                      </c:pt>
                      <c:pt idx="183">
                        <c:v>120.40833333333335</c:v>
                      </c:pt>
                      <c:pt idx="184">
                        <c:v>158.28749999999999</c:v>
                      </c:pt>
                      <c:pt idx="185">
                        <c:v>102.05</c:v>
                      </c:pt>
                      <c:pt idx="186">
                        <c:v>97.008333333333326</c:v>
                      </c:pt>
                      <c:pt idx="187">
                        <c:v>88.791666666666671</c:v>
                      </c:pt>
                      <c:pt idx="188">
                        <c:v>108.22083333333335</c:v>
                      </c:pt>
                      <c:pt idx="189">
                        <c:v>95.641666666666652</c:v>
                      </c:pt>
                      <c:pt idx="190">
                        <c:v>107.31250000000001</c:v>
                      </c:pt>
                      <c:pt idx="191">
                        <c:v>108.66249999999998</c:v>
                      </c:pt>
                      <c:pt idx="192">
                        <c:v>103.36249999999997</c:v>
                      </c:pt>
                      <c:pt idx="193">
                        <c:v>72.45</c:v>
                      </c:pt>
                      <c:pt idx="194">
                        <c:v>120.86250000000001</c:v>
                      </c:pt>
                      <c:pt idx="195">
                        <c:v>116.20416666666667</c:v>
                      </c:pt>
                      <c:pt idx="196">
                        <c:v>113.49166666666666</c:v>
                      </c:pt>
                      <c:pt idx="197">
                        <c:v>117.95416666666667</c:v>
                      </c:pt>
                      <c:pt idx="198">
                        <c:v>117.19583333333333</c:v>
                      </c:pt>
                      <c:pt idx="199">
                        <c:v>89.558333333333337</c:v>
                      </c:pt>
                      <c:pt idx="200">
                        <c:v>91.975000000000009</c:v>
                      </c:pt>
                      <c:pt idx="201">
                        <c:v>99.374999999999957</c:v>
                      </c:pt>
                      <c:pt idx="202">
                        <c:v>73.416666666666686</c:v>
                      </c:pt>
                      <c:pt idx="203">
                        <c:v>94.25833333333334</c:v>
                      </c:pt>
                      <c:pt idx="204">
                        <c:v>103.45833333333333</c:v>
                      </c:pt>
                      <c:pt idx="205">
                        <c:v>56.554166666666667</c:v>
                      </c:pt>
                      <c:pt idx="206">
                        <c:v>65.716666666666683</c:v>
                      </c:pt>
                      <c:pt idx="207">
                        <c:v>64.600000000000009</c:v>
                      </c:pt>
                      <c:pt idx="208">
                        <c:v>85.237499999999997</c:v>
                      </c:pt>
                      <c:pt idx="209">
                        <c:v>114.34166666666668</c:v>
                      </c:pt>
                      <c:pt idx="210">
                        <c:v>109.17083333333335</c:v>
                      </c:pt>
                      <c:pt idx="211">
                        <c:v>140.87916666666669</c:v>
                      </c:pt>
                      <c:pt idx="212">
                        <c:v>55.883333333333326</c:v>
                      </c:pt>
                      <c:pt idx="213">
                        <c:v>52.266666666666659</c:v>
                      </c:pt>
                      <c:pt idx="214">
                        <c:v>76.054166666666674</c:v>
                      </c:pt>
                      <c:pt idx="215">
                        <c:v>77.970833333333346</c:v>
                      </c:pt>
                      <c:pt idx="216">
                        <c:v>86.36666666666666</c:v>
                      </c:pt>
                      <c:pt idx="217">
                        <c:v>82.374999999999986</c:v>
                      </c:pt>
                      <c:pt idx="218">
                        <c:v>85.462499999999991</c:v>
                      </c:pt>
                      <c:pt idx="219">
                        <c:v>69.237500000000011</c:v>
                      </c:pt>
                      <c:pt idx="220">
                        <c:v>79.191666666666677</c:v>
                      </c:pt>
                      <c:pt idx="221">
                        <c:v>94.245833333333337</c:v>
                      </c:pt>
                      <c:pt idx="222">
                        <c:v>72.725000000000009</c:v>
                      </c:pt>
                      <c:pt idx="223">
                        <c:v>70.97499999999998</c:v>
                      </c:pt>
                      <c:pt idx="224">
                        <c:v>76.949999999999989</c:v>
                      </c:pt>
                      <c:pt idx="225">
                        <c:v>82.708333333333314</c:v>
                      </c:pt>
                      <c:pt idx="226">
                        <c:v>88.199999999999989</c:v>
                      </c:pt>
                      <c:pt idx="227">
                        <c:v>71.454166666666652</c:v>
                      </c:pt>
                      <c:pt idx="228">
                        <c:v>96.637500000000003</c:v>
                      </c:pt>
                      <c:pt idx="229">
                        <c:v>87.262500000000003</c:v>
                      </c:pt>
                      <c:pt idx="230">
                        <c:v>90.870833333333323</c:v>
                      </c:pt>
                      <c:pt idx="231">
                        <c:v>100.14583333333336</c:v>
                      </c:pt>
                      <c:pt idx="232">
                        <c:v>76.850000000000009</c:v>
                      </c:pt>
                      <c:pt idx="233">
                        <c:v>94.112499999999997</c:v>
                      </c:pt>
                      <c:pt idx="234">
                        <c:v>72.987499999999983</c:v>
                      </c:pt>
                      <c:pt idx="235">
                        <c:v>77.0625</c:v>
                      </c:pt>
                      <c:pt idx="236">
                        <c:v>79.11666666666666</c:v>
                      </c:pt>
                      <c:pt idx="237">
                        <c:v>64.737499999999997</c:v>
                      </c:pt>
                      <c:pt idx="238">
                        <c:v>74.141666666666666</c:v>
                      </c:pt>
                      <c:pt idx="239">
                        <c:v>52.687499999999993</c:v>
                      </c:pt>
                      <c:pt idx="240">
                        <c:v>52.154166666666676</c:v>
                      </c:pt>
                      <c:pt idx="241">
                        <c:v>61.845833333333339</c:v>
                      </c:pt>
                      <c:pt idx="242">
                        <c:v>81.8125</c:v>
                      </c:pt>
                      <c:pt idx="243">
                        <c:v>75.225000000000009</c:v>
                      </c:pt>
                      <c:pt idx="244">
                        <c:v>76.5</c:v>
                      </c:pt>
                      <c:pt idx="245">
                        <c:v>61.5625</c:v>
                      </c:pt>
                      <c:pt idx="246">
                        <c:v>60.429166666666674</c:v>
                      </c:pt>
                      <c:pt idx="247">
                        <c:v>71.883333333333326</c:v>
                      </c:pt>
                      <c:pt idx="248">
                        <c:v>88.94583333333334</c:v>
                      </c:pt>
                      <c:pt idx="249">
                        <c:v>91.625000000000014</c:v>
                      </c:pt>
                      <c:pt idx="250">
                        <c:v>74.366666666666688</c:v>
                      </c:pt>
                      <c:pt idx="251">
                        <c:v>72.000000000000014</c:v>
                      </c:pt>
                      <c:pt idx="252">
                        <c:v>66.579166666666666</c:v>
                      </c:pt>
                      <c:pt idx="253">
                        <c:v>73.608333333333334</c:v>
                      </c:pt>
                      <c:pt idx="254">
                        <c:v>85.220833333333331</c:v>
                      </c:pt>
                      <c:pt idx="255">
                        <c:v>75.95</c:v>
                      </c:pt>
                      <c:pt idx="256">
                        <c:v>91.6041666666667</c:v>
                      </c:pt>
                      <c:pt idx="257">
                        <c:v>96.700000000000031</c:v>
                      </c:pt>
                      <c:pt idx="258">
                        <c:v>119.66666666666664</c:v>
                      </c:pt>
                      <c:pt idx="259">
                        <c:v>90.229166666666671</c:v>
                      </c:pt>
                      <c:pt idx="260">
                        <c:v>83.158333333333331</c:v>
                      </c:pt>
                      <c:pt idx="261">
                        <c:v>79.17916666666666</c:v>
                      </c:pt>
                      <c:pt idx="262">
                        <c:v>86.925000000000011</c:v>
                      </c:pt>
                      <c:pt idx="263">
                        <c:v>56.445833333333326</c:v>
                      </c:pt>
                      <c:pt idx="264">
                        <c:v>47.80833333333333</c:v>
                      </c:pt>
                      <c:pt idx="265">
                        <c:v>55.691666666666656</c:v>
                      </c:pt>
                      <c:pt idx="266">
                        <c:v>75.454166666666694</c:v>
                      </c:pt>
                      <c:pt idx="267">
                        <c:v>88.954166666666694</c:v>
                      </c:pt>
                      <c:pt idx="268">
                        <c:v>83.512500000000003</c:v>
                      </c:pt>
                      <c:pt idx="269">
                        <c:v>93.45</c:v>
                      </c:pt>
                      <c:pt idx="270">
                        <c:v>94.341666666666654</c:v>
                      </c:pt>
                      <c:pt idx="271">
                        <c:v>73.816666666666663</c:v>
                      </c:pt>
                      <c:pt idx="272">
                        <c:v>71.48333333333332</c:v>
                      </c:pt>
                      <c:pt idx="273">
                        <c:v>99.00833333333334</c:v>
                      </c:pt>
                      <c:pt idx="274">
                        <c:v>82.616666666666646</c:v>
                      </c:pt>
                      <c:pt idx="275">
                        <c:v>77.641666666666652</c:v>
                      </c:pt>
                      <c:pt idx="276">
                        <c:v>67.654166666666654</c:v>
                      </c:pt>
                      <c:pt idx="277">
                        <c:v>80.966666666666669</c:v>
                      </c:pt>
                      <c:pt idx="278">
                        <c:v>85.954166666666694</c:v>
                      </c:pt>
                      <c:pt idx="279">
                        <c:v>91.416666666666671</c:v>
                      </c:pt>
                      <c:pt idx="280">
                        <c:v>104.05833333333332</c:v>
                      </c:pt>
                      <c:pt idx="281">
                        <c:v>95.983333333333348</c:v>
                      </c:pt>
                      <c:pt idx="282">
                        <c:v>85.229166666666671</c:v>
                      </c:pt>
                      <c:pt idx="283">
                        <c:v>80.17083333333332</c:v>
                      </c:pt>
                      <c:pt idx="284">
                        <c:v>77.754166666666677</c:v>
                      </c:pt>
                      <c:pt idx="285">
                        <c:v>90.608333333333334</c:v>
                      </c:pt>
                      <c:pt idx="286">
                        <c:v>94.2</c:v>
                      </c:pt>
                      <c:pt idx="287">
                        <c:v>197.63749999999996</c:v>
                      </c:pt>
                      <c:pt idx="288">
                        <c:v>187.52500000000006</c:v>
                      </c:pt>
                      <c:pt idx="289">
                        <c:v>214.67499999999995</c:v>
                      </c:pt>
                      <c:pt idx="290">
                        <c:v>230.37500000000003</c:v>
                      </c:pt>
                      <c:pt idx="291">
                        <c:v>172.95000000000002</c:v>
                      </c:pt>
                      <c:pt idx="292">
                        <c:v>92.174999999999997</c:v>
                      </c:pt>
                      <c:pt idx="293">
                        <c:v>109.80000000000003</c:v>
                      </c:pt>
                      <c:pt idx="294">
                        <c:v>182.16666666666666</c:v>
                      </c:pt>
                      <c:pt idx="295">
                        <c:v>223.0958333333333</c:v>
                      </c:pt>
                      <c:pt idx="296">
                        <c:v>186.95000000000002</c:v>
                      </c:pt>
                      <c:pt idx="297">
                        <c:v>229.02499999999998</c:v>
                      </c:pt>
                      <c:pt idx="298">
                        <c:v>112.45833333333331</c:v>
                      </c:pt>
                      <c:pt idx="299">
                        <c:v>120.67083333333336</c:v>
                      </c:pt>
                      <c:pt idx="300">
                        <c:v>266.83333333333331</c:v>
                      </c:pt>
                      <c:pt idx="301">
                        <c:v>196.09166666666673</c:v>
                      </c:pt>
                      <c:pt idx="302">
                        <c:v>176.84166666666667</c:v>
                      </c:pt>
                      <c:pt idx="303">
                        <c:v>126</c:v>
                      </c:pt>
                      <c:pt idx="304">
                        <c:v>167.28333333333333</c:v>
                      </c:pt>
                      <c:pt idx="305">
                        <c:v>113.92916666666666</c:v>
                      </c:pt>
                      <c:pt idx="306">
                        <c:v>91.429166666666632</c:v>
                      </c:pt>
                      <c:pt idx="307">
                        <c:v>137.95833333333331</c:v>
                      </c:pt>
                      <c:pt idx="308">
                        <c:v>90.387499999999989</c:v>
                      </c:pt>
                      <c:pt idx="309">
                        <c:v>169.96666666666667</c:v>
                      </c:pt>
                      <c:pt idx="310">
                        <c:v>142.12916666666663</c:v>
                      </c:pt>
                      <c:pt idx="311">
                        <c:v>146.11250000000004</c:v>
                      </c:pt>
                      <c:pt idx="312">
                        <c:v>135.79166666666666</c:v>
                      </c:pt>
                      <c:pt idx="313">
                        <c:v>145.10833333333335</c:v>
                      </c:pt>
                      <c:pt idx="314">
                        <c:v>133.63333333333335</c:v>
                      </c:pt>
                      <c:pt idx="315">
                        <c:v>179.4</c:v>
                      </c:pt>
                      <c:pt idx="316">
                        <c:v>153.22499999999999</c:v>
                      </c:pt>
                      <c:pt idx="317">
                        <c:v>126.39166666666667</c:v>
                      </c:pt>
                      <c:pt idx="318">
                        <c:v>140.6875</c:v>
                      </c:pt>
                      <c:pt idx="319">
                        <c:v>130.80833333333331</c:v>
                      </c:pt>
                      <c:pt idx="320">
                        <c:v>95.954166666666666</c:v>
                      </c:pt>
                      <c:pt idx="321">
                        <c:v>78.02500000000002</c:v>
                      </c:pt>
                      <c:pt idx="322">
                        <c:v>189.64999999999995</c:v>
                      </c:pt>
                      <c:pt idx="323">
                        <c:v>196.3125</c:v>
                      </c:pt>
                      <c:pt idx="324">
                        <c:v>159.65833333333333</c:v>
                      </c:pt>
                      <c:pt idx="325">
                        <c:v>187.52083333333334</c:v>
                      </c:pt>
                      <c:pt idx="326">
                        <c:v>161.14166666666662</c:v>
                      </c:pt>
                      <c:pt idx="327">
                        <c:v>200.66666666666663</c:v>
                      </c:pt>
                      <c:pt idx="328">
                        <c:v>111.78750000000001</c:v>
                      </c:pt>
                      <c:pt idx="329">
                        <c:v>132.80416666666665</c:v>
                      </c:pt>
                      <c:pt idx="330">
                        <c:v>148.29166666666666</c:v>
                      </c:pt>
                      <c:pt idx="331">
                        <c:v>123.59999999999998</c:v>
                      </c:pt>
                      <c:pt idx="332">
                        <c:v>128.46666666666667</c:v>
                      </c:pt>
                      <c:pt idx="333">
                        <c:v>120.08333333333333</c:v>
                      </c:pt>
                      <c:pt idx="334">
                        <c:v>89.566666666666663</c:v>
                      </c:pt>
                      <c:pt idx="335">
                        <c:v>99.295833333333306</c:v>
                      </c:pt>
                      <c:pt idx="336">
                        <c:v>167.96250000000001</c:v>
                      </c:pt>
                      <c:pt idx="337">
                        <c:v>140.42916666666667</c:v>
                      </c:pt>
                      <c:pt idx="338">
                        <c:v>163.85416666666666</c:v>
                      </c:pt>
                      <c:pt idx="339">
                        <c:v>114.25833333333334</c:v>
                      </c:pt>
                      <c:pt idx="340">
                        <c:v>171.68333333333331</c:v>
                      </c:pt>
                      <c:pt idx="341">
                        <c:v>195.78750000000002</c:v>
                      </c:pt>
                      <c:pt idx="342">
                        <c:v>198.57083333333335</c:v>
                      </c:pt>
                      <c:pt idx="343">
                        <c:v>239.56666666666663</c:v>
                      </c:pt>
                      <c:pt idx="344">
                        <c:v>196.0291666666667</c:v>
                      </c:pt>
                      <c:pt idx="345">
                        <c:v>201.64583333333337</c:v>
                      </c:pt>
                      <c:pt idx="346">
                        <c:v>94.649999999999991</c:v>
                      </c:pt>
                      <c:pt idx="347">
                        <c:v>140.07916666666668</c:v>
                      </c:pt>
                      <c:pt idx="348">
                        <c:v>150.82083333333333</c:v>
                      </c:pt>
                      <c:pt idx="349">
                        <c:v>142.55833333333334</c:v>
                      </c:pt>
                      <c:pt idx="350">
                        <c:v>209.02083333333334</c:v>
                      </c:pt>
                      <c:pt idx="351">
                        <c:v>220.5</c:v>
                      </c:pt>
                      <c:pt idx="352">
                        <c:v>264.08750000000003</c:v>
                      </c:pt>
                      <c:pt idx="353">
                        <c:v>253.62500000000003</c:v>
                      </c:pt>
                      <c:pt idx="354">
                        <c:v>221.74166666666665</c:v>
                      </c:pt>
                      <c:pt idx="355">
                        <c:v>185.47499999999999</c:v>
                      </c:pt>
                      <c:pt idx="356">
                        <c:v>206.2833333333333</c:v>
                      </c:pt>
                      <c:pt idx="357">
                        <c:v>167.15833333333336</c:v>
                      </c:pt>
                      <c:pt idx="358">
                        <c:v>189.93333333333328</c:v>
                      </c:pt>
                      <c:pt idx="359">
                        <c:v>147.59583333333339</c:v>
                      </c:pt>
                      <c:pt idx="360">
                        <c:v>156.10000000000002</c:v>
                      </c:pt>
                      <c:pt idx="361">
                        <c:v>197.77916666666661</c:v>
                      </c:pt>
                      <c:pt idx="362">
                        <c:v>164.62500000000006</c:v>
                      </c:pt>
                      <c:pt idx="363">
                        <c:v>177.22083333333333</c:v>
                      </c:pt>
                      <c:pt idx="364">
                        <c:v>201.01666666666662</c:v>
                      </c:pt>
                    </c:numCache>
                  </c:numRef>
                </c:val>
                <c:smooth val="0"/>
                <c:extLst xmlns:c15="http://schemas.microsoft.com/office/drawing/2012/chart">
                  <c:ext xmlns:c16="http://schemas.microsoft.com/office/drawing/2014/chart" uri="{C3380CC4-5D6E-409C-BE32-E72D297353CC}">
                    <c16:uniqueId val="{00000011-2B38-478E-ACDA-17D037A8CFC6}"/>
                  </c:ext>
                </c:extLst>
              </c15:ser>
            </c15:filteredLineSeries>
          </c:ext>
        </c:extLst>
      </c:lineChart>
      <c:dateAx>
        <c:axId val="41194823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swald" panose="00000500000000000000" pitchFamily="2" charset="0"/>
                <a:ea typeface="+mn-ea"/>
                <a:cs typeface="+mn-cs"/>
              </a:defRPr>
            </a:pPr>
            <a:endParaRPr lang="en-US"/>
          </a:p>
        </c:txPr>
        <c:crossAx val="411949872"/>
        <c:crosses val="autoZero"/>
        <c:auto val="1"/>
        <c:lblOffset val="100"/>
        <c:baseTimeUnit val="days"/>
      </c:dateAx>
      <c:valAx>
        <c:axId val="41194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swald" panose="00000500000000000000" pitchFamily="2" charset="0"/>
                    <a:ea typeface="+mn-ea"/>
                    <a:cs typeface="+mn-cs"/>
                  </a:defRPr>
                </a:pPr>
                <a:r>
                  <a:rPr lang="bs-Latn-BA">
                    <a:latin typeface="Oswald" panose="00000500000000000000" pitchFamily="2" charset="0"/>
                  </a:rPr>
                  <a:t>Koncentracija [µg/m3]</a:t>
                </a:r>
              </a:p>
            </c:rich>
          </c:tx>
          <c:layout>
            <c:manualLayout>
              <c:xMode val="edge"/>
              <c:yMode val="edge"/>
              <c:x val="2.4738327017480164E-2"/>
              <c:y val="0.2201840967062215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swald" panose="00000500000000000000" pitchFamily="2"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948232"/>
        <c:crosses val="autoZero"/>
        <c:crossBetween val="between"/>
      </c:valAx>
      <c:spPr>
        <a:noFill/>
        <a:ln>
          <a:noFill/>
        </a:ln>
        <a:effectLst/>
      </c:spPr>
    </c:plotArea>
    <c:legend>
      <c:legendPos val="b"/>
      <c:layout>
        <c:manualLayout>
          <c:xMode val="edge"/>
          <c:yMode val="edge"/>
          <c:x val="0.18225516547273696"/>
          <c:y val="0.91080481912238032"/>
          <c:w val="0.66756446923955137"/>
          <c:h val="6.880782104071854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swald" panose="00000500000000000000" pitchFamily="2"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Oswald" panose="02000303000000000000" pitchFamily="2" charset="0"/>
                <a:ea typeface="+mn-ea"/>
                <a:cs typeface="+mn-cs"/>
              </a:defRPr>
            </a:pPr>
            <a:r>
              <a:rPr lang="bs-Latn-BA" sz="1100" b="0" i="0" u="none" strike="noStrike" kern="1200" spc="0" baseline="0">
                <a:solidFill>
                  <a:sysClr val="windowText" lastClr="000000">
                    <a:lumMod val="65000"/>
                    <a:lumOff val="35000"/>
                  </a:sysClr>
                </a:solidFill>
              </a:rPr>
              <a:t>Srednje dnevne koncentracije PM</a:t>
            </a:r>
            <a:r>
              <a:rPr lang="bs-Latn-BA" sz="1100" b="0" i="0" u="none" strike="noStrike" kern="1200" spc="0" baseline="-25000">
                <a:solidFill>
                  <a:sysClr val="windowText" lastClr="000000">
                    <a:lumMod val="65000"/>
                    <a:lumOff val="35000"/>
                  </a:sysClr>
                </a:solidFill>
              </a:rPr>
              <a:t>10</a:t>
            </a:r>
            <a:r>
              <a:rPr lang="bs-Latn-BA" sz="1100" b="0" i="0" u="none" strike="noStrike" kern="1200" spc="0" baseline="0">
                <a:solidFill>
                  <a:sysClr val="windowText" lastClr="000000">
                    <a:lumMod val="65000"/>
                    <a:lumOff val="35000"/>
                  </a:sysClr>
                </a:solidFill>
              </a:rPr>
              <a:t> na mjernoj stanici Bjelave i modela u toku 2023. godine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Oswald" panose="02000303000000000000" pitchFamily="2" charset="0"/>
              <a:ea typeface="+mn-ea"/>
              <a:cs typeface="+mn-cs"/>
            </a:defRPr>
          </a:pPr>
          <a:endParaRPr lang="en-US"/>
        </a:p>
      </c:txPr>
    </c:title>
    <c:autoTitleDeleted val="0"/>
    <c:plotArea>
      <c:layout>
        <c:manualLayout>
          <c:layoutTarget val="inner"/>
          <c:xMode val="edge"/>
          <c:yMode val="edge"/>
          <c:x val="0.10233410529566157"/>
          <c:y val="0.1095544110427767"/>
          <c:w val="0.88868936235911689"/>
          <c:h val="0.63023724975554529"/>
        </c:manualLayout>
      </c:layout>
      <c:lineChart>
        <c:grouping val="standard"/>
        <c:varyColors val="0"/>
        <c:ser>
          <c:idx val="1"/>
          <c:order val="1"/>
          <c:tx>
            <c:strRef>
              <c:f>'2023'!$C$2</c:f>
              <c:strCache>
                <c:ptCount val="1"/>
                <c:pt idx="0">
                  <c:v>Bjelave</c:v>
                </c:pt>
              </c:strCache>
              <c:extLst xmlns:c15="http://schemas.microsoft.com/office/drawing/2012/chart"/>
            </c:strRef>
          </c:tx>
          <c:spPr>
            <a:ln w="28575" cap="rnd">
              <a:solidFill>
                <a:schemeClr val="accent2"/>
              </a:solidFill>
              <a:round/>
            </a:ln>
            <a:effectLst/>
          </c:spPr>
          <c:marker>
            <c:symbol val="none"/>
          </c:marker>
          <c:cat>
            <c:numRef>
              <c:f>'2023'!$A$3:$A$8763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extLst xmlns:c15="http://schemas.microsoft.com/office/drawing/2012/chart"/>
            </c:numRef>
          </c:cat>
          <c:val>
            <c:numRef>
              <c:f>'2023'!$C$3:$C$8763</c:f>
              <c:numCache>
                <c:formatCode>0.0</c:formatCode>
                <c:ptCount val="8761"/>
                <c:pt idx="0">
                  <c:v>14.587884706215238</c:v>
                </c:pt>
                <c:pt idx="1">
                  <c:v>16.983499864737194</c:v>
                </c:pt>
                <c:pt idx="2">
                  <c:v>14.260547320048014</c:v>
                </c:pt>
                <c:pt idx="3">
                  <c:v>18.696021735668182</c:v>
                </c:pt>
                <c:pt idx="4">
                  <c:v>13.804583291212717</c:v>
                </c:pt>
                <c:pt idx="5">
                  <c:v>7.9244425495465594</c:v>
                </c:pt>
                <c:pt idx="6">
                  <c:v>16.412321090698242</c:v>
                </c:pt>
                <c:pt idx="7">
                  <c:v>17.330736066984095</c:v>
                </c:pt>
                <c:pt idx="8">
                  <c:v>20.362158258756001</c:v>
                </c:pt>
                <c:pt idx="9">
                  <c:v>16.091224948565166</c:v>
                </c:pt>
                <c:pt idx="10">
                  <c:v>26.257383247216541</c:v>
                </c:pt>
                <c:pt idx="11">
                  <c:v>45.802983283996582</c:v>
                </c:pt>
                <c:pt idx="12">
                  <c:v>38.860299746195473</c:v>
                </c:pt>
                <c:pt idx="13">
                  <c:v>49.637287457784019</c:v>
                </c:pt>
                <c:pt idx="14">
                  <c:v>68.072949846585587</c:v>
                </c:pt>
                <c:pt idx="15">
                  <c:v>14.722328354914984</c:v>
                </c:pt>
                <c:pt idx="16">
                  <c:v>14.973211169242859</c:v>
                </c:pt>
                <c:pt idx="17">
                  <c:v>15.222595577438673</c:v>
                </c:pt>
                <c:pt idx="18">
                  <c:v>12.765904068946838</c:v>
                </c:pt>
                <c:pt idx="19">
                  <c:v>17.418645918369293</c:v>
                </c:pt>
                <c:pt idx="20">
                  <c:v>59.746275663375854</c:v>
                </c:pt>
                <c:pt idx="21">
                  <c:v>123.86969788869222</c:v>
                </c:pt>
                <c:pt idx="22">
                  <c:v>146.57937590281168</c:v>
                </c:pt>
                <c:pt idx="23">
                  <c:v>125.34005689620972</c:v>
                </c:pt>
                <c:pt idx="24">
                  <c:v>136.243821144104</c:v>
                </c:pt>
                <c:pt idx="25">
                  <c:v>92.090374946594238</c:v>
                </c:pt>
                <c:pt idx="26">
                  <c:v>93.91810068488121</c:v>
                </c:pt>
                <c:pt idx="27">
                  <c:v>21.80783309539159</c:v>
                </c:pt>
                <c:pt idx="28">
                  <c:v>38.1226958433787</c:v>
                </c:pt>
                <c:pt idx="29">
                  <c:v>39.582070430119835</c:v>
                </c:pt>
                <c:pt idx="30">
                  <c:v>63.072033405303955</c:v>
                </c:pt>
                <c:pt idx="31">
                  <c:v>79.614391406377152</c:v>
                </c:pt>
                <c:pt idx="32">
                  <c:v>83.549541632334396</c:v>
                </c:pt>
                <c:pt idx="33">
                  <c:v>62.666550477345787</c:v>
                </c:pt>
                <c:pt idx="34">
                  <c:v>55.456333637237549</c:v>
                </c:pt>
                <c:pt idx="35">
                  <c:v>45.553633530934654</c:v>
                </c:pt>
                <c:pt idx="36">
                  <c:v>31.966229041417439</c:v>
                </c:pt>
                <c:pt idx="37">
                  <c:v>26.301929235458374</c:v>
                </c:pt>
                <c:pt idx="38">
                  <c:v>28.93271239598592</c:v>
                </c:pt>
                <c:pt idx="39">
                  <c:v>13.238991618156433</c:v>
                </c:pt>
                <c:pt idx="40">
                  <c:v>13.494527171055475</c:v>
                </c:pt>
                <c:pt idx="41">
                  <c:v>6.3268317009011907</c:v>
                </c:pt>
                <c:pt idx="42">
                  <c:v>15.405224859714508</c:v>
                </c:pt>
                <c:pt idx="43">
                  <c:v>20.166325132052105</c:v>
                </c:pt>
                <c:pt idx="44">
                  <c:v>20.764045576254528</c:v>
                </c:pt>
                <c:pt idx="45">
                  <c:v>41.020871003468834</c:v>
                </c:pt>
                <c:pt idx="46">
                  <c:v>33.971608638763428</c:v>
                </c:pt>
                <c:pt idx="47">
                  <c:v>30.009050130844116</c:v>
                </c:pt>
                <c:pt idx="48">
                  <c:v>32.781820694605507</c:v>
                </c:pt>
                <c:pt idx="49">
                  <c:v>26.393608252207439</c:v>
                </c:pt>
                <c:pt idx="50">
                  <c:v>22.571374972661335</c:v>
                </c:pt>
                <c:pt idx="51">
                  <c:v>23.175137440363567</c:v>
                </c:pt>
                <c:pt idx="52">
                  <c:v>20.738304138183594</c:v>
                </c:pt>
                <c:pt idx="53">
                  <c:v>7.7826099991798401</c:v>
                </c:pt>
                <c:pt idx="54">
                  <c:v>6.9544462064901991</c:v>
                </c:pt>
                <c:pt idx="55">
                  <c:v>26.405569275220234</c:v>
                </c:pt>
                <c:pt idx="56">
                  <c:v>42.880108674367271</c:v>
                </c:pt>
                <c:pt idx="57">
                  <c:v>18.319058299064636</c:v>
                </c:pt>
                <c:pt idx="58">
                  <c:v>40.837120930353798</c:v>
                </c:pt>
                <c:pt idx="59">
                  <c:v>36.935387531916298</c:v>
                </c:pt>
                <c:pt idx="60">
                  <c:v>26.251049637794495</c:v>
                </c:pt>
                <c:pt idx="61">
                  <c:v>18.225112438201904</c:v>
                </c:pt>
                <c:pt idx="62">
                  <c:v>14.471712470054626</c:v>
                </c:pt>
                <c:pt idx="63">
                  <c:v>19.683174928029377</c:v>
                </c:pt>
                <c:pt idx="64">
                  <c:v>30.048475106557209</c:v>
                </c:pt>
                <c:pt idx="65">
                  <c:v>28.634579022725422</c:v>
                </c:pt>
                <c:pt idx="66">
                  <c:v>14.519145866235098</c:v>
                </c:pt>
                <c:pt idx="67">
                  <c:v>20.004220823446911</c:v>
                </c:pt>
                <c:pt idx="68">
                  <c:v>11.248086621363958</c:v>
                </c:pt>
                <c:pt idx="69">
                  <c:v>14.91892538468043</c:v>
                </c:pt>
                <c:pt idx="70">
                  <c:v>9.3982306917508449</c:v>
                </c:pt>
                <c:pt idx="71">
                  <c:v>10.16469164689382</c:v>
                </c:pt>
                <c:pt idx="72">
                  <c:v>23.46765826145808</c:v>
                </c:pt>
                <c:pt idx="73">
                  <c:v>36.238295952479042</c:v>
                </c:pt>
                <c:pt idx="74">
                  <c:v>23.272870739301045</c:v>
                </c:pt>
                <c:pt idx="75">
                  <c:v>18.58200838168462</c:v>
                </c:pt>
                <c:pt idx="76">
                  <c:v>13.856947898864746</c:v>
                </c:pt>
                <c:pt idx="77">
                  <c:v>15.708958387374878</c:v>
                </c:pt>
                <c:pt idx="78">
                  <c:v>12.271135548750559</c:v>
                </c:pt>
                <c:pt idx="79">
                  <c:v>18.79952911535899</c:v>
                </c:pt>
                <c:pt idx="80">
                  <c:v>20.060416797796886</c:v>
                </c:pt>
                <c:pt idx="81">
                  <c:v>23.680770675341289</c:v>
                </c:pt>
                <c:pt idx="82">
                  <c:v>22.959979097048443</c:v>
                </c:pt>
                <c:pt idx="83">
                  <c:v>16.845066964626312</c:v>
                </c:pt>
                <c:pt idx="84">
                  <c:v>21.99735826253891</c:v>
                </c:pt>
                <c:pt idx="85">
                  <c:v>11.729520817597708</c:v>
                </c:pt>
                <c:pt idx="86">
                  <c:v>113.88608888785045</c:v>
                </c:pt>
                <c:pt idx="87">
                  <c:v>8.0505062441031132</c:v>
                </c:pt>
                <c:pt idx="88">
                  <c:v>13.556274871031443</c:v>
                </c:pt>
                <c:pt idx="89">
                  <c:v>11.100391586621603</c:v>
                </c:pt>
                <c:pt idx="90">
                  <c:v>51.045199575878328</c:v>
                </c:pt>
                <c:pt idx="91">
                  <c:v>94.919953953136101</c:v>
                </c:pt>
                <c:pt idx="92">
                  <c:v>14.647032282569192</c:v>
                </c:pt>
                <c:pt idx="93">
                  <c:v>8.6750677426656093</c:v>
                </c:pt>
                <c:pt idx="94">
                  <c:v>9.657501833779472</c:v>
                </c:pt>
                <c:pt idx="95">
                  <c:v>14.102345358241688</c:v>
                </c:pt>
                <c:pt idx="96">
                  <c:v>15.354675401340831</c:v>
                </c:pt>
                <c:pt idx="97">
                  <c:v>16.458408919247713</c:v>
                </c:pt>
                <c:pt idx="98">
                  <c:v>14.539268211884933</c:v>
                </c:pt>
                <c:pt idx="99">
                  <c:v>14.412977261976762</c:v>
                </c:pt>
                <c:pt idx="100">
                  <c:v>17.143922719088469</c:v>
                </c:pt>
                <c:pt idx="101">
                  <c:v>23.611699797890402</c:v>
                </c:pt>
                <c:pt idx="102">
                  <c:v>28.684554446827281</c:v>
                </c:pt>
                <c:pt idx="103">
                  <c:v>25.385640881278299</c:v>
                </c:pt>
                <c:pt idx="104">
                  <c:v>13.305000110106034</c:v>
                </c:pt>
                <c:pt idx="105">
                  <c:v>17.220272627743807</c:v>
                </c:pt>
                <c:pt idx="106">
                  <c:v>34.743668816306375</c:v>
                </c:pt>
                <c:pt idx="107">
                  <c:v>11.769742207093673</c:v>
                </c:pt>
                <c:pt idx="108">
                  <c:v>17.112309130755339</c:v>
                </c:pt>
                <c:pt idx="109">
                  <c:v>13.730540839108555</c:v>
                </c:pt>
                <c:pt idx="110">
                  <c:v>14.951536243612116</c:v>
                </c:pt>
                <c:pt idx="111">
                  <c:v>11.499351918697357</c:v>
                </c:pt>
                <c:pt idx="112">
                  <c:v>12.778127193450928</c:v>
                </c:pt>
                <c:pt idx="113">
                  <c:v>28.403731606223367</c:v>
                </c:pt>
                <c:pt idx="114">
                  <c:v>13.455399144779552</c:v>
                </c:pt>
                <c:pt idx="115">
                  <c:v>9.7771245349537246</c:v>
                </c:pt>
                <c:pt idx="116">
                  <c:v>10.602748502384532</c:v>
                </c:pt>
                <c:pt idx="117">
                  <c:v>9.4885990836403593</c:v>
                </c:pt>
                <c:pt idx="118">
                  <c:v>8.6324591203169394</c:v>
                </c:pt>
                <c:pt idx="119">
                  <c:v>11.354613650928844</c:v>
                </c:pt>
                <c:pt idx="120">
                  <c:v>8.8764454234730117</c:v>
                </c:pt>
                <c:pt idx="121">
                  <c:v>13.23015460101041</c:v>
                </c:pt>
                <c:pt idx="122">
                  <c:v>16.072251439094543</c:v>
                </c:pt>
                <c:pt idx="123">
                  <c:v>6.7975963462482802</c:v>
                </c:pt>
                <c:pt idx="124">
                  <c:v>12.306799866936423</c:v>
                </c:pt>
                <c:pt idx="125">
                  <c:v>13.771418224681508</c:v>
                </c:pt>
                <c:pt idx="126">
                  <c:v>7.9305955279957168</c:v>
                </c:pt>
                <c:pt idx="127">
                  <c:v>10.133763616735285</c:v>
                </c:pt>
                <c:pt idx="128">
                  <c:v>10.491845434362238</c:v>
                </c:pt>
                <c:pt idx="129">
                  <c:v>9.4619135856628418</c:v>
                </c:pt>
                <c:pt idx="130">
                  <c:v>14.988213517449118</c:v>
                </c:pt>
                <c:pt idx="131">
                  <c:v>12.437413649125533</c:v>
                </c:pt>
                <c:pt idx="132">
                  <c:v>11.786659045652909</c:v>
                </c:pt>
                <c:pt idx="133">
                  <c:v>10.072545506737448</c:v>
                </c:pt>
                <c:pt idx="134">
                  <c:v>13.444359042427756</c:v>
                </c:pt>
                <c:pt idx="135">
                  <c:v>11.441949952732433</c:v>
                </c:pt>
                <c:pt idx="136">
                  <c:v>16.773186380212959</c:v>
                </c:pt>
                <c:pt idx="137">
                  <c:v>33.518045512112707</c:v>
                </c:pt>
                <c:pt idx="138">
                  <c:v>18.398691003972832</c:v>
                </c:pt>
                <c:pt idx="139">
                  <c:v>33.656981554898351</c:v>
                </c:pt>
                <c:pt idx="140">
                  <c:v>23.964977351101961</c:v>
                </c:pt>
                <c:pt idx="141">
                  <c:v>48.09075372869318</c:v>
                </c:pt>
                <c:pt idx="142">
                  <c:v>14.56463185223666</c:v>
                </c:pt>
                <c:pt idx="143">
                  <c:v>9.6296727874062285</c:v>
                </c:pt>
                <c:pt idx="144">
                  <c:v>10.592659169977361</c:v>
                </c:pt>
                <c:pt idx="145">
                  <c:v>11.439527208154852</c:v>
                </c:pt>
                <c:pt idx="146">
                  <c:v>13.401904539628463</c:v>
                </c:pt>
                <c:pt idx="147">
                  <c:v>14.512790853326971</c:v>
                </c:pt>
                <c:pt idx="148">
                  <c:v>15.126918272538619</c:v>
                </c:pt>
                <c:pt idx="149">
                  <c:v>16.44934541528875</c:v>
                </c:pt>
                <c:pt idx="150">
                  <c:v>11.688113689422607</c:v>
                </c:pt>
                <c:pt idx="151">
                  <c:v>6.2474864179437812</c:v>
                </c:pt>
                <c:pt idx="152">
                  <c:v>7.0381681485609571</c:v>
                </c:pt>
                <c:pt idx="153">
                  <c:v>9.3448227752338759</c:v>
                </c:pt>
                <c:pt idx="154">
                  <c:v>10.177172725850886</c:v>
                </c:pt>
                <c:pt idx="155">
                  <c:v>9.204370954762334</c:v>
                </c:pt>
                <c:pt idx="156">
                  <c:v>7.3364069565482763</c:v>
                </c:pt>
                <c:pt idx="157">
                  <c:v>9.9531440843235366</c:v>
                </c:pt>
                <c:pt idx="158">
                  <c:v>12.310163649645718</c:v>
                </c:pt>
                <c:pt idx="159">
                  <c:v>23.169218236749824</c:v>
                </c:pt>
                <c:pt idx="160">
                  <c:v>23.739345507188276</c:v>
                </c:pt>
                <c:pt idx="161">
                  <c:v>15.957618236541748</c:v>
                </c:pt>
                <c:pt idx="162">
                  <c:v>15.903868024999445</c:v>
                </c:pt>
                <c:pt idx="163">
                  <c:v>12.852590951052578</c:v>
                </c:pt>
                <c:pt idx="164">
                  <c:v>11.738705830140548</c:v>
                </c:pt>
                <c:pt idx="165">
                  <c:v>9.4253999536687676</c:v>
                </c:pt>
                <c:pt idx="166">
                  <c:v>10.856290903958408</c:v>
                </c:pt>
                <c:pt idx="167">
                  <c:v>9.0783181623979043</c:v>
                </c:pt>
                <c:pt idx="168">
                  <c:v>10.30435917594216</c:v>
                </c:pt>
                <c:pt idx="169">
                  <c:v>17.694118196314033</c:v>
                </c:pt>
                <c:pt idx="170">
                  <c:v>25.381650014357135</c:v>
                </c:pt>
                <c:pt idx="171">
                  <c:v>56.429731715809218</c:v>
                </c:pt>
                <c:pt idx="172">
                  <c:v>68.50223850068592</c:v>
                </c:pt>
                <c:pt idx="173">
                  <c:v>73.40536377646707</c:v>
                </c:pt>
                <c:pt idx="174">
                  <c:v>49.348654573613949</c:v>
                </c:pt>
                <c:pt idx="175">
                  <c:v>27.892063747752797</c:v>
                </c:pt>
                <c:pt idx="176">
                  <c:v>30.975504441694781</c:v>
                </c:pt>
                <c:pt idx="177">
                  <c:v>25.810822833668102</c:v>
                </c:pt>
                <c:pt idx="178">
                  <c:v>15.415219155224888</c:v>
                </c:pt>
                <c:pt idx="179">
                  <c:v>15.323745467446066</c:v>
                </c:pt>
                <c:pt idx="180">
                  <c:v>18.313018105246805</c:v>
                </c:pt>
                <c:pt idx="181">
                  <c:v>20.407090880654074</c:v>
                </c:pt>
                <c:pt idx="182">
                  <c:v>23.956063747406006</c:v>
                </c:pt>
                <c:pt idx="183">
                  <c:v>11.495604222471064</c:v>
                </c:pt>
                <c:pt idx="184">
                  <c:v>11.159704576839101</c:v>
                </c:pt>
                <c:pt idx="185">
                  <c:v>14.595518155531449</c:v>
                </c:pt>
                <c:pt idx="186">
                  <c:v>16.340663736516778</c:v>
                </c:pt>
                <c:pt idx="187">
                  <c:v>17.718304547396574</c:v>
                </c:pt>
                <c:pt idx="188">
                  <c:v>11.673327315937389</c:v>
                </c:pt>
                <c:pt idx="189">
                  <c:v>18.182267925956033</c:v>
                </c:pt>
                <c:pt idx="190">
                  <c:v>24.322604482824151</c:v>
                </c:pt>
                <c:pt idx="191">
                  <c:v>20.645554542541504</c:v>
                </c:pt>
                <c:pt idx="192">
                  <c:v>25.327754367481578</c:v>
                </c:pt>
                <c:pt idx="193">
                  <c:v>27.214531811800871</c:v>
                </c:pt>
                <c:pt idx="194">
                  <c:v>25.089486252177846</c:v>
                </c:pt>
                <c:pt idx="195">
                  <c:v>24.186527208848432</c:v>
                </c:pt>
                <c:pt idx="196">
                  <c:v>35.133272864601828</c:v>
                </c:pt>
                <c:pt idx="197">
                  <c:v>35.281186450611465</c:v>
                </c:pt>
                <c:pt idx="198">
                  <c:v>48.335172479802914</c:v>
                </c:pt>
                <c:pt idx="199">
                  <c:v>38.577709371393375</c:v>
                </c:pt>
                <c:pt idx="200">
                  <c:v>22.865845116701994</c:v>
                </c:pt>
                <c:pt idx="201">
                  <c:v>22.898113597523082</c:v>
                </c:pt>
                <c:pt idx="202">
                  <c:v>17.34474091096358</c:v>
                </c:pt>
                <c:pt idx="203">
                  <c:v>17.25155461918224</c:v>
                </c:pt>
                <c:pt idx="204">
                  <c:v>21.950022870844062</c:v>
                </c:pt>
                <c:pt idx="205">
                  <c:v>19.307409329847857</c:v>
                </c:pt>
                <c:pt idx="206">
                  <c:v>10.668722759593617</c:v>
                </c:pt>
                <c:pt idx="207">
                  <c:v>11.755259058692239</c:v>
                </c:pt>
                <c:pt idx="208">
                  <c:v>13.836172775788741</c:v>
                </c:pt>
                <c:pt idx="209">
                  <c:v>13.654745578765869</c:v>
                </c:pt>
                <c:pt idx="210">
                  <c:v>12.494236382571133</c:v>
                </c:pt>
                <c:pt idx="211">
                  <c:v>10.393113591454245</c:v>
                </c:pt>
                <c:pt idx="212">
                  <c:v>14.152900088917125</c:v>
                </c:pt>
                <c:pt idx="213">
                  <c:v>25.709259033203125</c:v>
                </c:pt>
                <c:pt idx="214">
                  <c:v>35.887904687361285</c:v>
                </c:pt>
                <c:pt idx="215">
                  <c:v>18.750914164951869</c:v>
                </c:pt>
                <c:pt idx="216">
                  <c:v>10.911768176338889</c:v>
                </c:pt>
                <c:pt idx="217">
                  <c:v>13.852509108456699</c:v>
                </c:pt>
                <c:pt idx="218">
                  <c:v>15.414354584433816</c:v>
                </c:pt>
                <c:pt idx="219">
                  <c:v>14.095513647252863</c:v>
                </c:pt>
                <c:pt idx="220">
                  <c:v>18.059609066356312</c:v>
                </c:pt>
                <c:pt idx="221">
                  <c:v>15.702604467218572</c:v>
                </c:pt>
                <c:pt idx="222">
                  <c:v>12.045859033411199</c:v>
                </c:pt>
                <c:pt idx="223">
                  <c:v>11.636523882548014</c:v>
                </c:pt>
                <c:pt idx="224">
                  <c:v>13.868086424740879</c:v>
                </c:pt>
                <c:pt idx="225">
                  <c:v>19.989650162783537</c:v>
                </c:pt>
                <c:pt idx="226">
                  <c:v>22.384381641041148</c:v>
                </c:pt>
                <c:pt idx="227">
                  <c:v>30.108318242159758</c:v>
                </c:pt>
                <c:pt idx="228">
                  <c:v>33.912254680286757</c:v>
                </c:pt>
                <c:pt idx="229">
                  <c:v>34.60148187117143</c:v>
                </c:pt>
                <c:pt idx="230">
                  <c:v>31.666940862482246</c:v>
                </c:pt>
                <c:pt idx="231">
                  <c:v>31.907608899203215</c:v>
                </c:pt>
                <c:pt idx="232">
                  <c:v>14.157618262551047</c:v>
                </c:pt>
                <c:pt idx="233">
                  <c:v>19.860009106722746</c:v>
                </c:pt>
                <c:pt idx="234">
                  <c:v>21.213009184057061</c:v>
                </c:pt>
                <c:pt idx="235">
                  <c:v>19.631563663482666</c:v>
                </c:pt>
                <c:pt idx="236">
                  <c:v>20.532486395402387</c:v>
                </c:pt>
                <c:pt idx="237">
                  <c:v>18.153991092335094</c:v>
                </c:pt>
                <c:pt idx="238">
                  <c:v>23.513213461095635</c:v>
                </c:pt>
                <c:pt idx="239">
                  <c:v>30.528490933504973</c:v>
                </c:pt>
                <c:pt idx="240">
                  <c:v>28.006345315413043</c:v>
                </c:pt>
                <c:pt idx="241">
                  <c:v>28.249191110784356</c:v>
                </c:pt>
                <c:pt idx="242">
                  <c:v>26.481463692405008</c:v>
                </c:pt>
                <c:pt idx="243">
                  <c:v>23.310045415704902</c:v>
                </c:pt>
                <c:pt idx="244">
                  <c:v>25.048299876126375</c:v>
                </c:pt>
                <c:pt idx="245">
                  <c:v>30.801604617725719</c:v>
                </c:pt>
                <c:pt idx="246">
                  <c:v>28.245372772216797</c:v>
                </c:pt>
                <c:pt idx="247">
                  <c:v>26.579018159346148</c:v>
                </c:pt>
                <c:pt idx="248">
                  <c:v>27.286581733010031</c:v>
                </c:pt>
                <c:pt idx="249">
                  <c:v>20.235322562131014</c:v>
                </c:pt>
                <c:pt idx="250">
                  <c:v>17.960381854664195</c:v>
                </c:pt>
                <c:pt idx="251">
                  <c:v>43.04039547660134</c:v>
                </c:pt>
                <c:pt idx="252">
                  <c:v>40.338036580519244</c:v>
                </c:pt>
                <c:pt idx="253">
                  <c:v>8.561655922369523</c:v>
                </c:pt>
                <c:pt idx="254">
                  <c:v>12.201140880584717</c:v>
                </c:pt>
                <c:pt idx="255">
                  <c:v>9.6659908728166055</c:v>
                </c:pt>
                <c:pt idx="256">
                  <c:v>6.5324895598671651</c:v>
                </c:pt>
                <c:pt idx="257">
                  <c:v>4.3664786734364247</c:v>
                </c:pt>
                <c:pt idx="258">
                  <c:v>4.5721454511989243</c:v>
                </c:pt>
                <c:pt idx="259">
                  <c:v>6.2110381559892138</c:v>
                </c:pt>
                <c:pt idx="260">
                  <c:v>7.1116792071949355</c:v>
                </c:pt>
                <c:pt idx="261">
                  <c:v>17.842136253010143</c:v>
                </c:pt>
                <c:pt idx="262">
                  <c:v>22.776931784369729</c:v>
                </c:pt>
                <c:pt idx="263">
                  <c:v>16.648490819064055</c:v>
                </c:pt>
                <c:pt idx="264">
                  <c:v>16.73029999299483</c:v>
                </c:pt>
                <c:pt idx="265">
                  <c:v>17.2810678915544</c:v>
                </c:pt>
                <c:pt idx="266">
                  <c:v>14.464263742620295</c:v>
                </c:pt>
                <c:pt idx="276">
                  <c:v>12.65957490603129</c:v>
                </c:pt>
                <c:pt idx="277">
                  <c:v>9.7280544801191855</c:v>
                </c:pt>
                <c:pt idx="278">
                  <c:v>15.890163573351773</c:v>
                </c:pt>
                <c:pt idx="279">
                  <c:v>18.361731789328836</c:v>
                </c:pt>
                <c:pt idx="280">
                  <c:v>16.000313737175681</c:v>
                </c:pt>
                <c:pt idx="281">
                  <c:v>14.089745564894242</c:v>
                </c:pt>
                <c:pt idx="282">
                  <c:v>8.0157746184955947</c:v>
                </c:pt>
                <c:pt idx="283">
                  <c:v>11.386163711547852</c:v>
                </c:pt>
                <c:pt idx="284">
                  <c:v>11.83965277671814</c:v>
                </c:pt>
                <c:pt idx="285">
                  <c:v>13.01952262358232</c:v>
                </c:pt>
                <c:pt idx="286">
                  <c:v>18.253981937061656</c:v>
                </c:pt>
                <c:pt idx="287">
                  <c:v>21.854940891265869</c:v>
                </c:pt>
                <c:pt idx="288">
                  <c:v>32.283309242942117</c:v>
                </c:pt>
                <c:pt idx="289">
                  <c:v>35.755345604636453</c:v>
                </c:pt>
                <c:pt idx="290">
                  <c:v>52.222026824951172</c:v>
                </c:pt>
                <c:pt idx="291">
                  <c:v>47.11901361292059</c:v>
                </c:pt>
                <c:pt idx="292">
                  <c:v>58.033976641568273</c:v>
                </c:pt>
                <c:pt idx="293">
                  <c:v>39.17052242972634</c:v>
                </c:pt>
                <c:pt idx="294">
                  <c:v>42.373899806629531</c:v>
                </c:pt>
                <c:pt idx="295">
                  <c:v>46.299931526184082</c:v>
                </c:pt>
                <c:pt idx="296">
                  <c:v>42.321690819480203</c:v>
                </c:pt>
                <c:pt idx="297">
                  <c:v>59.79495976187966</c:v>
                </c:pt>
                <c:pt idx="298">
                  <c:v>52.600532011552289</c:v>
                </c:pt>
                <c:pt idx="299">
                  <c:v>45.274309245022863</c:v>
                </c:pt>
                <c:pt idx="300">
                  <c:v>39.587183396021523</c:v>
                </c:pt>
                <c:pt idx="301">
                  <c:v>36.603220780690513</c:v>
                </c:pt>
                <c:pt idx="302">
                  <c:v>51.441696405410767</c:v>
                </c:pt>
                <c:pt idx="303">
                  <c:v>38.541670401891075</c:v>
                </c:pt>
                <c:pt idx="304">
                  <c:v>38.233920971552529</c:v>
                </c:pt>
                <c:pt idx="305">
                  <c:v>42.102979262669884</c:v>
                </c:pt>
                <c:pt idx="306">
                  <c:v>53.159133116404213</c:v>
                </c:pt>
                <c:pt idx="307">
                  <c:v>25.409487585226696</c:v>
                </c:pt>
                <c:pt idx="308">
                  <c:v>43.925645748774208</c:v>
                </c:pt>
                <c:pt idx="309">
                  <c:v>71.636208693186447</c:v>
                </c:pt>
                <c:pt idx="310">
                  <c:v>83.206538518269852</c:v>
                </c:pt>
                <c:pt idx="311">
                  <c:v>108.00792535146077</c:v>
                </c:pt>
                <c:pt idx="312">
                  <c:v>124.67250029246013</c:v>
                </c:pt>
                <c:pt idx="313">
                  <c:v>96.832457860310868</c:v>
                </c:pt>
                <c:pt idx="314">
                  <c:v>65.702458381652832</c:v>
                </c:pt>
                <c:pt idx="315">
                  <c:v>56.227933486302696</c:v>
                </c:pt>
                <c:pt idx="316">
                  <c:v>41.441095670064293</c:v>
                </c:pt>
                <c:pt idx="317">
                  <c:v>31.659083406130474</c:v>
                </c:pt>
                <c:pt idx="318">
                  <c:v>54.26954197883606</c:v>
                </c:pt>
                <c:pt idx="319">
                  <c:v>36.470804055531822</c:v>
                </c:pt>
                <c:pt idx="320">
                  <c:v>37.55558317899704</c:v>
                </c:pt>
                <c:pt idx="321">
                  <c:v>66.100804408391312</c:v>
                </c:pt>
                <c:pt idx="322">
                  <c:v>96.112371444702148</c:v>
                </c:pt>
                <c:pt idx="323">
                  <c:v>33.488316694895424</c:v>
                </c:pt>
                <c:pt idx="324">
                  <c:v>10.933556238810221</c:v>
                </c:pt>
                <c:pt idx="325">
                  <c:v>14.105737566947937</c:v>
                </c:pt>
                <c:pt idx="326">
                  <c:v>7.1013388584057493</c:v>
                </c:pt>
                <c:pt idx="327">
                  <c:v>52.72934158643087</c:v>
                </c:pt>
                <c:pt idx="328">
                  <c:v>73.853945891062423</c:v>
                </c:pt>
                <c:pt idx="329">
                  <c:v>156.4731362660726</c:v>
                </c:pt>
                <c:pt idx="330">
                  <c:v>167.98558298746744</c:v>
                </c:pt>
                <c:pt idx="331">
                  <c:v>181.18635066350302</c:v>
                </c:pt>
                <c:pt idx="332">
                  <c:v>57.815154552459717</c:v>
                </c:pt>
                <c:pt idx="333">
                  <c:v>39.868397374947868</c:v>
                </c:pt>
                <c:pt idx="334">
                  <c:v>19.684666752815247</c:v>
                </c:pt>
                <c:pt idx="335">
                  <c:v>19.847766836484272</c:v>
                </c:pt>
                <c:pt idx="336">
                  <c:v>8.6233725547790527</c:v>
                </c:pt>
                <c:pt idx="337">
                  <c:v>24.572266578674316</c:v>
                </c:pt>
                <c:pt idx="338">
                  <c:v>42.168179194132485</c:v>
                </c:pt>
                <c:pt idx="339">
                  <c:v>28.132262428601582</c:v>
                </c:pt>
                <c:pt idx="340">
                  <c:v>60.106145819028221</c:v>
                </c:pt>
                <c:pt idx="341">
                  <c:v>26.231587489446003</c:v>
                </c:pt>
                <c:pt idx="342">
                  <c:v>25.22424606482188</c:v>
                </c:pt>
                <c:pt idx="343">
                  <c:v>66.916574637095138</c:v>
                </c:pt>
                <c:pt idx="344">
                  <c:v>44.751779317855835</c:v>
                </c:pt>
                <c:pt idx="345">
                  <c:v>33.465475082397461</c:v>
                </c:pt>
                <c:pt idx="346">
                  <c:v>30.833324988683064</c:v>
                </c:pt>
                <c:pt idx="347">
                  <c:v>37.348491907119751</c:v>
                </c:pt>
                <c:pt idx="348">
                  <c:v>31.115637580553692</c:v>
                </c:pt>
                <c:pt idx="349">
                  <c:v>30.398383021354675</c:v>
                </c:pt>
                <c:pt idx="350">
                  <c:v>76.35961651802063</c:v>
                </c:pt>
                <c:pt idx="351">
                  <c:v>206.58091704050699</c:v>
                </c:pt>
                <c:pt idx="352">
                  <c:v>250.97370719909668</c:v>
                </c:pt>
                <c:pt idx="353">
                  <c:v>166.93636751174927</c:v>
                </c:pt>
                <c:pt idx="354">
                  <c:v>16.495579083760578</c:v>
                </c:pt>
                <c:pt idx="355">
                  <c:v>34.799997250239052</c:v>
                </c:pt>
                <c:pt idx="356">
                  <c:v>38.009557843208313</c:v>
                </c:pt>
                <c:pt idx="357">
                  <c:v>12.333751569191614</c:v>
                </c:pt>
                <c:pt idx="358">
                  <c:v>11.349019050598145</c:v>
                </c:pt>
                <c:pt idx="359">
                  <c:v>20.396470785140991</c:v>
                </c:pt>
                <c:pt idx="360">
                  <c:v>33.36693330605825</c:v>
                </c:pt>
                <c:pt idx="361">
                  <c:v>95.362591743469238</c:v>
                </c:pt>
                <c:pt idx="362">
                  <c:v>143.64670658111572</c:v>
                </c:pt>
                <c:pt idx="363">
                  <c:v>109.6624584197998</c:v>
                </c:pt>
                <c:pt idx="364">
                  <c:v>151.37283293406168</c:v>
                </c:pt>
                <c:pt idx="365">
                  <c:v>31.41226104664673</c:v>
                </c:pt>
              </c:numCache>
              <c:extLst xmlns:c15="http://schemas.microsoft.com/office/drawing/2012/chart"/>
            </c:numRef>
          </c:val>
          <c:smooth val="0"/>
          <c:extLst xmlns:c15="http://schemas.microsoft.com/office/drawing/2012/chart">
            <c:ext xmlns:c16="http://schemas.microsoft.com/office/drawing/2014/chart" uri="{C3380CC4-5D6E-409C-BE32-E72D297353CC}">
              <c16:uniqueId val="{00000000-34D6-4784-BA21-39C44311A8EF}"/>
            </c:ext>
          </c:extLst>
        </c:ser>
        <c:ser>
          <c:idx val="8"/>
          <c:order val="8"/>
          <c:tx>
            <c:strRef>
              <c:f>'2023'!$J$2</c:f>
              <c:strCache>
                <c:ptCount val="1"/>
                <c:pt idx="0">
                  <c:v>Dnevna granična vrijednost</c:v>
                </c:pt>
              </c:strCache>
            </c:strRef>
          </c:tx>
          <c:spPr>
            <a:ln w="28575" cap="rnd">
              <a:solidFill>
                <a:schemeClr val="accent3">
                  <a:lumMod val="60000"/>
                </a:schemeClr>
              </a:solidFill>
              <a:round/>
            </a:ln>
            <a:effectLst/>
          </c:spPr>
          <c:marker>
            <c:symbol val="none"/>
          </c:marker>
          <c:cat>
            <c:numRef>
              <c:f>'2023'!$A$3:$A$8763</c:f>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f>'2023'!$J$3:$J$8763</c:f>
              <c:numCache>
                <c:formatCode>0.0</c:formatCode>
                <c:ptCount val="8761"/>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pt idx="365">
                  <c:v>50</c:v>
                </c:pt>
              </c:numCache>
            </c:numRef>
          </c:val>
          <c:smooth val="0"/>
          <c:extLst>
            <c:ext xmlns:c16="http://schemas.microsoft.com/office/drawing/2014/chart" uri="{C3380CC4-5D6E-409C-BE32-E72D297353CC}">
              <c16:uniqueId val="{00000001-34D6-4784-BA21-39C44311A8EF}"/>
            </c:ext>
          </c:extLst>
        </c:ser>
        <c:ser>
          <c:idx val="16"/>
          <c:order val="16"/>
          <c:tx>
            <c:strRef>
              <c:f>'2023'!$R$2</c:f>
              <c:strCache>
                <c:ptCount val="1"/>
                <c:pt idx="0">
                  <c:v>MNT_9 Bjelave</c:v>
                </c:pt>
              </c:strCache>
            </c:strRef>
          </c:tx>
          <c:spPr>
            <a:ln w="28575" cap="rnd">
              <a:solidFill>
                <a:schemeClr val="accent5">
                  <a:lumMod val="80000"/>
                  <a:lumOff val="20000"/>
                </a:schemeClr>
              </a:solidFill>
              <a:round/>
            </a:ln>
            <a:effectLst/>
          </c:spPr>
          <c:marker>
            <c:symbol val="none"/>
          </c:marker>
          <c:val>
            <c:numRef>
              <c:f>'2023'!$R$3:$R$367</c:f>
              <c:numCache>
                <c:formatCode>General</c:formatCode>
                <c:ptCount val="365"/>
                <c:pt idx="0">
                  <c:v>135.79166666666669</c:v>
                </c:pt>
                <c:pt idx="1">
                  <c:v>130.33333333333331</c:v>
                </c:pt>
                <c:pt idx="2">
                  <c:v>158.47499999999999</c:v>
                </c:pt>
                <c:pt idx="3">
                  <c:v>195.80416666666667</c:v>
                </c:pt>
                <c:pt idx="4">
                  <c:v>160.40416666666667</c:v>
                </c:pt>
                <c:pt idx="5">
                  <c:v>173.97500000000002</c:v>
                </c:pt>
                <c:pt idx="6">
                  <c:v>128.66666666666666</c:v>
                </c:pt>
                <c:pt idx="7">
                  <c:v>107.77499999999999</c:v>
                </c:pt>
                <c:pt idx="8">
                  <c:v>99.104166666666643</c:v>
                </c:pt>
                <c:pt idx="9">
                  <c:v>89.337499999999991</c:v>
                </c:pt>
                <c:pt idx="10">
                  <c:v>120.35833333333335</c:v>
                </c:pt>
                <c:pt idx="11">
                  <c:v>190.50833333333335</c:v>
                </c:pt>
                <c:pt idx="12">
                  <c:v>136.22916666666669</c:v>
                </c:pt>
                <c:pt idx="13">
                  <c:v>125.08749999999999</c:v>
                </c:pt>
                <c:pt idx="14">
                  <c:v>130.99166666666665</c:v>
                </c:pt>
                <c:pt idx="15">
                  <c:v>119.24166666666666</c:v>
                </c:pt>
                <c:pt idx="16">
                  <c:v>123.60416666666667</c:v>
                </c:pt>
                <c:pt idx="17">
                  <c:v>117.94583333333331</c:v>
                </c:pt>
                <c:pt idx="18">
                  <c:v>107.92916666666666</c:v>
                </c:pt>
                <c:pt idx="19">
                  <c:v>74.279166666666669</c:v>
                </c:pt>
                <c:pt idx="20">
                  <c:v>83.262500000000003</c:v>
                </c:pt>
                <c:pt idx="21">
                  <c:v>95.104166666666643</c:v>
                </c:pt>
                <c:pt idx="22">
                  <c:v>89.591666666666654</c:v>
                </c:pt>
                <c:pt idx="23">
                  <c:v>80.516666666666666</c:v>
                </c:pt>
                <c:pt idx="24">
                  <c:v>94.737500000000011</c:v>
                </c:pt>
                <c:pt idx="25">
                  <c:v>85.674999999999997</c:v>
                </c:pt>
                <c:pt idx="26">
                  <c:v>90.116666666666674</c:v>
                </c:pt>
                <c:pt idx="27">
                  <c:v>78.5</c:v>
                </c:pt>
                <c:pt idx="28">
                  <c:v>73.399999999999991</c:v>
                </c:pt>
                <c:pt idx="29">
                  <c:v>117.06666666666666</c:v>
                </c:pt>
                <c:pt idx="30">
                  <c:v>136.75000000000003</c:v>
                </c:pt>
                <c:pt idx="31">
                  <c:v>191.36250000000004</c:v>
                </c:pt>
                <c:pt idx="32">
                  <c:v>161.17083333333332</c:v>
                </c:pt>
                <c:pt idx="33">
                  <c:v>147.31666666666669</c:v>
                </c:pt>
                <c:pt idx="34">
                  <c:v>141.1166666666667</c:v>
                </c:pt>
                <c:pt idx="35">
                  <c:v>147.19166666666666</c:v>
                </c:pt>
                <c:pt idx="36">
                  <c:v>188.49583333333331</c:v>
                </c:pt>
                <c:pt idx="37">
                  <c:v>174.8833333333333</c:v>
                </c:pt>
                <c:pt idx="38">
                  <c:v>153.47499999999999</c:v>
                </c:pt>
                <c:pt idx="39">
                  <c:v>176.75</c:v>
                </c:pt>
                <c:pt idx="40">
                  <c:v>208.81666666666669</c:v>
                </c:pt>
                <c:pt idx="41">
                  <c:v>185.85</c:v>
                </c:pt>
                <c:pt idx="42">
                  <c:v>160.07916666666662</c:v>
                </c:pt>
                <c:pt idx="43">
                  <c:v>178.15833333333333</c:v>
                </c:pt>
                <c:pt idx="44">
                  <c:v>159.90833333333333</c:v>
                </c:pt>
                <c:pt idx="45">
                  <c:v>173.20833333333337</c:v>
                </c:pt>
                <c:pt idx="46">
                  <c:v>193.46666666666667</c:v>
                </c:pt>
                <c:pt idx="47">
                  <c:v>189.85833333333335</c:v>
                </c:pt>
                <c:pt idx="48">
                  <c:v>235.97083333333333</c:v>
                </c:pt>
                <c:pt idx="49">
                  <c:v>194.92499999999998</c:v>
                </c:pt>
                <c:pt idx="50">
                  <c:v>230.4916666666667</c:v>
                </c:pt>
                <c:pt idx="51">
                  <c:v>186.29583333333335</c:v>
                </c:pt>
                <c:pt idx="52">
                  <c:v>176.01666666666665</c:v>
                </c:pt>
                <c:pt idx="53">
                  <c:v>170.03333333333333</c:v>
                </c:pt>
                <c:pt idx="54">
                  <c:v>179.50416666666669</c:v>
                </c:pt>
                <c:pt idx="55">
                  <c:v>101.20416666666665</c:v>
                </c:pt>
                <c:pt idx="56">
                  <c:v>131.29583333333332</c:v>
                </c:pt>
                <c:pt idx="57">
                  <c:v>170.41666666666666</c:v>
                </c:pt>
                <c:pt idx="58">
                  <c:v>165.00416666666663</c:v>
                </c:pt>
                <c:pt idx="59">
                  <c:v>170.38749999999999</c:v>
                </c:pt>
                <c:pt idx="60">
                  <c:v>173.88333333333333</c:v>
                </c:pt>
                <c:pt idx="61">
                  <c:v>206.22083333333333</c:v>
                </c:pt>
                <c:pt idx="62">
                  <c:v>170.23749999999998</c:v>
                </c:pt>
                <c:pt idx="63">
                  <c:v>172.28749999999999</c:v>
                </c:pt>
                <c:pt idx="64">
                  <c:v>119.925</c:v>
                </c:pt>
                <c:pt idx="65">
                  <c:v>139.00000000000003</c:v>
                </c:pt>
                <c:pt idx="66">
                  <c:v>132.94166666666669</c:v>
                </c:pt>
                <c:pt idx="67">
                  <c:v>117.77916666666665</c:v>
                </c:pt>
                <c:pt idx="68">
                  <c:v>204.5</c:v>
                </c:pt>
                <c:pt idx="69">
                  <c:v>172.66249999999999</c:v>
                </c:pt>
                <c:pt idx="70">
                  <c:v>163.73749999999998</c:v>
                </c:pt>
                <c:pt idx="71">
                  <c:v>147.41666666666666</c:v>
                </c:pt>
                <c:pt idx="72">
                  <c:v>130.79583333333332</c:v>
                </c:pt>
                <c:pt idx="73">
                  <c:v>106.52083333333337</c:v>
                </c:pt>
                <c:pt idx="74">
                  <c:v>215.89583333333337</c:v>
                </c:pt>
                <c:pt idx="75">
                  <c:v>160.42083333333332</c:v>
                </c:pt>
                <c:pt idx="76">
                  <c:v>133.81250000000003</c:v>
                </c:pt>
                <c:pt idx="77">
                  <c:v>141.30833333333334</c:v>
                </c:pt>
                <c:pt idx="78">
                  <c:v>147.90833333333333</c:v>
                </c:pt>
                <c:pt idx="79">
                  <c:v>217.0541666666667</c:v>
                </c:pt>
                <c:pt idx="80">
                  <c:v>186.98750000000004</c:v>
                </c:pt>
                <c:pt idx="81">
                  <c:v>136.69166666666666</c:v>
                </c:pt>
                <c:pt idx="82">
                  <c:v>136.31250000000003</c:v>
                </c:pt>
                <c:pt idx="83">
                  <c:v>197.59166666666661</c:v>
                </c:pt>
                <c:pt idx="84">
                  <c:v>122.67083333333335</c:v>
                </c:pt>
                <c:pt idx="85">
                  <c:v>86.391666666666652</c:v>
                </c:pt>
                <c:pt idx="86">
                  <c:v>131.07916666666668</c:v>
                </c:pt>
                <c:pt idx="87">
                  <c:v>181.99166666666667</c:v>
                </c:pt>
                <c:pt idx="88">
                  <c:v>120.44583333333331</c:v>
                </c:pt>
                <c:pt idx="89">
                  <c:v>150.89583333333337</c:v>
                </c:pt>
                <c:pt idx="90">
                  <c:v>102.54583333333336</c:v>
                </c:pt>
                <c:pt idx="91">
                  <c:v>128.99166666666667</c:v>
                </c:pt>
                <c:pt idx="92">
                  <c:v>108.28749999999997</c:v>
                </c:pt>
                <c:pt idx="93">
                  <c:v>84.112499999999997</c:v>
                </c:pt>
                <c:pt idx="94">
                  <c:v>123.22083333333335</c:v>
                </c:pt>
                <c:pt idx="95">
                  <c:v>140.45000000000002</c:v>
                </c:pt>
                <c:pt idx="96">
                  <c:v>174.51250000000005</c:v>
                </c:pt>
                <c:pt idx="97">
                  <c:v>140.06666666666666</c:v>
                </c:pt>
                <c:pt idx="98">
                  <c:v>133.38750000000002</c:v>
                </c:pt>
                <c:pt idx="99">
                  <c:v>138.68333333333334</c:v>
                </c:pt>
                <c:pt idx="100">
                  <c:v>148.62083333333334</c:v>
                </c:pt>
                <c:pt idx="101">
                  <c:v>120.65000000000002</c:v>
                </c:pt>
                <c:pt idx="102">
                  <c:v>103.28333333333336</c:v>
                </c:pt>
                <c:pt idx="103">
                  <c:v>94.108333333333334</c:v>
                </c:pt>
                <c:pt idx="104">
                  <c:v>111.45833333333333</c:v>
                </c:pt>
                <c:pt idx="105">
                  <c:v>41.545833333333327</c:v>
                </c:pt>
                <c:pt idx="106">
                  <c:v>53.149999999999984</c:v>
                </c:pt>
                <c:pt idx="107">
                  <c:v>55.116666666666674</c:v>
                </c:pt>
                <c:pt idx="108">
                  <c:v>46.012499999999989</c:v>
                </c:pt>
                <c:pt idx="109">
                  <c:v>46.054166666666653</c:v>
                </c:pt>
                <c:pt idx="110">
                  <c:v>39.275000000000006</c:v>
                </c:pt>
                <c:pt idx="111">
                  <c:v>57.787500000000001</c:v>
                </c:pt>
                <c:pt idx="112">
                  <c:v>38.699999999999996</c:v>
                </c:pt>
                <c:pt idx="113">
                  <c:v>43.770833333333336</c:v>
                </c:pt>
                <c:pt idx="114">
                  <c:v>55.125000000000007</c:v>
                </c:pt>
                <c:pt idx="115">
                  <c:v>44.483333333333327</c:v>
                </c:pt>
                <c:pt idx="116">
                  <c:v>37.558333333333337</c:v>
                </c:pt>
                <c:pt idx="117">
                  <c:v>47.312500000000007</c:v>
                </c:pt>
                <c:pt idx="118">
                  <c:v>52.524999999999999</c:v>
                </c:pt>
                <c:pt idx="119">
                  <c:v>52.125</c:v>
                </c:pt>
                <c:pt idx="120">
                  <c:v>51.179166666666667</c:v>
                </c:pt>
                <c:pt idx="121">
                  <c:v>49.537499999999987</c:v>
                </c:pt>
                <c:pt idx="122">
                  <c:v>46.083333333333343</c:v>
                </c:pt>
                <c:pt idx="123">
                  <c:v>51.470833333333324</c:v>
                </c:pt>
                <c:pt idx="124">
                  <c:v>57.270833333333321</c:v>
                </c:pt>
                <c:pt idx="125">
                  <c:v>38.837500000000013</c:v>
                </c:pt>
                <c:pt idx="126">
                  <c:v>39.700000000000003</c:v>
                </c:pt>
                <c:pt idx="127">
                  <c:v>51.545833333333327</c:v>
                </c:pt>
                <c:pt idx="128">
                  <c:v>44.358333333333327</c:v>
                </c:pt>
                <c:pt idx="129">
                  <c:v>53.208333333333336</c:v>
                </c:pt>
                <c:pt idx="130">
                  <c:v>47.445833333333333</c:v>
                </c:pt>
                <c:pt idx="131">
                  <c:v>42.749999999999993</c:v>
                </c:pt>
                <c:pt idx="132">
                  <c:v>53.033333333333339</c:v>
                </c:pt>
                <c:pt idx="133">
                  <c:v>33.683333333333337</c:v>
                </c:pt>
                <c:pt idx="134">
                  <c:v>44.945833333333333</c:v>
                </c:pt>
                <c:pt idx="135">
                  <c:v>41.729166666666664</c:v>
                </c:pt>
                <c:pt idx="136">
                  <c:v>38.866666666666667</c:v>
                </c:pt>
                <c:pt idx="137">
                  <c:v>47.099999999999994</c:v>
                </c:pt>
                <c:pt idx="138">
                  <c:v>49.879166666666663</c:v>
                </c:pt>
                <c:pt idx="139">
                  <c:v>50.154166666666661</c:v>
                </c:pt>
                <c:pt idx="140">
                  <c:v>51.720833333333331</c:v>
                </c:pt>
                <c:pt idx="141">
                  <c:v>51.187499999999993</c:v>
                </c:pt>
                <c:pt idx="142">
                  <c:v>49.525000000000013</c:v>
                </c:pt>
                <c:pt idx="143">
                  <c:v>53.129166666666663</c:v>
                </c:pt>
                <c:pt idx="144">
                  <c:v>65.825000000000003</c:v>
                </c:pt>
                <c:pt idx="145">
                  <c:v>61.520833333333343</c:v>
                </c:pt>
                <c:pt idx="146">
                  <c:v>59.137499999999996</c:v>
                </c:pt>
                <c:pt idx="147">
                  <c:v>53.87916666666667</c:v>
                </c:pt>
                <c:pt idx="148">
                  <c:v>47.837499999999984</c:v>
                </c:pt>
                <c:pt idx="149">
                  <c:v>47.9</c:v>
                </c:pt>
                <c:pt idx="150">
                  <c:v>40.649999999999991</c:v>
                </c:pt>
                <c:pt idx="151">
                  <c:v>45.175000000000004</c:v>
                </c:pt>
                <c:pt idx="152">
                  <c:v>54.029166666666676</c:v>
                </c:pt>
                <c:pt idx="153">
                  <c:v>50.595833333333324</c:v>
                </c:pt>
                <c:pt idx="154">
                  <c:v>57.249999999999993</c:v>
                </c:pt>
                <c:pt idx="155">
                  <c:v>63.341666666666669</c:v>
                </c:pt>
                <c:pt idx="156">
                  <c:v>73.416666666666671</c:v>
                </c:pt>
                <c:pt idx="157">
                  <c:v>69.545833333333334</c:v>
                </c:pt>
                <c:pt idx="158">
                  <c:v>60.462499999999984</c:v>
                </c:pt>
                <c:pt idx="159">
                  <c:v>55.008333333333333</c:v>
                </c:pt>
                <c:pt idx="160">
                  <c:v>58.9375</c:v>
                </c:pt>
                <c:pt idx="161">
                  <c:v>48.833333333333336</c:v>
                </c:pt>
                <c:pt idx="162">
                  <c:v>36.491666666666667</c:v>
                </c:pt>
                <c:pt idx="163">
                  <c:v>42.008333333333333</c:v>
                </c:pt>
                <c:pt idx="164">
                  <c:v>49.458333333333343</c:v>
                </c:pt>
                <c:pt idx="165">
                  <c:v>32.220833333333339</c:v>
                </c:pt>
                <c:pt idx="166">
                  <c:v>46.391666666666659</c:v>
                </c:pt>
                <c:pt idx="167">
                  <c:v>35.049999999999997</c:v>
                </c:pt>
                <c:pt idx="168">
                  <c:v>49.67499999999999</c:v>
                </c:pt>
                <c:pt idx="169">
                  <c:v>48.812500000000007</c:v>
                </c:pt>
                <c:pt idx="170">
                  <c:v>49.283333333333324</c:v>
                </c:pt>
                <c:pt idx="171">
                  <c:v>48.820833333333333</c:v>
                </c:pt>
                <c:pt idx="172">
                  <c:v>48.000000000000007</c:v>
                </c:pt>
                <c:pt idx="173">
                  <c:v>51.208333333333336</c:v>
                </c:pt>
                <c:pt idx="174">
                  <c:v>37.17499999999999</c:v>
                </c:pt>
                <c:pt idx="175">
                  <c:v>43.604166666666657</c:v>
                </c:pt>
                <c:pt idx="176">
                  <c:v>49.058333333333344</c:v>
                </c:pt>
                <c:pt idx="177">
                  <c:v>52.895833333333336</c:v>
                </c:pt>
                <c:pt idx="178">
                  <c:v>50.074999999999996</c:v>
                </c:pt>
                <c:pt idx="179">
                  <c:v>48.445833333333333</c:v>
                </c:pt>
                <c:pt idx="180">
                  <c:v>55.387499999999996</c:v>
                </c:pt>
                <c:pt idx="181">
                  <c:v>124.12916666666665</c:v>
                </c:pt>
                <c:pt idx="182">
                  <c:v>121.19166666666668</c:v>
                </c:pt>
                <c:pt idx="183">
                  <c:v>120.40833333333335</c:v>
                </c:pt>
                <c:pt idx="184">
                  <c:v>158.28749999999999</c:v>
                </c:pt>
                <c:pt idx="185">
                  <c:v>102.05</c:v>
                </c:pt>
                <c:pt idx="186">
                  <c:v>97.008333333333326</c:v>
                </c:pt>
                <c:pt idx="187">
                  <c:v>88.791666666666671</c:v>
                </c:pt>
                <c:pt idx="188">
                  <c:v>108.22083333333335</c:v>
                </c:pt>
                <c:pt idx="189">
                  <c:v>95.641666666666652</c:v>
                </c:pt>
                <c:pt idx="190">
                  <c:v>107.31250000000001</c:v>
                </c:pt>
                <c:pt idx="191">
                  <c:v>108.66249999999998</c:v>
                </c:pt>
                <c:pt idx="192">
                  <c:v>103.36249999999997</c:v>
                </c:pt>
                <c:pt idx="193">
                  <c:v>72.45</c:v>
                </c:pt>
                <c:pt idx="194">
                  <c:v>120.86250000000001</c:v>
                </c:pt>
                <c:pt idx="195">
                  <c:v>116.20416666666667</c:v>
                </c:pt>
                <c:pt idx="196">
                  <c:v>113.49166666666666</c:v>
                </c:pt>
                <c:pt idx="197">
                  <c:v>117.95416666666667</c:v>
                </c:pt>
                <c:pt idx="198">
                  <c:v>117.19583333333333</c:v>
                </c:pt>
                <c:pt idx="199">
                  <c:v>89.558333333333337</c:v>
                </c:pt>
                <c:pt idx="200">
                  <c:v>91.975000000000009</c:v>
                </c:pt>
                <c:pt idx="201">
                  <c:v>99.374999999999957</c:v>
                </c:pt>
                <c:pt idx="202">
                  <c:v>73.416666666666686</c:v>
                </c:pt>
                <c:pt idx="203">
                  <c:v>94.25833333333334</c:v>
                </c:pt>
                <c:pt idx="204">
                  <c:v>103.45833333333333</c:v>
                </c:pt>
                <c:pt idx="205">
                  <c:v>56.554166666666667</c:v>
                </c:pt>
                <c:pt idx="206">
                  <c:v>65.716666666666683</c:v>
                </c:pt>
                <c:pt idx="207">
                  <c:v>64.600000000000009</c:v>
                </c:pt>
                <c:pt idx="208">
                  <c:v>85.237499999999997</c:v>
                </c:pt>
                <c:pt idx="209">
                  <c:v>114.34166666666668</c:v>
                </c:pt>
                <c:pt idx="210">
                  <c:v>109.17083333333335</c:v>
                </c:pt>
                <c:pt idx="211">
                  <c:v>140.87916666666669</c:v>
                </c:pt>
                <c:pt idx="212">
                  <c:v>55.883333333333326</c:v>
                </c:pt>
                <c:pt idx="213">
                  <c:v>52.266666666666659</c:v>
                </c:pt>
                <c:pt idx="214">
                  <c:v>76.054166666666674</c:v>
                </c:pt>
                <c:pt idx="215">
                  <c:v>77.970833333333346</c:v>
                </c:pt>
                <c:pt idx="216">
                  <c:v>86.36666666666666</c:v>
                </c:pt>
                <c:pt idx="217">
                  <c:v>82.374999999999986</c:v>
                </c:pt>
                <c:pt idx="218">
                  <c:v>85.462499999999991</c:v>
                </c:pt>
                <c:pt idx="219">
                  <c:v>69.237500000000011</c:v>
                </c:pt>
                <c:pt idx="220">
                  <c:v>79.191666666666677</c:v>
                </c:pt>
                <c:pt idx="221">
                  <c:v>94.245833333333337</c:v>
                </c:pt>
                <c:pt idx="222">
                  <c:v>72.725000000000009</c:v>
                </c:pt>
                <c:pt idx="223">
                  <c:v>70.97499999999998</c:v>
                </c:pt>
                <c:pt idx="224">
                  <c:v>76.949999999999989</c:v>
                </c:pt>
                <c:pt idx="225">
                  <c:v>82.708333333333314</c:v>
                </c:pt>
                <c:pt idx="226">
                  <c:v>88.199999999999989</c:v>
                </c:pt>
                <c:pt idx="227">
                  <c:v>71.454166666666652</c:v>
                </c:pt>
                <c:pt idx="228">
                  <c:v>96.637500000000003</c:v>
                </c:pt>
                <c:pt idx="229">
                  <c:v>87.262500000000003</c:v>
                </c:pt>
                <c:pt idx="230">
                  <c:v>90.870833333333323</c:v>
                </c:pt>
                <c:pt idx="231">
                  <c:v>100.14583333333336</c:v>
                </c:pt>
                <c:pt idx="232">
                  <c:v>76.850000000000009</c:v>
                </c:pt>
                <c:pt idx="233">
                  <c:v>94.112499999999997</c:v>
                </c:pt>
                <c:pt idx="234">
                  <c:v>72.987499999999983</c:v>
                </c:pt>
                <c:pt idx="235">
                  <c:v>77.0625</c:v>
                </c:pt>
                <c:pt idx="236">
                  <c:v>79.11666666666666</c:v>
                </c:pt>
                <c:pt idx="237">
                  <c:v>64.737499999999997</c:v>
                </c:pt>
                <c:pt idx="238">
                  <c:v>74.141666666666666</c:v>
                </c:pt>
                <c:pt idx="239">
                  <c:v>52.687499999999993</c:v>
                </c:pt>
                <c:pt idx="240">
                  <c:v>52.154166666666676</c:v>
                </c:pt>
                <c:pt idx="241">
                  <c:v>61.845833333333339</c:v>
                </c:pt>
                <c:pt idx="242">
                  <c:v>81.8125</c:v>
                </c:pt>
                <c:pt idx="243">
                  <c:v>75.225000000000009</c:v>
                </c:pt>
                <c:pt idx="244">
                  <c:v>76.5</c:v>
                </c:pt>
                <c:pt idx="245">
                  <c:v>61.5625</c:v>
                </c:pt>
                <c:pt idx="246">
                  <c:v>60.429166666666674</c:v>
                </c:pt>
                <c:pt idx="247">
                  <c:v>71.883333333333326</c:v>
                </c:pt>
                <c:pt idx="248">
                  <c:v>88.94583333333334</c:v>
                </c:pt>
                <c:pt idx="249">
                  <c:v>91.625000000000014</c:v>
                </c:pt>
                <c:pt idx="250">
                  <c:v>74.366666666666688</c:v>
                </c:pt>
                <c:pt idx="251">
                  <c:v>72.000000000000014</c:v>
                </c:pt>
                <c:pt idx="252">
                  <c:v>66.579166666666666</c:v>
                </c:pt>
                <c:pt idx="253">
                  <c:v>73.608333333333334</c:v>
                </c:pt>
                <c:pt idx="254">
                  <c:v>85.220833333333331</c:v>
                </c:pt>
                <c:pt idx="255">
                  <c:v>75.95</c:v>
                </c:pt>
                <c:pt idx="256">
                  <c:v>91.6041666666667</c:v>
                </c:pt>
                <c:pt idx="257">
                  <c:v>96.700000000000031</c:v>
                </c:pt>
                <c:pt idx="258">
                  <c:v>119.66666666666664</c:v>
                </c:pt>
                <c:pt idx="259">
                  <c:v>90.229166666666671</c:v>
                </c:pt>
                <c:pt idx="260">
                  <c:v>83.158333333333331</c:v>
                </c:pt>
                <c:pt idx="261">
                  <c:v>79.17916666666666</c:v>
                </c:pt>
                <c:pt idx="262">
                  <c:v>86.925000000000011</c:v>
                </c:pt>
                <c:pt idx="263">
                  <c:v>56.445833333333326</c:v>
                </c:pt>
                <c:pt idx="264">
                  <c:v>47.80833333333333</c:v>
                </c:pt>
                <c:pt idx="265">
                  <c:v>55.691666666666656</c:v>
                </c:pt>
                <c:pt idx="266">
                  <c:v>75.454166666666694</c:v>
                </c:pt>
                <c:pt idx="267">
                  <c:v>88.954166666666694</c:v>
                </c:pt>
                <c:pt idx="268">
                  <c:v>83.512500000000003</c:v>
                </c:pt>
                <c:pt idx="269">
                  <c:v>93.45</c:v>
                </c:pt>
                <c:pt idx="270">
                  <c:v>94.341666666666654</c:v>
                </c:pt>
                <c:pt idx="271">
                  <c:v>73.816666666666663</c:v>
                </c:pt>
                <c:pt idx="272">
                  <c:v>71.48333333333332</c:v>
                </c:pt>
                <c:pt idx="273">
                  <c:v>99.00833333333334</c:v>
                </c:pt>
                <c:pt idx="274">
                  <c:v>82.616666666666646</c:v>
                </c:pt>
                <c:pt idx="275">
                  <c:v>77.641666666666652</c:v>
                </c:pt>
                <c:pt idx="276">
                  <c:v>67.654166666666654</c:v>
                </c:pt>
                <c:pt idx="277">
                  <c:v>80.966666666666669</c:v>
                </c:pt>
                <c:pt idx="278">
                  <c:v>85.954166666666694</c:v>
                </c:pt>
                <c:pt idx="279">
                  <c:v>91.416666666666671</c:v>
                </c:pt>
                <c:pt idx="280">
                  <c:v>104.05833333333332</c:v>
                </c:pt>
                <c:pt idx="281">
                  <c:v>95.983333333333348</c:v>
                </c:pt>
                <c:pt idx="282">
                  <c:v>85.229166666666671</c:v>
                </c:pt>
                <c:pt idx="283">
                  <c:v>80.17083333333332</c:v>
                </c:pt>
                <c:pt idx="284">
                  <c:v>77.754166666666677</c:v>
                </c:pt>
                <c:pt idx="285">
                  <c:v>90.608333333333334</c:v>
                </c:pt>
                <c:pt idx="286">
                  <c:v>94.2</c:v>
                </c:pt>
                <c:pt idx="287">
                  <c:v>197.63749999999996</c:v>
                </c:pt>
                <c:pt idx="288">
                  <c:v>187.52500000000006</c:v>
                </c:pt>
                <c:pt idx="289">
                  <c:v>214.67499999999995</c:v>
                </c:pt>
                <c:pt idx="290">
                  <c:v>230.37500000000003</c:v>
                </c:pt>
                <c:pt idx="291">
                  <c:v>172.95000000000002</c:v>
                </c:pt>
                <c:pt idx="292">
                  <c:v>92.174999999999997</c:v>
                </c:pt>
                <c:pt idx="293">
                  <c:v>109.80000000000003</c:v>
                </c:pt>
                <c:pt idx="294">
                  <c:v>182.16666666666666</c:v>
                </c:pt>
                <c:pt idx="295">
                  <c:v>223.0958333333333</c:v>
                </c:pt>
                <c:pt idx="296">
                  <c:v>186.95000000000002</c:v>
                </c:pt>
                <c:pt idx="297">
                  <c:v>229.02499999999998</c:v>
                </c:pt>
                <c:pt idx="298">
                  <c:v>112.45833333333331</c:v>
                </c:pt>
                <c:pt idx="299">
                  <c:v>120.67083333333336</c:v>
                </c:pt>
                <c:pt idx="300">
                  <c:v>266.83333333333331</c:v>
                </c:pt>
                <c:pt idx="301">
                  <c:v>196.09166666666673</c:v>
                </c:pt>
                <c:pt idx="302">
                  <c:v>176.84166666666667</c:v>
                </c:pt>
                <c:pt idx="303">
                  <c:v>126</c:v>
                </c:pt>
                <c:pt idx="304">
                  <c:v>167.28333333333333</c:v>
                </c:pt>
                <c:pt idx="305">
                  <c:v>113.92916666666666</c:v>
                </c:pt>
                <c:pt idx="306">
                  <c:v>91.429166666666632</c:v>
                </c:pt>
                <c:pt idx="307">
                  <c:v>137.95833333333331</c:v>
                </c:pt>
                <c:pt idx="308">
                  <c:v>90.387499999999989</c:v>
                </c:pt>
                <c:pt idx="309">
                  <c:v>169.96666666666667</c:v>
                </c:pt>
                <c:pt idx="310">
                  <c:v>142.12916666666663</c:v>
                </c:pt>
                <c:pt idx="311">
                  <c:v>146.11250000000004</c:v>
                </c:pt>
                <c:pt idx="312">
                  <c:v>135.79166666666666</c:v>
                </c:pt>
                <c:pt idx="313">
                  <c:v>145.10833333333335</c:v>
                </c:pt>
                <c:pt idx="314">
                  <c:v>133.63333333333335</c:v>
                </c:pt>
                <c:pt idx="315">
                  <c:v>179.4</c:v>
                </c:pt>
                <c:pt idx="316">
                  <c:v>153.22499999999999</c:v>
                </c:pt>
                <c:pt idx="317">
                  <c:v>126.39166666666667</c:v>
                </c:pt>
                <c:pt idx="318">
                  <c:v>140.6875</c:v>
                </c:pt>
                <c:pt idx="319">
                  <c:v>130.80833333333331</c:v>
                </c:pt>
                <c:pt idx="320">
                  <c:v>95.954166666666666</c:v>
                </c:pt>
                <c:pt idx="321">
                  <c:v>78.02500000000002</c:v>
                </c:pt>
                <c:pt idx="322">
                  <c:v>189.64999999999995</c:v>
                </c:pt>
                <c:pt idx="323">
                  <c:v>196.3125</c:v>
                </c:pt>
                <c:pt idx="324">
                  <c:v>159.65833333333333</c:v>
                </c:pt>
                <c:pt idx="325">
                  <c:v>187.52083333333334</c:v>
                </c:pt>
                <c:pt idx="326">
                  <c:v>161.14166666666662</c:v>
                </c:pt>
                <c:pt idx="327">
                  <c:v>200.66666666666663</c:v>
                </c:pt>
                <c:pt idx="328">
                  <c:v>111.78750000000001</c:v>
                </c:pt>
                <c:pt idx="329">
                  <c:v>132.80416666666665</c:v>
                </c:pt>
                <c:pt idx="330">
                  <c:v>148.29166666666666</c:v>
                </c:pt>
                <c:pt idx="331">
                  <c:v>123.59999999999998</c:v>
                </c:pt>
                <c:pt idx="332">
                  <c:v>128.46666666666667</c:v>
                </c:pt>
                <c:pt idx="333">
                  <c:v>120.08333333333333</c:v>
                </c:pt>
                <c:pt idx="334">
                  <c:v>89.566666666666663</c:v>
                </c:pt>
                <c:pt idx="335">
                  <c:v>99.295833333333306</c:v>
                </c:pt>
                <c:pt idx="336">
                  <c:v>167.96250000000001</c:v>
                </c:pt>
                <c:pt idx="337">
                  <c:v>140.42916666666667</c:v>
                </c:pt>
                <c:pt idx="338">
                  <c:v>163.85416666666666</c:v>
                </c:pt>
                <c:pt idx="339">
                  <c:v>114.25833333333334</c:v>
                </c:pt>
                <c:pt idx="340">
                  <c:v>171.68333333333331</c:v>
                </c:pt>
                <c:pt idx="341">
                  <c:v>195.78750000000002</c:v>
                </c:pt>
                <c:pt idx="342">
                  <c:v>198.57083333333335</c:v>
                </c:pt>
                <c:pt idx="343">
                  <c:v>239.56666666666663</c:v>
                </c:pt>
                <c:pt idx="344">
                  <c:v>196.0291666666667</c:v>
                </c:pt>
                <c:pt idx="345">
                  <c:v>201.64583333333337</c:v>
                </c:pt>
                <c:pt idx="346">
                  <c:v>94.649999999999991</c:v>
                </c:pt>
                <c:pt idx="347">
                  <c:v>140.07916666666668</c:v>
                </c:pt>
                <c:pt idx="348">
                  <c:v>150.82083333333333</c:v>
                </c:pt>
                <c:pt idx="349">
                  <c:v>142.55833333333334</c:v>
                </c:pt>
                <c:pt idx="350">
                  <c:v>209.02083333333334</c:v>
                </c:pt>
                <c:pt idx="351">
                  <c:v>220.5</c:v>
                </c:pt>
                <c:pt idx="352">
                  <c:v>264.08750000000003</c:v>
                </c:pt>
                <c:pt idx="353">
                  <c:v>253.62500000000003</c:v>
                </c:pt>
                <c:pt idx="354">
                  <c:v>221.74166666666665</c:v>
                </c:pt>
                <c:pt idx="355">
                  <c:v>185.47499999999999</c:v>
                </c:pt>
                <c:pt idx="356">
                  <c:v>206.2833333333333</c:v>
                </c:pt>
                <c:pt idx="357">
                  <c:v>167.15833333333336</c:v>
                </c:pt>
                <c:pt idx="358">
                  <c:v>189.93333333333328</c:v>
                </c:pt>
                <c:pt idx="359">
                  <c:v>147.59583333333339</c:v>
                </c:pt>
                <c:pt idx="360">
                  <c:v>156.10000000000002</c:v>
                </c:pt>
                <c:pt idx="361">
                  <c:v>197.77916666666661</c:v>
                </c:pt>
                <c:pt idx="362">
                  <c:v>164.62500000000006</c:v>
                </c:pt>
                <c:pt idx="363">
                  <c:v>177.22083333333333</c:v>
                </c:pt>
                <c:pt idx="364">
                  <c:v>201.01666666666662</c:v>
                </c:pt>
              </c:numCache>
            </c:numRef>
          </c:val>
          <c:smooth val="0"/>
          <c:extLst>
            <c:ext xmlns:c16="http://schemas.microsoft.com/office/drawing/2014/chart" uri="{C3380CC4-5D6E-409C-BE32-E72D297353CC}">
              <c16:uniqueId val="{00000002-34D6-4784-BA21-39C44311A8EF}"/>
            </c:ext>
          </c:extLst>
        </c:ser>
        <c:dLbls>
          <c:showLegendKey val="0"/>
          <c:showVal val="0"/>
          <c:showCatName val="0"/>
          <c:showSerName val="0"/>
          <c:showPercent val="0"/>
          <c:showBubbleSize val="0"/>
        </c:dLbls>
        <c:smooth val="0"/>
        <c:axId val="411948232"/>
        <c:axId val="411949872"/>
        <c:extLst>
          <c:ext xmlns:c15="http://schemas.microsoft.com/office/drawing/2012/chart" uri="{02D57815-91ED-43cb-92C2-25804820EDAC}">
            <c15:filteredLineSeries>
              <c15:ser>
                <c:idx val="0"/>
                <c:order val="0"/>
                <c:tx>
                  <c:strRef>
                    <c:extLst>
                      <c:ext uri="{02D57815-91ED-43cb-92C2-25804820EDAC}">
                        <c15:formulaRef>
                          <c15:sqref>'2023'!$B$2</c15:sqref>
                        </c15:formulaRef>
                      </c:ext>
                    </c:extLst>
                    <c:strCache>
                      <c:ptCount val="1"/>
                      <c:pt idx="0">
                        <c:v>Ivan Sedlo</c:v>
                      </c:pt>
                    </c:strCache>
                  </c:strRef>
                </c:tx>
                <c:spPr>
                  <a:ln w="28575" cap="rnd">
                    <a:solidFill>
                      <a:schemeClr val="accent1"/>
                    </a:solidFill>
                    <a:round/>
                  </a:ln>
                  <a:effectLst/>
                </c:spPr>
                <c:marker>
                  <c:symbol val="none"/>
                </c:marker>
                <c:cat>
                  <c:numRef>
                    <c:extLst>
                      <c:ex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c:ext uri="{02D57815-91ED-43cb-92C2-25804820EDAC}">
                        <c15:formulaRef>
                          <c15:sqref>'2023'!$B$3:$B$8763</c15:sqref>
                        </c15:formulaRef>
                      </c:ext>
                    </c:extLst>
                    <c:numCache>
                      <c:formatCode>General</c:formatCode>
                      <c:ptCount val="8761"/>
                      <c:pt idx="0" formatCode="0.0">
                        <c:v>8.9228000000000005</c:v>
                      </c:pt>
                      <c:pt idx="3" formatCode="0.0">
                        <c:v>5.1789800098964145</c:v>
                      </c:pt>
                      <c:pt idx="4" formatCode="0.0">
                        <c:v>7.4163909165755566</c:v>
                      </c:pt>
                      <c:pt idx="5" formatCode="0.0">
                        <c:v>6.1151387592156725</c:v>
                      </c:pt>
                      <c:pt idx="6" formatCode="0.0">
                        <c:v>6.753946190788632</c:v>
                      </c:pt>
                      <c:pt idx="7" formatCode="0.0">
                        <c:v>8.5996627049012613</c:v>
                      </c:pt>
                      <c:pt idx="8" formatCode="0.0">
                        <c:v>14.363745808601379</c:v>
                      </c:pt>
                      <c:pt idx="9" formatCode="0.0">
                        <c:v>17.457650065422058</c:v>
                      </c:pt>
                      <c:pt idx="10" formatCode="0.0">
                        <c:v>29.661421900210172</c:v>
                      </c:pt>
                      <c:pt idx="11" formatCode="0.0">
                        <c:v>27.78939978281657</c:v>
                      </c:pt>
                      <c:pt idx="12" formatCode="0.0">
                        <c:v>15.977487444877625</c:v>
                      </c:pt>
                      <c:pt idx="13" formatCode="0.0">
                        <c:v>8.1611125987509023</c:v>
                      </c:pt>
                      <c:pt idx="14" formatCode="0.0">
                        <c:v>3.7256803470461266</c:v>
                      </c:pt>
                      <c:pt idx="15" formatCode="0.0">
                        <c:v>5.9884800043973057</c:v>
                      </c:pt>
                      <c:pt idx="16" formatCode="0.0">
                        <c:v>4.7034177129918877</c:v>
                      </c:pt>
                      <c:pt idx="17" formatCode="0.0">
                        <c:v>2.4194149971008301</c:v>
                      </c:pt>
                      <c:pt idx="22" formatCode="0.0">
                        <c:v>38.472162008285522</c:v>
                      </c:pt>
                      <c:pt idx="23" formatCode="0.0">
                        <c:v>17.037745455036994</c:v>
                      </c:pt>
                      <c:pt idx="24" formatCode="0.0">
                        <c:v>13.113005327141803</c:v>
                      </c:pt>
                      <c:pt idx="25" formatCode="0.0">
                        <c:v>13.76907377657683</c:v>
                      </c:pt>
                      <c:pt idx="26" formatCode="0.0">
                        <c:v>9.1376353998978939</c:v>
                      </c:pt>
                      <c:pt idx="27" formatCode="0.0">
                        <c:v>12.123641689618429</c:v>
                      </c:pt>
                      <c:pt idx="28" formatCode="0.0">
                        <c:v>16.225658456484478</c:v>
                      </c:pt>
                      <c:pt idx="29" formatCode="0.0">
                        <c:v>21.617413023243781</c:v>
                      </c:pt>
                      <c:pt idx="30" formatCode="0.0">
                        <c:v>20.238034621528957</c:v>
                      </c:pt>
                      <c:pt idx="31" formatCode="0.0">
                        <c:v>25.558947770491891</c:v>
                      </c:pt>
                      <c:pt idx="32" formatCode="0.0">
                        <c:v>22.151117532149605</c:v>
                      </c:pt>
                      <c:pt idx="33" formatCode="0.0">
                        <c:v>6.9122937974475676</c:v>
                      </c:pt>
                      <c:pt idx="34" formatCode="0.0">
                        <c:v>8.4439447548078448</c:v>
                      </c:pt>
                      <c:pt idx="35" formatCode="0.0">
                        <c:v>18.436800251836363</c:v>
                      </c:pt>
                      <c:pt idx="36" formatCode="0.0">
                        <c:v>15.455921712129012</c:v>
                      </c:pt>
                      <c:pt idx="37" formatCode="0.0">
                        <c:v>12.719256566918414</c:v>
                      </c:pt>
                      <c:pt idx="38" formatCode="0.0">
                        <c:v>13.469691276550293</c:v>
                      </c:pt>
                      <c:pt idx="39" formatCode="0.0">
                        <c:v>14.075847957445228</c:v>
                      </c:pt>
                      <c:pt idx="40" formatCode="0.0">
                        <c:v>15.560241361459097</c:v>
                      </c:pt>
                      <c:pt idx="41" formatCode="0.0">
                        <c:v>6.8755417077437695</c:v>
                      </c:pt>
                      <c:pt idx="42" formatCode="0.0">
                        <c:v>3.7133677168325945</c:v>
                      </c:pt>
                      <c:pt idx="43" formatCode="0.0">
                        <c:v>6.9318912227948504</c:v>
                      </c:pt>
                      <c:pt idx="44" formatCode="0.0">
                        <c:v>9.8485041856765747</c:v>
                      </c:pt>
                      <c:pt idx="45" formatCode="0.0">
                        <c:v>16.065073801123578</c:v>
                      </c:pt>
                      <c:pt idx="46" formatCode="0.0">
                        <c:v>14.525625069936117</c:v>
                      </c:pt>
                      <c:pt idx="47" formatCode="0.0">
                        <c:v>16.886486509571906</c:v>
                      </c:pt>
                      <c:pt idx="48" formatCode="0.0">
                        <c:v>14.141730453657066</c:v>
                      </c:pt>
                      <c:pt idx="49" formatCode="0.0">
                        <c:v>14.874065316241721</c:v>
                      </c:pt>
                      <c:pt idx="50" formatCode="0.0">
                        <c:v>16.072189556924922</c:v>
                      </c:pt>
                      <c:pt idx="51" formatCode="0.0">
                        <c:v>12.364158340122389</c:v>
                      </c:pt>
                      <c:pt idx="52" formatCode="0.0">
                        <c:v>8.9736104607582092</c:v>
                      </c:pt>
                      <c:pt idx="53" formatCode="0.0">
                        <c:v>9.9313739279042128</c:v>
                      </c:pt>
                      <c:pt idx="54" formatCode="0.0">
                        <c:v>4.4092025578022005</c:v>
                      </c:pt>
                      <c:pt idx="55" formatCode="0.0">
                        <c:v>4.4159185051918026</c:v>
                      </c:pt>
                      <c:pt idx="56" formatCode="0.0">
                        <c:v>6.6551669576893682</c:v>
                      </c:pt>
                      <c:pt idx="57" formatCode="0.0">
                        <c:v>8.6434682555820626</c:v>
                      </c:pt>
                      <c:pt idx="58" formatCode="0.0">
                        <c:v>37.509016752243042</c:v>
                      </c:pt>
                      <c:pt idx="59" formatCode="0.0">
                        <c:v>39.602764793064281</c:v>
                      </c:pt>
                      <c:pt idx="60" formatCode="0.0">
                        <c:v>17.93953916300898</c:v>
                      </c:pt>
                      <c:pt idx="61" formatCode="0.0">
                        <c:v>11.287995628688646</c:v>
                      </c:pt>
                      <c:pt idx="62" formatCode="0.0">
                        <c:v>8.6967969562696368</c:v>
                      </c:pt>
                      <c:pt idx="63" formatCode="0.0">
                        <c:v>29.990747990815535</c:v>
                      </c:pt>
                      <c:pt idx="64" formatCode="0.0">
                        <c:v>36.115404562516645</c:v>
                      </c:pt>
                      <c:pt idx="65" formatCode="0.0">
                        <c:v>27.456617164611817</c:v>
                      </c:pt>
                      <c:pt idx="66" formatCode="0.0">
                        <c:v>6.2451015114784241</c:v>
                      </c:pt>
                      <c:pt idx="67" formatCode="0.0">
                        <c:v>11.987826098566471</c:v>
                      </c:pt>
                      <c:pt idx="68" formatCode="0.0">
                        <c:v>4.6360330374344532</c:v>
                      </c:pt>
                      <c:pt idx="69" formatCode="0.0">
                        <c:v>14.528702652972678</c:v>
                      </c:pt>
                      <c:pt idx="70" formatCode="0.0">
                        <c:v>9.9784340858459473</c:v>
                      </c:pt>
                      <c:pt idx="71" formatCode="0.0">
                        <c:v>3.4345293459684951</c:v>
                      </c:pt>
                      <c:pt idx="72" formatCode="0.0">
                        <c:v>8.5037539108939786</c:v>
                      </c:pt>
                      <c:pt idx="73" formatCode="0.0">
                        <c:v>9.9828874468803406</c:v>
                      </c:pt>
                      <c:pt idx="74" formatCode="0.0">
                        <c:v>9.9462749560674037</c:v>
                      </c:pt>
                      <c:pt idx="75" formatCode="0.0">
                        <c:v>18.035191224968951</c:v>
                      </c:pt>
                      <c:pt idx="76" formatCode="0.0">
                        <c:v>7.6860813057940938</c:v>
                      </c:pt>
                      <c:pt idx="77" formatCode="0.0">
                        <c:v>7.3873930806699004</c:v>
                      </c:pt>
                      <c:pt idx="78" formatCode="0.0">
                        <c:v>12.935052270474641</c:v>
                      </c:pt>
                      <c:pt idx="79" formatCode="0.0">
                        <c:v>29.669691376064133</c:v>
                      </c:pt>
                      <c:pt idx="80" formatCode="0.0">
                        <c:v>27.888850331306458</c:v>
                      </c:pt>
                      <c:pt idx="81" formatCode="0.0">
                        <c:v>41.041129390398659</c:v>
                      </c:pt>
                      <c:pt idx="82" formatCode="0.0">
                        <c:v>18.482621814893641</c:v>
                      </c:pt>
                      <c:pt idx="83" formatCode="0.0">
                        <c:v>9.1297700301460605</c:v>
                      </c:pt>
                      <c:pt idx="84" formatCode="0.0">
                        <c:v>10.044541255287502</c:v>
                      </c:pt>
                      <c:pt idx="85" formatCode="0.0">
                        <c:v>6.5218364985092823</c:v>
                      </c:pt>
                      <c:pt idx="86" formatCode="0.0">
                        <c:v>100.3872102032537</c:v>
                      </c:pt>
                      <c:pt idx="87" formatCode="0.0">
                        <c:v>8.3051112631092909</c:v>
                      </c:pt>
                      <c:pt idx="88" formatCode="0.0">
                        <c:v>18.798752287159797</c:v>
                      </c:pt>
                      <c:pt idx="89" formatCode="0.0">
                        <c:v>20.167274122652799</c:v>
                      </c:pt>
                      <c:pt idx="90" formatCode="0.0">
                        <c:v>47.737585294814338</c:v>
                      </c:pt>
                      <c:pt idx="91" formatCode="0.0">
                        <c:v>91.031061255413547</c:v>
                      </c:pt>
                      <c:pt idx="92" formatCode="0.0">
                        <c:v>15.854863426902078</c:v>
                      </c:pt>
                      <c:pt idx="93" formatCode="0.0">
                        <c:v>6.2615326176518975</c:v>
                      </c:pt>
                      <c:pt idx="94" formatCode="0.0">
                        <c:v>10.072244948811001</c:v>
                      </c:pt>
                      <c:pt idx="99" formatCode="0.0">
                        <c:v>82.595400290055707</c:v>
                      </c:pt>
                      <c:pt idx="100" formatCode="0.0">
                        <c:v>16.721151973890223</c:v>
                      </c:pt>
                      <c:pt idx="101" formatCode="0.0">
                        <c:v>27.931860965231191</c:v>
                      </c:pt>
                      <c:pt idx="102" formatCode="0.0">
                        <c:v>46.988978427389391</c:v>
                      </c:pt>
                      <c:pt idx="103" formatCode="0.0">
                        <c:v>51.312047377876617</c:v>
                      </c:pt>
                      <c:pt idx="104" formatCode="0.0">
                        <c:v>30.060429573059082</c:v>
                      </c:pt>
                      <c:pt idx="105" formatCode="0.0">
                        <c:v>32.182369646818742</c:v>
                      </c:pt>
                      <c:pt idx="106" formatCode="0.0">
                        <c:v>42.137465186741039</c:v>
                      </c:pt>
                      <c:pt idx="107" formatCode="0.0">
                        <c:v>5.7978353360119987</c:v>
                      </c:pt>
                      <c:pt idx="108" formatCode="0.0">
                        <c:v>9.4340782787488848</c:v>
                      </c:pt>
                      <c:pt idx="109" formatCode="0.0">
                        <c:v>12.879573822021484</c:v>
                      </c:pt>
                      <c:pt idx="110" formatCode="0.0">
                        <c:v>15.585091259168541</c:v>
                      </c:pt>
                      <c:pt idx="111" formatCode="0.0">
                        <c:v>8.7555451807768456</c:v>
                      </c:pt>
                      <c:pt idx="112" formatCode="0.0">
                        <c:v>11.075533330440521</c:v>
                      </c:pt>
                      <c:pt idx="113" formatCode="0.0">
                        <c:v>18.162786939869758</c:v>
                      </c:pt>
                      <c:pt idx="114" formatCode="0.0">
                        <c:v>6.6365954442457715</c:v>
                      </c:pt>
                      <c:pt idx="115" formatCode="0.0">
                        <c:v>4.5961584866046907</c:v>
                      </c:pt>
                      <c:pt idx="116" formatCode="0.0">
                        <c:v>4.215574287232899</c:v>
                      </c:pt>
                      <c:pt idx="117" formatCode="0.0">
                        <c:v>6.6684400276704272</c:v>
                      </c:pt>
                      <c:pt idx="118" formatCode="0.0">
                        <c:v>7.7625143631644873</c:v>
                      </c:pt>
                      <c:pt idx="119" formatCode="0.0">
                        <c:v>21.511847724085268</c:v>
                      </c:pt>
                      <c:pt idx="120" formatCode="0.0">
                        <c:v>30.670721800430961</c:v>
                      </c:pt>
                      <c:pt idx="121" formatCode="0.0">
                        <c:v>11.755599121252695</c:v>
                      </c:pt>
                      <c:pt idx="122" formatCode="0.0">
                        <c:v>17.053673723469611</c:v>
                      </c:pt>
                      <c:pt idx="123" formatCode="0.0">
                        <c:v>4.5459695536157358</c:v>
                      </c:pt>
                      <c:pt idx="124" formatCode="0.0">
                        <c:v>10.413331788519155</c:v>
                      </c:pt>
                      <c:pt idx="125" formatCode="0.0">
                        <c:v>12.057582647904105</c:v>
                      </c:pt>
                      <c:pt idx="126" formatCode="0.0">
                        <c:v>7.6463455070148818</c:v>
                      </c:pt>
                      <c:pt idx="127" formatCode="0.0">
                        <c:v>9.5563016974407695</c:v>
                      </c:pt>
                      <c:pt idx="128" formatCode="0.0">
                        <c:v>14.222496115643045</c:v>
                      </c:pt>
                      <c:pt idx="129" formatCode="0.0">
                        <c:v>11.393561259559963</c:v>
                      </c:pt>
                      <c:pt idx="130" formatCode="0.0">
                        <c:v>13.113465267678965</c:v>
                      </c:pt>
                      <c:pt idx="131" formatCode="0.0">
                        <c:v>14.034956517426863</c:v>
                      </c:pt>
                      <c:pt idx="132" formatCode="0.0">
                        <c:v>16.628430532372516</c:v>
                      </c:pt>
                      <c:pt idx="133" formatCode="0.0">
                        <c:v>12.770857652028402</c:v>
                      </c:pt>
                      <c:pt idx="134" formatCode="0.0">
                        <c:v>13.508456392721696</c:v>
                      </c:pt>
                      <c:pt idx="135" formatCode="0.0">
                        <c:v>6.0451620916525526</c:v>
                      </c:pt>
                      <c:pt idx="136" formatCode="0.0">
                        <c:v>25.086784982681273</c:v>
                      </c:pt>
                      <c:pt idx="137" formatCode="0.0">
                        <c:v>41.36144525354559</c:v>
                      </c:pt>
                      <c:pt idx="138" formatCode="0.0">
                        <c:v>21.472409248352051</c:v>
                      </c:pt>
                      <c:pt idx="139" formatCode="0.0">
                        <c:v>33.163341760635376</c:v>
                      </c:pt>
                      <c:pt idx="140" formatCode="0.0">
                        <c:v>33.115573717200235</c:v>
                      </c:pt>
                      <c:pt idx="141" formatCode="0.0">
                        <c:v>61.176374103712</c:v>
                      </c:pt>
                      <c:pt idx="142" formatCode="0.0">
                        <c:v>8.8731677843176797</c:v>
                      </c:pt>
                      <c:pt idx="143" formatCode="0.0">
                        <c:v>7.6922986714736279</c:v>
                      </c:pt>
                      <c:pt idx="144" formatCode="0.0">
                        <c:v>10.563145355744796</c:v>
                      </c:pt>
                      <c:pt idx="145" formatCode="0.0">
                        <c:v>15.831630416538404</c:v>
                      </c:pt>
                      <c:pt idx="146" formatCode="0.0">
                        <c:v>8.607151301010795</c:v>
                      </c:pt>
                      <c:pt idx="147" formatCode="0.0">
                        <c:v>11.983115911483765</c:v>
                      </c:pt>
                      <c:pt idx="148" formatCode="0.0">
                        <c:v>11.013229398166432</c:v>
                      </c:pt>
                      <c:pt idx="149" formatCode="0.0">
                        <c:v>14.819161021191141</c:v>
                      </c:pt>
                      <c:pt idx="150" formatCode="0.0">
                        <c:v>10.971008715422258</c:v>
                      </c:pt>
                      <c:pt idx="151" formatCode="0.0">
                        <c:v>7.6702750126520796</c:v>
                      </c:pt>
                      <c:pt idx="152" formatCode="0.0">
                        <c:v>10.804337501525879</c:v>
                      </c:pt>
                      <c:pt idx="153" formatCode="0.0">
                        <c:v>10.025482633839482</c:v>
                      </c:pt>
                      <c:pt idx="154" formatCode="0.0">
                        <c:v>8.3144252818563711</c:v>
                      </c:pt>
                      <c:pt idx="155" formatCode="0.0">
                        <c:v>6.4850908569667647</c:v>
                      </c:pt>
                      <c:pt idx="156" formatCode="0.0">
                        <c:v>8.4092175847008122</c:v>
                      </c:pt>
                      <c:pt idx="157" formatCode="0.0">
                        <c:v>19.135389265806779</c:v>
                      </c:pt>
                      <c:pt idx="158" formatCode="0.0">
                        <c:v>16.561178414717965</c:v>
                      </c:pt>
                      <c:pt idx="159" formatCode="0.0">
                        <c:v>24.894721777542777</c:v>
                      </c:pt>
                      <c:pt idx="160" formatCode="0.0">
                        <c:v>15.755131786519831</c:v>
                      </c:pt>
                      <c:pt idx="161" formatCode="0.0">
                        <c:v>20.862717462622602</c:v>
                      </c:pt>
                      <c:pt idx="162" formatCode="0.0">
                        <c:v>19.869739034901496</c:v>
                      </c:pt>
                      <c:pt idx="163" formatCode="0.0">
                        <c:v>17.136721611022949</c:v>
                      </c:pt>
                      <c:pt idx="164" formatCode="0.0">
                        <c:v>10.162448633284797</c:v>
                      </c:pt>
                      <c:pt idx="165" formatCode="0.0">
                        <c:v>10.71606370806694</c:v>
                      </c:pt>
                      <c:pt idx="166" formatCode="0.0">
                        <c:v>10.600591783938201</c:v>
                      </c:pt>
                      <c:pt idx="167" formatCode="0.0">
                        <c:v>9.2987130413884707</c:v>
                      </c:pt>
                      <c:pt idx="168" formatCode="0.0">
                        <c:v>9.6728042934251874</c:v>
                      </c:pt>
                      <c:pt idx="169" formatCode="0.0">
                        <c:v>9.8113421771837324</c:v>
                      </c:pt>
                      <c:pt idx="170" formatCode="0.0">
                        <c:v>11.528947871664297</c:v>
                      </c:pt>
                      <c:pt idx="171" formatCode="0.0">
                        <c:v>86.20721173286438</c:v>
                      </c:pt>
                      <c:pt idx="172" formatCode="0.0">
                        <c:v>88.331082063562732</c:v>
                      </c:pt>
                      <c:pt idx="173" formatCode="0.0">
                        <c:v>80.577390919560969</c:v>
                      </c:pt>
                      <c:pt idx="174" formatCode="0.0">
                        <c:v>58.842674255371094</c:v>
                      </c:pt>
                      <c:pt idx="175" formatCode="0.0">
                        <c:v>40.89896517214568</c:v>
                      </c:pt>
                      <c:pt idx="176" formatCode="0.0">
                        <c:v>29.988865313322648</c:v>
                      </c:pt>
                      <c:pt idx="177" formatCode="0.0">
                        <c:v>23.941421100071498</c:v>
                      </c:pt>
                      <c:pt idx="186" formatCode="0.0">
                        <c:v>18.728229713439941</c:v>
                      </c:pt>
                      <c:pt idx="187" formatCode="0.0">
                        <c:v>12.388560834138289</c:v>
                      </c:pt>
                      <c:pt idx="188" formatCode="0.0">
                        <c:v>12.174877253445713</c:v>
                      </c:pt>
                      <c:pt idx="189" formatCode="0.0">
                        <c:v>20.836630282194719</c:v>
                      </c:pt>
                      <c:pt idx="190" formatCode="0.0">
                        <c:v>42.857666412989296</c:v>
                      </c:pt>
                      <c:pt idx="191" formatCode="0.0">
                        <c:v>37.474047619363539</c:v>
                      </c:pt>
                      <c:pt idx="192" formatCode="0.0">
                        <c:v>32.892126166302226</c:v>
                      </c:pt>
                      <c:pt idx="193" formatCode="0.0">
                        <c:v>26.64253458769425</c:v>
                      </c:pt>
                      <c:pt idx="194" formatCode="0.0">
                        <c:v>24.5993827322255</c:v>
                      </c:pt>
                      <c:pt idx="195" formatCode="0.0">
                        <c:v>25.639452063519023</c:v>
                      </c:pt>
                      <c:pt idx="196" formatCode="0.0">
                        <c:v>47.182752360468328</c:v>
                      </c:pt>
                      <c:pt idx="197" formatCode="0.0">
                        <c:v>36.551378084265664</c:v>
                      </c:pt>
                      <c:pt idx="198" formatCode="0.0">
                        <c:v>53.127809715270999</c:v>
                      </c:pt>
                      <c:pt idx="199" formatCode="0.0">
                        <c:v>45.868217799974524</c:v>
                      </c:pt>
                      <c:pt idx="200" formatCode="0.0">
                        <c:v>30.311604283072732</c:v>
                      </c:pt>
                      <c:pt idx="201" formatCode="0.0">
                        <c:v>22.216491160185441</c:v>
                      </c:pt>
                      <c:pt idx="202" formatCode="0.0">
                        <c:v>21.395430606344473</c:v>
                      </c:pt>
                      <c:pt idx="203" formatCode="0.0">
                        <c:v>18.771021635636039</c:v>
                      </c:pt>
                      <c:pt idx="204" formatCode="0.0">
                        <c:v>30.972989634463662</c:v>
                      </c:pt>
                      <c:pt idx="205" formatCode="0.0">
                        <c:v>16.966943429863971</c:v>
                      </c:pt>
                      <c:pt idx="206" formatCode="0.0">
                        <c:v>15.661987055902896</c:v>
                      </c:pt>
                      <c:pt idx="207" formatCode="0.0">
                        <c:v>17.707436812551396</c:v>
                      </c:pt>
                      <c:pt idx="208" formatCode="0.0">
                        <c:v>19.211821473163106</c:v>
                      </c:pt>
                      <c:pt idx="209" formatCode="0.0">
                        <c:v>19.79943905705991</c:v>
                      </c:pt>
                      <c:pt idx="210" formatCode="0.0">
                        <c:v>22.500983185238308</c:v>
                      </c:pt>
                      <c:pt idx="211" formatCode="0.0">
                        <c:v>25.769952138264973</c:v>
                      </c:pt>
                      <c:pt idx="212" formatCode="0.0">
                        <c:v>30.454695204029914</c:v>
                      </c:pt>
                      <c:pt idx="213" formatCode="0.0">
                        <c:v>29.594494819641113</c:v>
                      </c:pt>
                      <c:pt idx="214" formatCode="0.0">
                        <c:v>38.412277221679688</c:v>
                      </c:pt>
                      <c:pt idx="215" formatCode="0.0">
                        <c:v>29.611108953302558</c:v>
                      </c:pt>
                      <c:pt idx="216" formatCode="0.0">
                        <c:v>24.555908659230109</c:v>
                      </c:pt>
                      <c:pt idx="217" formatCode="0.0">
                        <c:v>27.49645931070501</c:v>
                      </c:pt>
                      <c:pt idx="218" formatCode="0.0">
                        <c:v>26.373222741213713</c:v>
                      </c:pt>
                      <c:pt idx="219" formatCode="0.0">
                        <c:v>32.69748256517493</c:v>
                      </c:pt>
                      <c:pt idx="220" formatCode="0.0">
                        <c:v>30.136034882586934</c:v>
                      </c:pt>
                      <c:pt idx="221" formatCode="0.0">
                        <c:v>24.213921588400137</c:v>
                      </c:pt>
                      <c:pt idx="222" formatCode="0.0">
                        <c:v>18.743899884431258</c:v>
                      </c:pt>
                      <c:pt idx="223" formatCode="0.0">
                        <c:v>18.454952281454336</c:v>
                      </c:pt>
                      <c:pt idx="224" formatCode="0.0">
                        <c:v>33.233808434527852</c:v>
                      </c:pt>
                      <c:pt idx="225" formatCode="0.0">
                        <c:v>40.122551793637484</c:v>
                      </c:pt>
                      <c:pt idx="226" formatCode="0.0">
                        <c:v>37.302378073982574</c:v>
                      </c:pt>
                      <c:pt idx="227" formatCode="0.0">
                        <c:v>48.482873895893924</c:v>
                      </c:pt>
                      <c:pt idx="228" formatCode="0.0">
                        <c:v>57.416700197302774</c:v>
                      </c:pt>
                      <c:pt idx="229" formatCode="0.0">
                        <c:v>55.580057779947914</c:v>
                      </c:pt>
                      <c:pt idx="230" formatCode="0.0">
                        <c:v>34.920577222650699</c:v>
                      </c:pt>
                      <c:pt idx="231" formatCode="0.0">
                        <c:v>18.282325993413512</c:v>
                      </c:pt>
                      <c:pt idx="232" formatCode="0.0">
                        <c:v>10.661558796377744</c:v>
                      </c:pt>
                      <c:pt idx="233" formatCode="0.0">
                        <c:v>17.708447746608567</c:v>
                      </c:pt>
                      <c:pt idx="234" formatCode="0.0">
                        <c:v>23.016991490903109</c:v>
                      </c:pt>
                      <c:pt idx="235" formatCode="0.0">
                        <c:v>26.352199886156164</c:v>
                      </c:pt>
                      <c:pt idx="236" formatCode="0.0">
                        <c:v>36.985127362337977</c:v>
                      </c:pt>
                      <c:pt idx="237" formatCode="0.0">
                        <c:v>29.996821693752121</c:v>
                      </c:pt>
                      <c:pt idx="238" formatCode="0.0">
                        <c:v>56.648131080295727</c:v>
                      </c:pt>
                      <c:pt idx="239" formatCode="0.0">
                        <c:v>52.813755122098058</c:v>
                      </c:pt>
                      <c:pt idx="240" formatCode="0.0">
                        <c:v>30.886430408643641</c:v>
                      </c:pt>
                      <c:pt idx="241" formatCode="0.0">
                        <c:v>36.400382746820867</c:v>
                      </c:pt>
                      <c:pt idx="242" formatCode="0.0">
                        <c:v>42.108734379643977</c:v>
                      </c:pt>
                      <c:pt idx="243" formatCode="0.0">
                        <c:v>35.948460786238961</c:v>
                      </c:pt>
                      <c:pt idx="244" formatCode="0.0">
                        <c:v>32.855812984964125</c:v>
                      </c:pt>
                      <c:pt idx="245" formatCode="0.0">
                        <c:v>45.099345380609684</c:v>
                      </c:pt>
                      <c:pt idx="246" formatCode="0.0">
                        <c:v>44.882003950036093</c:v>
                      </c:pt>
                      <c:pt idx="247" formatCode="0.0">
                        <c:v>26.332881710746072</c:v>
                      </c:pt>
                      <c:pt idx="248" formatCode="0.0">
                        <c:v>25.438172557137229</c:v>
                      </c:pt>
                      <c:pt idx="249" formatCode="0.0">
                        <c:v>15.797649955749511</c:v>
                      </c:pt>
                      <c:pt idx="250" formatCode="0.0">
                        <c:v>15.64402861822219</c:v>
                      </c:pt>
                      <c:pt idx="251" formatCode="0.0">
                        <c:v>28.995495588883109</c:v>
                      </c:pt>
                      <c:pt idx="252" formatCode="0.0">
                        <c:v>30.608579436937969</c:v>
                      </c:pt>
                      <c:pt idx="253" formatCode="0.0">
                        <c:v>6.3427954852581028</c:v>
                      </c:pt>
                      <c:pt idx="254" formatCode="0.0">
                        <c:v>9.5562261291172188</c:v>
                      </c:pt>
                      <c:pt idx="255" formatCode="0.0">
                        <c:v>8.2628210720263038</c:v>
                      </c:pt>
                      <c:pt idx="256" formatCode="0.0">
                        <c:v>3.7136811017990112</c:v>
                      </c:pt>
                      <c:pt idx="257" formatCode="0.0">
                        <c:v>3.0599318146705627</c:v>
                      </c:pt>
                      <c:pt idx="258" formatCode="0.0">
                        <c:v>4.2028167685493827</c:v>
                      </c:pt>
                      <c:pt idx="259" formatCode="0.0">
                        <c:v>4.2036300003528595</c:v>
                      </c:pt>
                      <c:pt idx="260" formatCode="0.0">
                        <c:v>7.26266409369076</c:v>
                      </c:pt>
                      <c:pt idx="261" formatCode="0.0">
                        <c:v>17.752313199250594</c:v>
                      </c:pt>
                      <c:pt idx="262" formatCode="0.0">
                        <c:v>18.990058836729631</c:v>
                      </c:pt>
                      <c:pt idx="263" formatCode="0.0">
                        <c:v>7.944301592676263</c:v>
                      </c:pt>
                      <c:pt idx="269" formatCode="0.0">
                        <c:v>9.88887776268853</c:v>
                      </c:pt>
                      <c:pt idx="270" formatCode="0.0">
                        <c:v>12.127695622651473</c:v>
                      </c:pt>
                      <c:pt idx="271" formatCode="0.0">
                        <c:v>13.895956495533818</c:v>
                      </c:pt>
                      <c:pt idx="272" formatCode="0.0">
                        <c:v>5.0993504524230957</c:v>
                      </c:pt>
                      <c:pt idx="273" formatCode="0.0">
                        <c:v>8.2262130405591876</c:v>
                      </c:pt>
                      <c:pt idx="274" formatCode="0.0">
                        <c:v>9.6527695655822754</c:v>
                      </c:pt>
                      <c:pt idx="275" formatCode="0.0">
                        <c:v>5.7424656515536103</c:v>
                      </c:pt>
                      <c:pt idx="276" formatCode="0.0">
                        <c:v>7.6829895765885059</c:v>
                      </c:pt>
                      <c:pt idx="277" formatCode="0.0">
                        <c:v>6.3876004633696182</c:v>
                      </c:pt>
                      <c:pt idx="278" formatCode="0.0">
                        <c:v>7.9888844593711523</c:v>
                      </c:pt>
                      <c:pt idx="279" formatCode="0.0">
                        <c:v>5.3696086135777561</c:v>
                      </c:pt>
                      <c:pt idx="280" formatCode="0.0">
                        <c:v>4.9100308318932848</c:v>
                      </c:pt>
                      <c:pt idx="281" formatCode="0.0">
                        <c:v>6.1624026091202442</c:v>
                      </c:pt>
                      <c:pt idx="282" formatCode="0.0">
                        <c:v>6.1889078202454941</c:v>
                      </c:pt>
                      <c:pt idx="283" formatCode="0.0">
                        <c:v>11.701065312261166</c:v>
                      </c:pt>
                      <c:pt idx="284" formatCode="0.0">
                        <c:v>9.7302386864371915</c:v>
                      </c:pt>
                      <c:pt idx="285" formatCode="0.0">
                        <c:v>7.5479839055434521</c:v>
                      </c:pt>
                      <c:pt idx="286" formatCode="0.0">
                        <c:v>10.001191263613494</c:v>
                      </c:pt>
                      <c:pt idx="287" formatCode="0.0">
                        <c:v>11.531319936116537</c:v>
                      </c:pt>
                      <c:pt idx="288" formatCode="0.0">
                        <c:v>16.236252204231594</c:v>
                      </c:pt>
                      <c:pt idx="289" formatCode="0.0">
                        <c:v>27.062900087107781</c:v>
                      </c:pt>
                      <c:pt idx="290" formatCode="0.0">
                        <c:v>28.707691275555156</c:v>
                      </c:pt>
                      <c:pt idx="291" formatCode="0.0">
                        <c:v>18.207013476978648</c:v>
                      </c:pt>
                      <c:pt idx="292" formatCode="0.0">
                        <c:v>22.446600644484811</c:v>
                      </c:pt>
                      <c:pt idx="293" formatCode="0.0">
                        <c:v>34.252495505593039</c:v>
                      </c:pt>
                      <c:pt idx="294" formatCode="0.0">
                        <c:v>27.082249641418457</c:v>
                      </c:pt>
                      <c:pt idx="301" formatCode="0.0">
                        <c:v>27.555555555555557</c:v>
                      </c:pt>
                      <c:pt idx="302" formatCode="0.0">
                        <c:v>27.549365458281144</c:v>
                      </c:pt>
                      <c:pt idx="303" formatCode="0.0">
                        <c:v>34.309621893841289</c:v>
                      </c:pt>
                      <c:pt idx="304" formatCode="0.0">
                        <c:v>24.789673971093219</c:v>
                      </c:pt>
                      <c:pt idx="305" formatCode="0.0">
                        <c:v>20.365112760792609</c:v>
                      </c:pt>
                      <c:pt idx="306" formatCode="0.0">
                        <c:v>18.487986813420836</c:v>
                      </c:pt>
                      <c:pt idx="307" formatCode="0.0">
                        <c:v>13.155560866646145</c:v>
                      </c:pt>
                      <c:pt idx="308" formatCode="0.0">
                        <c:v>24.122113061987836</c:v>
                      </c:pt>
                      <c:pt idx="309" formatCode="0.0">
                        <c:v>26.276661002117656</c:v>
                      </c:pt>
                      <c:pt idx="310" formatCode="0.0">
                        <c:v>36.489508753237516</c:v>
                      </c:pt>
                      <c:pt idx="311" formatCode="0.0">
                        <c:v>48.401230521824047</c:v>
                      </c:pt>
                      <c:pt idx="312" formatCode="0.0">
                        <c:v>49.995326000711195</c:v>
                      </c:pt>
                      <c:pt idx="313" formatCode="0.0">
                        <c:v>34.143991470336914</c:v>
                      </c:pt>
                      <c:pt idx="314" formatCode="0.0">
                        <c:v>19.026056455529254</c:v>
                      </c:pt>
                      <c:pt idx="315" formatCode="0.0">
                        <c:v>23.441834698552672</c:v>
                      </c:pt>
                      <c:pt idx="316" formatCode="0.0">
                        <c:v>24.012469499007516</c:v>
                      </c:pt>
                      <c:pt idx="317" formatCode="0.0">
                        <c:v>25.280573886373769</c:v>
                      </c:pt>
                      <c:pt idx="318" formatCode="0.0">
                        <c:v>21.930017263992973</c:v>
                      </c:pt>
                      <c:pt idx="319" formatCode="0.0">
                        <c:v>16.740926162056301</c:v>
                      </c:pt>
                      <c:pt idx="320" formatCode="0.0">
                        <c:v>17.898487049600352</c:v>
                      </c:pt>
                      <c:pt idx="321" formatCode="0.0">
                        <c:v>8.8392252300096601</c:v>
                      </c:pt>
                      <c:pt idx="322" formatCode="0.0">
                        <c:v>8.003756543864375</c:v>
                      </c:pt>
                      <c:pt idx="323" formatCode="0.0">
                        <c:v>7.3386391142140264</c:v>
                      </c:pt>
                      <c:pt idx="324" formatCode="0.0">
                        <c:v>7.4588817899877373</c:v>
                      </c:pt>
                      <c:pt idx="325" formatCode="0.0">
                        <c:v>7.2978000640869141</c:v>
                      </c:pt>
                      <c:pt idx="326" formatCode="0.0">
                        <c:v>4.1202876427594353</c:v>
                      </c:pt>
                      <c:pt idx="327" formatCode="0.0">
                        <c:v>8.3106664367344063</c:v>
                      </c:pt>
                      <c:pt idx="328" formatCode="0.0">
                        <c:v>5.0056860965231191</c:v>
                      </c:pt>
                      <c:pt idx="329" formatCode="0.0">
                        <c:v>5.4379108677739678</c:v>
                      </c:pt>
                      <c:pt idx="330" formatCode="0.0">
                        <c:v>6.4811261011206582</c:v>
                      </c:pt>
                      <c:pt idx="331" formatCode="0.0">
                        <c:v>9.703769538713539</c:v>
                      </c:pt>
                      <c:pt idx="332" formatCode="0.0">
                        <c:v>9.8882478216420058</c:v>
                      </c:pt>
                      <c:pt idx="333" formatCode="0.0">
                        <c:v>7.5110036459836094</c:v>
                      </c:pt>
                      <c:pt idx="334" formatCode="0.0">
                        <c:v>5.2229526042938232</c:v>
                      </c:pt>
                      <c:pt idx="335" formatCode="0.0">
                        <c:v>6.4996869460396143</c:v>
                      </c:pt>
                      <c:pt idx="336" formatCode="0.0">
                        <c:v>9.4221503630928378</c:v>
                      </c:pt>
                      <c:pt idx="337" formatCode="0.0">
                        <c:v>13.978021621704102</c:v>
                      </c:pt>
                      <c:pt idx="338" formatCode="0.0">
                        <c:v>9.6520608404408339</c:v>
                      </c:pt>
                      <c:pt idx="339" formatCode="0.0">
                        <c:v>11.426943488742994</c:v>
                      </c:pt>
                      <c:pt idx="340" formatCode="0.0">
                        <c:v>10.593169606250266</c:v>
                      </c:pt>
                      <c:pt idx="341" formatCode="0.0">
                        <c:v>8.2858056607453712</c:v>
                      </c:pt>
                      <c:pt idx="342" formatCode="0.0">
                        <c:v>6.4496118588881055</c:v>
                      </c:pt>
                      <c:pt idx="343" formatCode="0.0">
                        <c:v>10.356634844904361</c:v>
                      </c:pt>
                      <c:pt idx="344" formatCode="0.0">
                        <c:v>8.671726081682289</c:v>
                      </c:pt>
                      <c:pt idx="345" formatCode="0.0">
                        <c:v>6.7542008628015937</c:v>
                      </c:pt>
                      <c:pt idx="346" formatCode="0.0">
                        <c:v>11.089526010596234</c:v>
                      </c:pt>
                      <c:pt idx="347" formatCode="0.0">
                        <c:v>17.234299991441809</c:v>
                      </c:pt>
                      <c:pt idx="348" formatCode="0.0">
                        <c:v>4.8517215478679407</c:v>
                      </c:pt>
                      <c:pt idx="349" formatCode="0.0">
                        <c:v>7.2445430340974228</c:v>
                      </c:pt>
                      <c:pt idx="350" formatCode="0.0">
                        <c:v>10.828896563986074</c:v>
                      </c:pt>
                      <c:pt idx="351" formatCode="0.0">
                        <c:v>4.7558847924937373</c:v>
                      </c:pt>
                      <c:pt idx="352" formatCode="0.0">
                        <c:v>6.881976552631544</c:v>
                      </c:pt>
                      <c:pt idx="353" formatCode="0.0">
                        <c:v>7.0501999855041504</c:v>
                      </c:pt>
                      <c:pt idx="365" formatCode="0.0">
                        <c:v>19.570090232874605</c:v>
                      </c:pt>
                    </c:numCache>
                  </c:numRef>
                </c:val>
                <c:smooth val="0"/>
                <c:extLst>
                  <c:ext xmlns:c16="http://schemas.microsoft.com/office/drawing/2014/chart" uri="{C3380CC4-5D6E-409C-BE32-E72D297353CC}">
                    <c16:uniqueId val="{00000003-34D6-4784-BA21-39C44311A8EF}"/>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'2023'!$D$2</c15:sqref>
                        </c15:formulaRef>
                      </c:ext>
                    </c:extLst>
                    <c:strCache>
                      <c:ptCount val="1"/>
                      <c:pt idx="0">
                        <c:v> Vijećnica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'2023'!$D$3:$D$8763</c15:sqref>
                        </c15:formulaRef>
                      </c:ext>
                    </c:extLst>
                    <c:numCache>
                      <c:formatCode>0.0</c:formatCode>
                      <c:ptCount val="8761"/>
                      <c:pt idx="0">
                        <c:v>16.713173784604283</c:v>
                      </c:pt>
                      <c:pt idx="1">
                        <c:v>17.812262574831646</c:v>
                      </c:pt>
                      <c:pt idx="2">
                        <c:v>13.224998315175375</c:v>
                      </c:pt>
                      <c:pt idx="3">
                        <c:v>12.039366722106934</c:v>
                      </c:pt>
                      <c:pt idx="4">
                        <c:v>18.140783190727234</c:v>
                      </c:pt>
                      <c:pt idx="5">
                        <c:v>11.197549094756445</c:v>
                      </c:pt>
                      <c:pt idx="6">
                        <c:v>13.504462520281473</c:v>
                      </c:pt>
                      <c:pt idx="7">
                        <c:v>13.958320359388987</c:v>
                      </c:pt>
                      <c:pt idx="8">
                        <c:v>14.924312512079874</c:v>
                      </c:pt>
                      <c:pt idx="9">
                        <c:v>16.037475029627483</c:v>
                      </c:pt>
                      <c:pt idx="10">
                        <c:v>18.774470845858257</c:v>
                      </c:pt>
                      <c:pt idx="11">
                        <c:v>31.806349992752075</c:v>
                      </c:pt>
                      <c:pt idx="12">
                        <c:v>25.851587692896526</c:v>
                      </c:pt>
                      <c:pt idx="13">
                        <c:v>33.069275061289467</c:v>
                      </c:pt>
                      <c:pt idx="14">
                        <c:v>43.563153982162476</c:v>
                      </c:pt>
                      <c:pt idx="15">
                        <c:v>12.947070777416229</c:v>
                      </c:pt>
                      <c:pt idx="16">
                        <c:v>18.547454078992207</c:v>
                      </c:pt>
                      <c:pt idx="17">
                        <c:v>12.594877178018743</c:v>
                      </c:pt>
                      <c:pt idx="18">
                        <c:v>12.093940287828445</c:v>
                      </c:pt>
                      <c:pt idx="19">
                        <c:v>9.6484913229942322</c:v>
                      </c:pt>
                      <c:pt idx="20">
                        <c:v>23.64641233285268</c:v>
                      </c:pt>
                      <c:pt idx="21">
                        <c:v>54.511762420336403</c:v>
                      </c:pt>
                      <c:pt idx="22">
                        <c:v>87.323275089263916</c:v>
                      </c:pt>
                      <c:pt idx="23">
                        <c:v>68.275095860163376</c:v>
                      </c:pt>
                      <c:pt idx="24">
                        <c:v>73.569529056549072</c:v>
                      </c:pt>
                      <c:pt idx="25">
                        <c:v>47.575783332188927</c:v>
                      </c:pt>
                      <c:pt idx="26">
                        <c:v>48.080725232760109</c:v>
                      </c:pt>
                      <c:pt idx="27">
                        <c:v>13.642031162977219</c:v>
                      </c:pt>
                      <c:pt idx="28">
                        <c:v>20.458266655604046</c:v>
                      </c:pt>
                      <c:pt idx="29">
                        <c:v>18.847920735677082</c:v>
                      </c:pt>
                      <c:pt idx="30">
                        <c:v>23.30165406068166</c:v>
                      </c:pt>
                      <c:pt idx="31">
                        <c:v>34.868204116821289</c:v>
                      </c:pt>
                      <c:pt idx="32">
                        <c:v>35.227749625841774</c:v>
                      </c:pt>
                      <c:pt idx="33">
                        <c:v>30.821829040845234</c:v>
                      </c:pt>
                      <c:pt idx="34">
                        <c:v>31.673183441162109</c:v>
                      </c:pt>
                      <c:pt idx="35">
                        <c:v>27.15006657441457</c:v>
                      </c:pt>
                      <c:pt idx="36">
                        <c:v>24.303691744804382</c:v>
                      </c:pt>
                      <c:pt idx="37">
                        <c:v>16.509066700935364</c:v>
                      </c:pt>
                      <c:pt idx="38">
                        <c:v>20.283329089482624</c:v>
                      </c:pt>
                      <c:pt idx="39">
                        <c:v>14.51339582602183</c:v>
                      </c:pt>
                      <c:pt idx="40">
                        <c:v>14.683262546857199</c:v>
                      </c:pt>
                      <c:pt idx="41">
                        <c:v>8.7187354365984593</c:v>
                      </c:pt>
                      <c:pt idx="42">
                        <c:v>12.574395974477133</c:v>
                      </c:pt>
                      <c:pt idx="43">
                        <c:v>16.431420803070068</c:v>
                      </c:pt>
                      <c:pt idx="44">
                        <c:v>20.369474530220032</c:v>
                      </c:pt>
                      <c:pt idx="45">
                        <c:v>26.516841967900593</c:v>
                      </c:pt>
                      <c:pt idx="46">
                        <c:v>27.466613951183501</c:v>
                      </c:pt>
                      <c:pt idx="47">
                        <c:v>18.762337406476338</c:v>
                      </c:pt>
                      <c:pt idx="48">
                        <c:v>20.845474878946941</c:v>
                      </c:pt>
                      <c:pt idx="49">
                        <c:v>33.89127516746521</c:v>
                      </c:pt>
                      <c:pt idx="78">
                        <c:v>22.39371258020401</c:v>
                      </c:pt>
                      <c:pt idx="79">
                        <c:v>15.45303746064504</c:v>
                      </c:pt>
                      <c:pt idx="80">
                        <c:v>17.098116954167683</c:v>
                      </c:pt>
                      <c:pt idx="81">
                        <c:v>18.63292920589447</c:v>
                      </c:pt>
                      <c:pt idx="82">
                        <c:v>21.490087350209553</c:v>
                      </c:pt>
                      <c:pt idx="83">
                        <c:v>13.843548357486725</c:v>
                      </c:pt>
                      <c:pt idx="84">
                        <c:v>19.273008346557617</c:v>
                      </c:pt>
                      <c:pt idx="85">
                        <c:v>10.29556248585383</c:v>
                      </c:pt>
                      <c:pt idx="86">
                        <c:v>89.90157949924469</c:v>
                      </c:pt>
                      <c:pt idx="87">
                        <c:v>11.284468432267508</c:v>
                      </c:pt>
                      <c:pt idx="88">
                        <c:v>14.764654159545898</c:v>
                      </c:pt>
                      <c:pt idx="89">
                        <c:v>12.786845922470093</c:v>
                      </c:pt>
                      <c:pt idx="90">
                        <c:v>43.463173866271973</c:v>
                      </c:pt>
                      <c:pt idx="91">
                        <c:v>69.097058455149337</c:v>
                      </c:pt>
                      <c:pt idx="92">
                        <c:v>17.60777357350225</c:v>
                      </c:pt>
                      <c:pt idx="93">
                        <c:v>10.689529160658518</c:v>
                      </c:pt>
                      <c:pt idx="94">
                        <c:v>11.878704130649567</c:v>
                      </c:pt>
                      <c:pt idx="95">
                        <c:v>15.327337463696798</c:v>
                      </c:pt>
                      <c:pt idx="96">
                        <c:v>15.307254254817963</c:v>
                      </c:pt>
                      <c:pt idx="97">
                        <c:v>17.773962279160816</c:v>
                      </c:pt>
                      <c:pt idx="98">
                        <c:v>15.251245975494385</c:v>
                      </c:pt>
                      <c:pt idx="99">
                        <c:v>16.4579332669576</c:v>
                      </c:pt>
                      <c:pt idx="100">
                        <c:v>16.763824959595997</c:v>
                      </c:pt>
                      <c:pt idx="101">
                        <c:v>21.810420751571655</c:v>
                      </c:pt>
                      <c:pt idx="102">
                        <c:v>25.528762420018513</c:v>
                      </c:pt>
                      <c:pt idx="103">
                        <c:v>24.882908463478088</c:v>
                      </c:pt>
                      <c:pt idx="104">
                        <c:v>13.298737525939941</c:v>
                      </c:pt>
                      <c:pt idx="105">
                        <c:v>16.490970849990845</c:v>
                      </c:pt>
                      <c:pt idx="106">
                        <c:v>30.137570699055988</c:v>
                      </c:pt>
                      <c:pt idx="107">
                        <c:v>9.8273613556571622</c:v>
                      </c:pt>
                      <c:pt idx="108">
                        <c:v>15.802753329277039</c:v>
                      </c:pt>
                      <c:pt idx="109">
                        <c:v>11.369537452856699</c:v>
                      </c:pt>
                      <c:pt idx="110">
                        <c:v>13.797350009282431</c:v>
                      </c:pt>
                      <c:pt idx="111">
                        <c:v>9.0147982637087498</c:v>
                      </c:pt>
                      <c:pt idx="112">
                        <c:v>9.4682791829109192</c:v>
                      </c:pt>
                      <c:pt idx="113">
                        <c:v>22.114941477775574</c:v>
                      </c:pt>
                      <c:pt idx="114">
                        <c:v>7.8135228802760439</c:v>
                      </c:pt>
                      <c:pt idx="115">
                        <c:v>8.4043550292650853</c:v>
                      </c:pt>
                      <c:pt idx="116">
                        <c:v>9.8834191560745239</c:v>
                      </c:pt>
                      <c:pt idx="117">
                        <c:v>8.8435117161792256</c:v>
                      </c:pt>
                      <c:pt idx="120">
                        <c:v>21.91058567592076</c:v>
                      </c:pt>
                      <c:pt idx="121">
                        <c:v>15.849404056866964</c:v>
                      </c:pt>
                      <c:pt idx="122">
                        <c:v>17.142929156621296</c:v>
                      </c:pt>
                      <c:pt idx="123">
                        <c:v>9.567433337370554</c:v>
                      </c:pt>
                      <c:pt idx="124">
                        <c:v>13.828545808792114</c:v>
                      </c:pt>
                      <c:pt idx="125">
                        <c:v>15.184574921925863</c:v>
                      </c:pt>
                      <c:pt idx="126">
                        <c:v>11.060388267040253</c:v>
                      </c:pt>
                      <c:pt idx="127">
                        <c:v>11.848871290683746</c:v>
                      </c:pt>
                      <c:pt idx="128">
                        <c:v>14.073829154173533</c:v>
                      </c:pt>
                      <c:pt idx="129">
                        <c:v>10.251612524191538</c:v>
                      </c:pt>
                      <c:pt idx="130">
                        <c:v>14.003466765085856</c:v>
                      </c:pt>
                      <c:pt idx="131">
                        <c:v>13.895899971326193</c:v>
                      </c:pt>
                      <c:pt idx="132">
                        <c:v>14.840358376502991</c:v>
                      </c:pt>
                      <c:pt idx="133">
                        <c:v>10.965524991353353</c:v>
                      </c:pt>
                      <c:pt idx="134">
                        <c:v>13.711600144704184</c:v>
                      </c:pt>
                      <c:pt idx="135">
                        <c:v>11.597222914298376</c:v>
                      </c:pt>
                      <c:pt idx="136">
                        <c:v>14.099769274393717</c:v>
                      </c:pt>
                      <c:pt idx="137">
                        <c:v>31.63977078596751</c:v>
                      </c:pt>
                      <c:pt idx="138">
                        <c:v>20.541462500890095</c:v>
                      </c:pt>
                      <c:pt idx="139">
                        <c:v>29.710545778274536</c:v>
                      </c:pt>
                      <c:pt idx="140">
                        <c:v>21.79974587758382</c:v>
                      </c:pt>
                      <c:pt idx="141">
                        <c:v>40.204270601272583</c:v>
                      </c:pt>
                      <c:pt idx="142">
                        <c:v>16.112362523873646</c:v>
                      </c:pt>
                      <c:pt idx="143">
                        <c:v>10.41777084271113</c:v>
                      </c:pt>
                      <c:pt idx="144">
                        <c:v>11.937758346398672</c:v>
                      </c:pt>
                      <c:pt idx="145">
                        <c:v>14.264012575149536</c:v>
                      </c:pt>
                      <c:pt idx="146">
                        <c:v>13.56731245915095</c:v>
                      </c:pt>
                      <c:pt idx="147">
                        <c:v>13.743879914283752</c:v>
                      </c:pt>
                      <c:pt idx="148">
                        <c:v>16.250816722710926</c:v>
                      </c:pt>
                      <c:pt idx="149">
                        <c:v>18.575904091199238</c:v>
                      </c:pt>
                      <c:pt idx="150">
                        <c:v>13.729433337847391</c:v>
                      </c:pt>
                      <c:pt idx="151">
                        <c:v>10.890624940395355</c:v>
                      </c:pt>
                      <c:pt idx="152">
                        <c:v>11.403466681639353</c:v>
                      </c:pt>
                      <c:pt idx="153">
                        <c:v>12.169754087924957</c:v>
                      </c:pt>
                      <c:pt idx="154">
                        <c:v>10.984858413537344</c:v>
                      </c:pt>
                      <c:pt idx="155">
                        <c:v>10.493566691875458</c:v>
                      </c:pt>
                      <c:pt idx="156">
                        <c:v>10.155065059661865</c:v>
                      </c:pt>
                      <c:pt idx="157">
                        <c:v>13.697499950726828</c:v>
                      </c:pt>
                      <c:pt idx="158">
                        <c:v>14.695770760377249</c:v>
                      </c:pt>
                      <c:pt idx="159">
                        <c:v>20.866504232088726</c:v>
                      </c:pt>
                      <c:pt idx="160">
                        <c:v>25.472683548927307</c:v>
                      </c:pt>
                      <c:pt idx="161">
                        <c:v>22.135579109191895</c:v>
                      </c:pt>
                      <c:pt idx="162">
                        <c:v>19.337441543738048</c:v>
                      </c:pt>
                      <c:pt idx="163">
                        <c:v>16.275858322779339</c:v>
                      </c:pt>
                      <c:pt idx="164">
                        <c:v>15.171123683452606</c:v>
                      </c:pt>
                      <c:pt idx="165">
                        <c:v>11.919562458992004</c:v>
                      </c:pt>
                      <c:pt idx="166">
                        <c:v>14.968925078709921</c:v>
                      </c:pt>
                      <c:pt idx="167">
                        <c:v>13.277216712633768</c:v>
                      </c:pt>
                      <c:pt idx="168">
                        <c:v>13.10376258691152</c:v>
                      </c:pt>
                      <c:pt idx="169">
                        <c:v>20.039054155349731</c:v>
                      </c:pt>
                      <c:pt idx="170">
                        <c:v>23.154066761334736</c:v>
                      </c:pt>
                      <c:pt idx="171">
                        <c:v>48.09415864944458</c:v>
                      </c:pt>
                      <c:pt idx="172">
                        <c:v>45.846821996900772</c:v>
                      </c:pt>
                      <c:pt idx="173">
                        <c:v>55.263437589009605</c:v>
                      </c:pt>
                      <c:pt idx="174">
                        <c:v>38.761033535003662</c:v>
                      </c:pt>
                      <c:pt idx="175">
                        <c:v>23.069079279899597</c:v>
                      </c:pt>
                      <c:pt idx="176">
                        <c:v>26.451308449109394</c:v>
                      </c:pt>
                      <c:pt idx="177">
                        <c:v>23.35367516676585</c:v>
                      </c:pt>
                      <c:pt idx="178">
                        <c:v>16.324799974759419</c:v>
                      </c:pt>
                      <c:pt idx="179">
                        <c:v>15.638104140758514</c:v>
                      </c:pt>
                      <c:pt idx="180">
                        <c:v>17.516733328501385</c:v>
                      </c:pt>
                      <c:pt idx="181">
                        <c:v>20.016325036684673</c:v>
                      </c:pt>
                      <c:pt idx="182">
                        <c:v>22.082645773887634</c:v>
                      </c:pt>
                      <c:pt idx="183">
                        <c:v>11.847698817650476</c:v>
                      </c:pt>
                      <c:pt idx="184">
                        <c:v>13.082145929336548</c:v>
                      </c:pt>
                      <c:pt idx="185">
                        <c:v>17.270825028419495</c:v>
                      </c:pt>
                      <c:pt idx="186">
                        <c:v>19.094695806503296</c:v>
                      </c:pt>
                      <c:pt idx="187">
                        <c:v>18.909258246421814</c:v>
                      </c:pt>
                      <c:pt idx="188">
                        <c:v>14.552045861879984</c:v>
                      </c:pt>
                      <c:pt idx="189">
                        <c:v>17.916487554709118</c:v>
                      </c:pt>
                      <c:pt idx="190">
                        <c:v>24.267950018246967</c:v>
                      </c:pt>
                      <c:pt idx="191">
                        <c:v>20.597470959027607</c:v>
                      </c:pt>
                      <c:pt idx="192">
                        <c:v>26.70940411609152</c:v>
                      </c:pt>
                      <c:pt idx="193">
                        <c:v>24.681233326594036</c:v>
                      </c:pt>
                      <c:pt idx="194">
                        <c:v>23.046120802561443</c:v>
                      </c:pt>
                      <c:pt idx="195">
                        <c:v>21.927850087483723</c:v>
                      </c:pt>
                      <c:pt idx="196">
                        <c:v>29.423141797383625</c:v>
                      </c:pt>
                      <c:pt idx="197">
                        <c:v>28.283154169718426</c:v>
                      </c:pt>
                      <c:pt idx="198">
                        <c:v>39.076849699020386</c:v>
                      </c:pt>
                      <c:pt idx="199">
                        <c:v>34.016200304031372</c:v>
                      </c:pt>
                      <c:pt idx="200">
                        <c:v>21.779304107030232</c:v>
                      </c:pt>
                      <c:pt idx="201">
                        <c:v>24.194662570953369</c:v>
                      </c:pt>
                      <c:pt idx="202">
                        <c:v>20.456858237584431</c:v>
                      </c:pt>
                      <c:pt idx="203">
                        <c:v>22.442545930544537</c:v>
                      </c:pt>
                      <c:pt idx="204">
                        <c:v>20.952683170636494</c:v>
                      </c:pt>
                      <c:pt idx="205">
                        <c:v>18.721450090408325</c:v>
                      </c:pt>
                      <c:pt idx="206">
                        <c:v>12.484759151935577</c:v>
                      </c:pt>
                      <c:pt idx="207">
                        <c:v>17.914337595303852</c:v>
                      </c:pt>
                      <c:pt idx="208">
                        <c:v>19.666491329669952</c:v>
                      </c:pt>
                      <c:pt idx="209">
                        <c:v>18.489495873451233</c:v>
                      </c:pt>
                      <c:pt idx="210">
                        <c:v>17.701849977175396</c:v>
                      </c:pt>
                      <c:pt idx="211">
                        <c:v>14.176429251829783</c:v>
                      </c:pt>
                      <c:pt idx="212">
                        <c:v>21.690983454386394</c:v>
                      </c:pt>
                      <c:pt idx="213">
                        <c:v>31.601537744204204</c:v>
                      </c:pt>
                      <c:pt idx="214">
                        <c:v>32.56298359235128</c:v>
                      </c:pt>
                      <c:pt idx="215">
                        <c:v>19.266758382320404</c:v>
                      </c:pt>
                      <c:pt idx="216">
                        <c:v>16.386419236660004</c:v>
                      </c:pt>
                      <c:pt idx="217">
                        <c:v>17.990408380826313</c:v>
                      </c:pt>
                      <c:pt idx="218">
                        <c:v>17.021462718645733</c:v>
                      </c:pt>
                      <c:pt idx="219">
                        <c:v>18.69837498664856</c:v>
                      </c:pt>
                      <c:pt idx="220">
                        <c:v>21.499120871225994</c:v>
                      </c:pt>
                      <c:pt idx="221">
                        <c:v>18.495270729064941</c:v>
                      </c:pt>
                      <c:pt idx="222">
                        <c:v>17.123224953810375</c:v>
                      </c:pt>
                      <c:pt idx="223">
                        <c:v>17.188595811525982</c:v>
                      </c:pt>
                      <c:pt idx="224">
                        <c:v>15.98182088136673</c:v>
                      </c:pt>
                      <c:pt idx="225">
                        <c:v>20.677358349164326</c:v>
                      </c:pt>
                      <c:pt idx="226">
                        <c:v>22.596770664056141</c:v>
                      </c:pt>
                      <c:pt idx="227">
                        <c:v>29.759933272997539</c:v>
                      </c:pt>
                      <c:pt idx="228">
                        <c:v>32.096604029337563</c:v>
                      </c:pt>
                      <c:pt idx="229">
                        <c:v>28.961583534876507</c:v>
                      </c:pt>
                      <c:pt idx="230">
                        <c:v>28.031287749608357</c:v>
                      </c:pt>
                      <c:pt idx="231">
                        <c:v>26.245820562044781</c:v>
                      </c:pt>
                      <c:pt idx="232">
                        <c:v>13.112116853396097</c:v>
                      </c:pt>
                      <c:pt idx="233">
                        <c:v>18.644887626171112</c:v>
                      </c:pt>
                      <c:pt idx="234">
                        <c:v>18.957604269186657</c:v>
                      </c:pt>
                      <c:pt idx="235">
                        <c:v>17.678670803705852</c:v>
                      </c:pt>
                      <c:pt idx="236">
                        <c:v>22.154433608055115</c:v>
                      </c:pt>
                      <c:pt idx="237">
                        <c:v>17.618062575658161</c:v>
                      </c:pt>
                      <c:pt idx="238">
                        <c:v>22.373491565386455</c:v>
                      </c:pt>
                      <c:pt idx="239">
                        <c:v>27.38337516784668</c:v>
                      </c:pt>
                      <c:pt idx="240">
                        <c:v>29.11888353029887</c:v>
                      </c:pt>
                      <c:pt idx="241">
                        <c:v>28.845066547393799</c:v>
                      </c:pt>
                      <c:pt idx="242">
                        <c:v>28.620937665303547</c:v>
                      </c:pt>
                      <c:pt idx="243">
                        <c:v>24.060079137484234</c:v>
                      </c:pt>
                      <c:pt idx="244">
                        <c:v>26.379757960637409</c:v>
                      </c:pt>
                      <c:pt idx="245">
                        <c:v>27.00005030632019</c:v>
                      </c:pt>
                      <c:pt idx="246">
                        <c:v>28.556454261144001</c:v>
                      </c:pt>
                      <c:pt idx="247">
                        <c:v>26.635503848393757</c:v>
                      </c:pt>
                      <c:pt idx="248">
                        <c:v>24.205851969511613</c:v>
                      </c:pt>
                      <c:pt idx="249">
                        <c:v>20.76242498556773</c:v>
                      </c:pt>
                      <c:pt idx="250">
                        <c:v>18.479483207066853</c:v>
                      </c:pt>
                      <c:pt idx="251">
                        <c:v>38.220416704813637</c:v>
                      </c:pt>
                      <c:pt idx="252">
                        <c:v>28.485725164413452</c:v>
                      </c:pt>
                      <c:pt idx="253">
                        <c:v>11.454062342643738</c:v>
                      </c:pt>
                      <c:pt idx="254">
                        <c:v>13.465187430381775</c:v>
                      </c:pt>
                      <c:pt idx="255">
                        <c:v>13.795345743497213</c:v>
                      </c:pt>
                      <c:pt idx="256">
                        <c:v>9.1918258269627895</c:v>
                      </c:pt>
                      <c:pt idx="257">
                        <c:v>8.0692987740039825</c:v>
                      </c:pt>
                      <c:pt idx="258">
                        <c:v>7.3124391337235766</c:v>
                      </c:pt>
                      <c:pt idx="259">
                        <c:v>9.3721249898274746</c:v>
                      </c:pt>
                      <c:pt idx="260">
                        <c:v>11.078491707642874</c:v>
                      </c:pt>
                      <c:pt idx="261">
                        <c:v>21.549383362134297</c:v>
                      </c:pt>
                      <c:pt idx="262">
                        <c:v>20.581116716066997</c:v>
                      </c:pt>
                      <c:pt idx="263">
                        <c:v>17.015304088592529</c:v>
                      </c:pt>
                      <c:pt idx="264">
                        <c:v>17.973312417666119</c:v>
                      </c:pt>
                      <c:pt idx="265">
                        <c:v>17.811754306157429</c:v>
                      </c:pt>
                      <c:pt idx="266">
                        <c:v>18.769274989763897</c:v>
                      </c:pt>
                      <c:pt idx="267">
                        <c:v>14.320383330186209</c:v>
                      </c:pt>
                      <c:pt idx="268">
                        <c:v>20.272645652294159</c:v>
                      </c:pt>
                      <c:pt idx="269">
                        <c:v>17.009443789720535</c:v>
                      </c:pt>
                      <c:pt idx="270">
                        <c:v>13.071191787719727</c:v>
                      </c:pt>
                      <c:pt idx="271">
                        <c:v>16.012408415476482</c:v>
                      </c:pt>
                      <c:pt idx="272">
                        <c:v>8.7120613401586358</c:v>
                      </c:pt>
                      <c:pt idx="273">
                        <c:v>13.244689623514811</c:v>
                      </c:pt>
                      <c:pt idx="274">
                        <c:v>16.448012550671894</c:v>
                      </c:pt>
                      <c:pt idx="275">
                        <c:v>20.181308229764301</c:v>
                      </c:pt>
                      <c:pt idx="276">
                        <c:v>12.196339249610901</c:v>
                      </c:pt>
                      <c:pt idx="295">
                        <c:v>39.644575119018555</c:v>
                      </c:pt>
                      <c:pt idx="296">
                        <c:v>30.312391599019367</c:v>
                      </c:pt>
                      <c:pt idx="297">
                        <c:v>39.074978907903038</c:v>
                      </c:pt>
                      <c:pt idx="298">
                        <c:v>31.820988019307453</c:v>
                      </c:pt>
                      <c:pt idx="299">
                        <c:v>29.409900029500324</c:v>
                      </c:pt>
                      <c:pt idx="300">
                        <c:v>26.116191744804382</c:v>
                      </c:pt>
                      <c:pt idx="301">
                        <c:v>25.050004124641418</c:v>
                      </c:pt>
                      <c:pt idx="302">
                        <c:v>34.465649922688804</c:v>
                      </c:pt>
                      <c:pt idx="303">
                        <c:v>25.958083629608154</c:v>
                      </c:pt>
                      <c:pt idx="304">
                        <c:v>27.235471089680988</c:v>
                      </c:pt>
                      <c:pt idx="305">
                        <c:v>26.36090846856435</c:v>
                      </c:pt>
                      <c:pt idx="306">
                        <c:v>31.48470429579417</c:v>
                      </c:pt>
                      <c:pt idx="307">
                        <c:v>17.888495802879333</c:v>
                      </c:pt>
                      <c:pt idx="308">
                        <c:v>26.699204365412395</c:v>
                      </c:pt>
                      <c:pt idx="309">
                        <c:v>33.319179375966392</c:v>
                      </c:pt>
                      <c:pt idx="310">
                        <c:v>37.190262397130333</c:v>
                      </c:pt>
                      <c:pt idx="311">
                        <c:v>47.468966563542686</c:v>
                      </c:pt>
                      <c:pt idx="312">
                        <c:v>57.493983109792076</c:v>
                      </c:pt>
                      <c:pt idx="313">
                        <c:v>48.982763051986694</c:v>
                      </c:pt>
                      <c:pt idx="314">
                        <c:v>37.20780030886332</c:v>
                      </c:pt>
                      <c:pt idx="315">
                        <c:v>35.272745768229164</c:v>
                      </c:pt>
                      <c:pt idx="316">
                        <c:v>22.423041820526123</c:v>
                      </c:pt>
                      <c:pt idx="317">
                        <c:v>18.212182223796844</c:v>
                      </c:pt>
                      <c:pt idx="318">
                        <c:v>29.032753944396973</c:v>
                      </c:pt>
                      <c:pt idx="319">
                        <c:v>21.805091857910156</c:v>
                      </c:pt>
                      <c:pt idx="320">
                        <c:v>21.597664851384859</c:v>
                      </c:pt>
                      <c:pt idx="321">
                        <c:v>29.062374671300251</c:v>
                      </c:pt>
                      <c:pt idx="322">
                        <c:v>53.462195873260498</c:v>
                      </c:pt>
                      <c:pt idx="323">
                        <c:v>32.543767074743904</c:v>
                      </c:pt>
                      <c:pt idx="324">
                        <c:v>10.838684297743297</c:v>
                      </c:pt>
                      <c:pt idx="325">
                        <c:v>7.8898178065816564</c:v>
                      </c:pt>
                      <c:pt idx="326">
                        <c:v>7.5038712465244792</c:v>
                      </c:pt>
                      <c:pt idx="327">
                        <c:v>22.51550629734993</c:v>
                      </c:pt>
                      <c:pt idx="328">
                        <c:v>58.190925200780235</c:v>
                      </c:pt>
                      <c:pt idx="329">
                        <c:v>120.72687530517578</c:v>
                      </c:pt>
                      <c:pt idx="330">
                        <c:v>109.50909980138142</c:v>
                      </c:pt>
                      <c:pt idx="331">
                        <c:v>88.390228589375809</c:v>
                      </c:pt>
                      <c:pt idx="332">
                        <c:v>34.767733812332153</c:v>
                      </c:pt>
                      <c:pt idx="333">
                        <c:v>26.914690475714835</c:v>
                      </c:pt>
                      <c:pt idx="334">
                        <c:v>14.234141647815704</c:v>
                      </c:pt>
                      <c:pt idx="335">
                        <c:v>15.125324785709381</c:v>
                      </c:pt>
                      <c:pt idx="336">
                        <c:v>7.5190433462460833</c:v>
                      </c:pt>
                      <c:pt idx="337">
                        <c:v>15.658442596594492</c:v>
                      </c:pt>
                      <c:pt idx="338">
                        <c:v>25.685729146003723</c:v>
                      </c:pt>
                      <c:pt idx="339">
                        <c:v>17.07898011803627</c:v>
                      </c:pt>
                      <c:pt idx="340">
                        <c:v>39.056175106450134</c:v>
                      </c:pt>
                      <c:pt idx="341">
                        <c:v>14.40517650047938</c:v>
                      </c:pt>
                      <c:pt idx="342">
                        <c:v>19.318412303924561</c:v>
                      </c:pt>
                      <c:pt idx="343">
                        <c:v>40.055112918217979</c:v>
                      </c:pt>
                      <c:pt idx="344">
                        <c:v>31.513304313023884</c:v>
                      </c:pt>
                      <c:pt idx="345">
                        <c:v>20.689791798591614</c:v>
                      </c:pt>
                      <c:pt idx="346">
                        <c:v>20.988591472307842</c:v>
                      </c:pt>
                      <c:pt idx="347">
                        <c:v>24.987912654876709</c:v>
                      </c:pt>
                      <c:pt idx="348">
                        <c:v>24.067133645216625</c:v>
                      </c:pt>
                      <c:pt idx="349">
                        <c:v>17.272124926249187</c:v>
                      </c:pt>
                      <c:pt idx="350">
                        <c:v>12.336628709520612</c:v>
                      </c:pt>
                      <c:pt idx="359">
                        <c:v>27.838518489490856</c:v>
                      </c:pt>
                      <c:pt idx="360">
                        <c:v>24.122520645459492</c:v>
                      </c:pt>
                      <c:pt idx="361">
                        <c:v>58.147278030713402</c:v>
                      </c:pt>
                      <c:pt idx="362">
                        <c:v>106.25345865885417</c:v>
                      </c:pt>
                      <c:pt idx="363">
                        <c:v>71.505825519561768</c:v>
                      </c:pt>
                      <c:pt idx="364">
                        <c:v>108.63901662826538</c:v>
                      </c:pt>
                      <c:pt idx="365">
                        <c:v>23.720637862649216</c:v>
                      </c:pt>
                    </c:numCache>
                  </c:numRef>
                </c:val>
                <c:smooth val="0"/>
                <c:extLst xmlns:c15="http://schemas.microsoft.com/office/drawing/2012/chart">
                  <c:ext xmlns:c16="http://schemas.microsoft.com/office/drawing/2014/chart" uri="{C3380CC4-5D6E-409C-BE32-E72D297353CC}">
                    <c16:uniqueId val="{00000004-34D6-4784-BA21-39C44311A8EF}"/>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'2023'!$E$2</c15:sqref>
                        </c15:formulaRef>
                      </c:ext>
                    </c:extLst>
                    <c:strCache>
                      <c:ptCount val="1"/>
                      <c:pt idx="0">
                        <c:v> Otoka</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'2023'!$E$3:$E$8763</c15:sqref>
                        </c15:formulaRef>
                      </c:ext>
                    </c:extLst>
                    <c:numCache>
                      <c:formatCode>General</c:formatCode>
                      <c:ptCount val="8761"/>
                      <c:pt idx="0" formatCode="0.0">
                        <c:v>325.56</c:v>
                      </c:pt>
                      <c:pt idx="7" formatCode="0.0">
                        <c:v>23.1870267868042</c:v>
                      </c:pt>
                      <c:pt idx="8" formatCode="0.0">
                        <c:v>26.477958202362061</c:v>
                      </c:pt>
                      <c:pt idx="9" formatCode="0.0">
                        <c:v>32.210745771725975</c:v>
                      </c:pt>
                      <c:pt idx="10" formatCode="0.0">
                        <c:v>33.86028128862381</c:v>
                      </c:pt>
                      <c:pt idx="11" formatCode="0.0">
                        <c:v>47.389017519743547</c:v>
                      </c:pt>
                      <c:pt idx="12" formatCode="0.0">
                        <c:v>56.435979684193931</c:v>
                      </c:pt>
                      <c:pt idx="13" formatCode="0.0">
                        <c:v>166.38820902506509</c:v>
                      </c:pt>
                      <c:pt idx="14" formatCode="0.0">
                        <c:v>226.64091618855795</c:v>
                      </c:pt>
                      <c:pt idx="15" formatCode="0.0">
                        <c:v>47.203358968098961</c:v>
                      </c:pt>
                      <c:pt idx="16" formatCode="0.0">
                        <c:v>71.586254119873047</c:v>
                      </c:pt>
                      <c:pt idx="17" formatCode="0.0">
                        <c:v>29.258508364359539</c:v>
                      </c:pt>
                      <c:pt idx="18" formatCode="0.0">
                        <c:v>36.203016877174377</c:v>
                      </c:pt>
                      <c:pt idx="19" formatCode="0.0">
                        <c:v>26.724012672901154</c:v>
                      </c:pt>
                      <c:pt idx="20" formatCode="0.0">
                        <c:v>115.01925007502238</c:v>
                      </c:pt>
                      <c:pt idx="21" formatCode="0.0">
                        <c:v>189.93966547648111</c:v>
                      </c:pt>
                      <c:pt idx="22" formatCode="0.0">
                        <c:v>268.5711669921875</c:v>
                      </c:pt>
                      <c:pt idx="23" formatCode="0.0">
                        <c:v>201.40754095713297</c:v>
                      </c:pt>
                      <c:pt idx="24" formatCode="0.0">
                        <c:v>221.5462064743042</c:v>
                      </c:pt>
                      <c:pt idx="25" formatCode="0.0">
                        <c:v>149.99962345759073</c:v>
                      </c:pt>
                      <c:pt idx="26" formatCode="0.0">
                        <c:v>137.3284375667572</c:v>
                      </c:pt>
                      <c:pt idx="27" formatCode="0.0">
                        <c:v>47.025616606076561</c:v>
                      </c:pt>
                      <c:pt idx="28" formatCode="0.0">
                        <c:v>100.46354166666667</c:v>
                      </c:pt>
                      <c:pt idx="29" formatCode="0.0">
                        <c:v>128.92589068412781</c:v>
                      </c:pt>
                      <c:pt idx="30" formatCode="0.0">
                        <c:v>153.62774276733398</c:v>
                      </c:pt>
                      <c:pt idx="31" formatCode="0.0">
                        <c:v>187.79958740870157</c:v>
                      </c:pt>
                      <c:pt idx="32" formatCode="0.0">
                        <c:v>155.21607049306235</c:v>
                      </c:pt>
                      <c:pt idx="33" formatCode="0.0">
                        <c:v>137.35556706515226</c:v>
                      </c:pt>
                      <c:pt idx="34" formatCode="0.0">
                        <c:v>159.37920777002969</c:v>
                      </c:pt>
                      <c:pt idx="35" formatCode="0.0">
                        <c:v>168.50470733642578</c:v>
                      </c:pt>
                      <c:pt idx="36" formatCode="0.0">
                        <c:v>112.88270409901936</c:v>
                      </c:pt>
                      <c:pt idx="37" formatCode="0.0">
                        <c:v>88.938295920689896</c:v>
                      </c:pt>
                      <c:pt idx="38" formatCode="0.0">
                        <c:v>102.00047206878662</c:v>
                      </c:pt>
                      <c:pt idx="39" formatCode="0.0">
                        <c:v>50.757687727610268</c:v>
                      </c:pt>
                      <c:pt idx="40" formatCode="0.0">
                        <c:v>20.676708161830902</c:v>
                      </c:pt>
                      <c:pt idx="41" formatCode="0.0">
                        <c:v>7.1403678605953855</c:v>
                      </c:pt>
                      <c:pt idx="42" formatCode="0.0">
                        <c:v>30.699449857076008</c:v>
                      </c:pt>
                      <c:pt idx="43" formatCode="0.0">
                        <c:v>23.646016558011372</c:v>
                      </c:pt>
                      <c:pt idx="44" formatCode="0.0">
                        <c:v>32.102421085039772</c:v>
                      </c:pt>
                      <c:pt idx="45" formatCode="0.0">
                        <c:v>85.874771118164063</c:v>
                      </c:pt>
                      <c:pt idx="46" formatCode="0.0">
                        <c:v>111.32859492301941</c:v>
                      </c:pt>
                      <c:pt idx="47" formatCode="0.0">
                        <c:v>92.185400327046708</c:v>
                      </c:pt>
                      <c:pt idx="48" formatCode="0.0">
                        <c:v>65.005041758219406</c:v>
                      </c:pt>
                      <c:pt idx="49" formatCode="0.0">
                        <c:v>55.49532469113668</c:v>
                      </c:pt>
                      <c:pt idx="50" formatCode="0.0">
                        <c:v>42.456621408462524</c:v>
                      </c:pt>
                      <c:pt idx="51" formatCode="0.0">
                        <c:v>40.891045649846397</c:v>
                      </c:pt>
                      <c:pt idx="52" formatCode="0.0">
                        <c:v>57.136046210924782</c:v>
                      </c:pt>
                      <c:pt idx="53" formatCode="0.0">
                        <c:v>9.4614899953206386</c:v>
                      </c:pt>
                      <c:pt idx="54" formatCode="0.0">
                        <c:v>6.1383437712987261</c:v>
                      </c:pt>
                      <c:pt idx="55" formatCode="0.0">
                        <c:v>30.886496682961781</c:v>
                      </c:pt>
                      <c:pt idx="56" formatCode="0.0">
                        <c:v>74.05667094389598</c:v>
                      </c:pt>
                      <c:pt idx="57" formatCode="0.0">
                        <c:v>35.719150165716805</c:v>
                      </c:pt>
                      <c:pt idx="58" formatCode="0.0">
                        <c:v>50.128512223561607</c:v>
                      </c:pt>
                      <c:pt idx="59" formatCode="0.0">
                        <c:v>64.890837510426834</c:v>
                      </c:pt>
                      <c:pt idx="60" formatCode="0.0">
                        <c:v>44.967345555623375</c:v>
                      </c:pt>
                      <c:pt idx="61" formatCode="0.0">
                        <c:v>34.371303955713906</c:v>
                      </c:pt>
                      <c:pt idx="62" formatCode="0.0">
                        <c:v>24.825058539708454</c:v>
                      </c:pt>
                      <c:pt idx="63" formatCode="0.0">
                        <c:v>28.45614989598592</c:v>
                      </c:pt>
                      <c:pt idx="64" formatCode="0.0">
                        <c:v>41.823295593261719</c:v>
                      </c:pt>
                      <c:pt idx="65" formatCode="0.0">
                        <c:v>38.415962616602577</c:v>
                      </c:pt>
                      <c:pt idx="66" formatCode="0.0">
                        <c:v>18.344212373097736</c:v>
                      </c:pt>
                      <c:pt idx="67" formatCode="0.0">
                        <c:v>24.081199963887531</c:v>
                      </c:pt>
                      <c:pt idx="68" formatCode="0.0">
                        <c:v>23.924430966377258</c:v>
                      </c:pt>
                      <c:pt idx="69" formatCode="0.0">
                        <c:v>13.061842918395996</c:v>
                      </c:pt>
                      <c:pt idx="70" formatCode="0.0">
                        <c:v>13.509442518154779</c:v>
                      </c:pt>
                      <c:pt idx="71" formatCode="0.0">
                        <c:v>20.820529341697693</c:v>
                      </c:pt>
                      <c:pt idx="72" formatCode="0.0">
                        <c:v>31.297354757785797</c:v>
                      </c:pt>
                      <c:pt idx="73" formatCode="0.0">
                        <c:v>49.432462692260742</c:v>
                      </c:pt>
                      <c:pt idx="74" formatCode="0.0">
                        <c:v>44.941587607065834</c:v>
                      </c:pt>
                      <c:pt idx="75" formatCode="0.0">
                        <c:v>36.540421088536583</c:v>
                      </c:pt>
                      <c:pt idx="76" formatCode="0.0">
                        <c:v>19.151391764481861</c:v>
                      </c:pt>
                      <c:pt idx="77" formatCode="0.0">
                        <c:v>37.295650084813438</c:v>
                      </c:pt>
                      <c:pt idx="78" formatCode="0.0">
                        <c:v>19.113704403241474</c:v>
                      </c:pt>
                      <c:pt idx="79" formatCode="0.0">
                        <c:v>38.588866551717125</c:v>
                      </c:pt>
                      <c:pt idx="80" formatCode="0.0">
                        <c:v>47.302312850952148</c:v>
                      </c:pt>
                      <c:pt idx="81" formatCode="0.0">
                        <c:v>51.40991266568502</c:v>
                      </c:pt>
                      <c:pt idx="82" formatCode="0.0">
                        <c:v>42.166100144386292</c:v>
                      </c:pt>
                      <c:pt idx="83" formatCode="0.0">
                        <c:v>18.510621656974156</c:v>
                      </c:pt>
                      <c:pt idx="84" formatCode="0.0">
                        <c:v>26.985612352689106</c:v>
                      </c:pt>
                      <c:pt idx="85" formatCode="0.0">
                        <c:v>36.245987256368004</c:v>
                      </c:pt>
                      <c:pt idx="86" formatCode="0.0">
                        <c:v>115.06140780448914</c:v>
                      </c:pt>
                      <c:pt idx="87" formatCode="0.0">
                        <c:v>9.0275867084662114</c:v>
                      </c:pt>
                      <c:pt idx="88" formatCode="0.0">
                        <c:v>16.237383147080738</c:v>
                      </c:pt>
                      <c:pt idx="89" formatCode="0.0">
                        <c:v>23.923746009667713</c:v>
                      </c:pt>
                      <c:pt idx="90" formatCode="0.0">
                        <c:v>41.762275298436485</c:v>
                      </c:pt>
                      <c:pt idx="91" formatCode="0.0">
                        <c:v>76.289318604902789</c:v>
                      </c:pt>
                      <c:pt idx="92" formatCode="0.0">
                        <c:v>13.129251301288605</c:v>
                      </c:pt>
                      <c:pt idx="93" formatCode="0.0">
                        <c:v>20.367386122544605</c:v>
                      </c:pt>
                      <c:pt idx="94" formatCode="0.0">
                        <c:v>20.566812574863434</c:v>
                      </c:pt>
                      <c:pt idx="95" formatCode="0.0">
                        <c:v>24.68191659450531</c:v>
                      </c:pt>
                      <c:pt idx="96" formatCode="0.0">
                        <c:v>29.642441630363464</c:v>
                      </c:pt>
                      <c:pt idx="97" formatCode="0.0">
                        <c:v>25.641937494277954</c:v>
                      </c:pt>
                      <c:pt idx="98" formatCode="0.0">
                        <c:v>30.905387322107952</c:v>
                      </c:pt>
                      <c:pt idx="99" formatCode="0.0">
                        <c:v>27.463870803515118</c:v>
                      </c:pt>
                      <c:pt idx="100" formatCode="0.0">
                        <c:v>23.892225027084351</c:v>
                      </c:pt>
                      <c:pt idx="101" formatCode="0.0">
                        <c:v>27.178895950317383</c:v>
                      </c:pt>
                      <c:pt idx="102" formatCode="0.0">
                        <c:v>33.486608584721886</c:v>
                      </c:pt>
                      <c:pt idx="103" formatCode="0.0">
                        <c:v>33.163283189137779</c:v>
                      </c:pt>
                      <c:pt idx="104" formatCode="0.0">
                        <c:v>23.313475171724956</c:v>
                      </c:pt>
                      <c:pt idx="105" formatCode="0.0">
                        <c:v>28.361170927683514</c:v>
                      </c:pt>
                      <c:pt idx="106" formatCode="0.0">
                        <c:v>33.148767848809563</c:v>
                      </c:pt>
                      <c:pt idx="107" formatCode="0.0">
                        <c:v>13.266160845756531</c:v>
                      </c:pt>
                      <c:pt idx="108" formatCode="0.0">
                        <c:v>22.55839176972707</c:v>
                      </c:pt>
                      <c:pt idx="109" formatCode="0.0">
                        <c:v>22.835504213968914</c:v>
                      </c:pt>
                      <c:pt idx="110" formatCode="0.0">
                        <c:v>28.841887275377911</c:v>
                      </c:pt>
                      <c:pt idx="111" formatCode="0.0">
                        <c:v>14.30237540602684</c:v>
                      </c:pt>
                      <c:pt idx="112" formatCode="0.0">
                        <c:v>16.831391731897991</c:v>
                      </c:pt>
                      <c:pt idx="113" formatCode="0.0">
                        <c:v>34.991624911626182</c:v>
                      </c:pt>
                      <c:pt idx="114" formatCode="0.0">
                        <c:v>16.741801629463833</c:v>
                      </c:pt>
                      <c:pt idx="115" formatCode="0.0">
                        <c:v>14.395637452602386</c:v>
                      </c:pt>
                      <c:pt idx="116" formatCode="0.0">
                        <c:v>19.358513693014782</c:v>
                      </c:pt>
                      <c:pt idx="117" formatCode="0.0">
                        <c:v>27.315216441949207</c:v>
                      </c:pt>
                      <c:pt idx="118" formatCode="0.0">
                        <c:v>26.291666944821674</c:v>
                      </c:pt>
                      <c:pt idx="119" formatCode="0.0">
                        <c:v>25.644237756729126</c:v>
                      </c:pt>
                      <c:pt idx="120" formatCode="0.0">
                        <c:v>24.604433258374531</c:v>
                      </c:pt>
                      <c:pt idx="121" formatCode="0.0">
                        <c:v>19.730350017547607</c:v>
                      </c:pt>
                      <c:pt idx="122" formatCode="0.0">
                        <c:v>20.199599981307983</c:v>
                      </c:pt>
                      <c:pt idx="123" formatCode="0.0">
                        <c:v>8.858067949612936</c:v>
                      </c:pt>
                      <c:pt idx="124" formatCode="0.0">
                        <c:v>16.239350001017254</c:v>
                      </c:pt>
                      <c:pt idx="125" formatCode="0.0">
                        <c:v>21.977500001589458</c:v>
                      </c:pt>
                      <c:pt idx="126" formatCode="0.0">
                        <c:v>20.651504119237263</c:v>
                      </c:pt>
                      <c:pt idx="127" formatCode="0.0">
                        <c:v>22.677145799001057</c:v>
                      </c:pt>
                      <c:pt idx="128" formatCode="0.0">
                        <c:v>18.356741507848103</c:v>
                      </c:pt>
                      <c:pt idx="129" formatCode="0.0">
                        <c:v>16.406570692857105</c:v>
                      </c:pt>
                      <c:pt idx="130" formatCode="0.0">
                        <c:v>23.383371154467266</c:v>
                      </c:pt>
                      <c:pt idx="131" formatCode="0.0">
                        <c:v>28.001029173533123</c:v>
                      </c:pt>
                      <c:pt idx="132" formatCode="0.0">
                        <c:v>24.513316631317139</c:v>
                      </c:pt>
                      <c:pt idx="133" formatCode="0.0">
                        <c:v>18.789116501808167</c:v>
                      </c:pt>
                      <c:pt idx="134" formatCode="0.0">
                        <c:v>18.523012280464172</c:v>
                      </c:pt>
                      <c:pt idx="135" formatCode="0.0">
                        <c:v>19.9831626812617</c:v>
                      </c:pt>
                      <c:pt idx="136" formatCode="0.0">
                        <c:v>34.276362260182701</c:v>
                      </c:pt>
                      <c:pt idx="137" formatCode="0.0">
                        <c:v>44.840108871459961</c:v>
                      </c:pt>
                      <c:pt idx="138" formatCode="0.0">
                        <c:v>28.665379206339519</c:v>
                      </c:pt>
                      <c:pt idx="139" formatCode="0.0">
                        <c:v>46.261479377746582</c:v>
                      </c:pt>
                      <c:pt idx="140" formatCode="0.0">
                        <c:v>37.793645699818931</c:v>
                      </c:pt>
                      <c:pt idx="141" formatCode="0.0">
                        <c:v>68.598991394042969</c:v>
                      </c:pt>
                      <c:pt idx="142" formatCode="0.0">
                        <c:v>16.979116717974346</c:v>
                      </c:pt>
                      <c:pt idx="143" formatCode="0.0">
                        <c:v>14.648933410644531</c:v>
                      </c:pt>
                      <c:pt idx="144" formatCode="0.0">
                        <c:v>18.457100013891857</c:v>
                      </c:pt>
                      <c:pt idx="145" formatCode="0.0">
                        <c:v>19.698195854822796</c:v>
                      </c:pt>
                      <c:pt idx="146" formatCode="0.0">
                        <c:v>17.626700003941853</c:v>
                      </c:pt>
                      <c:pt idx="147" formatCode="0.0">
                        <c:v>18.894370913505554</c:v>
                      </c:pt>
                      <c:pt idx="148" formatCode="0.0">
                        <c:v>24.294999957084656</c:v>
                      </c:pt>
                      <c:pt idx="149" formatCode="0.0">
                        <c:v>21.500779231389362</c:v>
                      </c:pt>
                      <c:pt idx="150" formatCode="0.0">
                        <c:v>17.347562591234844</c:v>
                      </c:pt>
                      <c:pt idx="151" formatCode="0.0">
                        <c:v>10.25482420126597</c:v>
                      </c:pt>
                      <c:pt idx="152" formatCode="0.0">
                        <c:v>10.60833752155304</c:v>
                      </c:pt>
                      <c:pt idx="153" formatCode="0.0">
                        <c:v>16.848049918810528</c:v>
                      </c:pt>
                      <c:pt idx="154" formatCode="0.0">
                        <c:v>15.239750067392984</c:v>
                      </c:pt>
                      <c:pt idx="155" formatCode="0.0">
                        <c:v>16.508679171403248</c:v>
                      </c:pt>
                      <c:pt idx="156" formatCode="0.0">
                        <c:v>16.842541734377544</c:v>
                      </c:pt>
                      <c:pt idx="157" formatCode="0.0">
                        <c:v>17.539583325386047</c:v>
                      </c:pt>
                      <c:pt idx="158" formatCode="0.0">
                        <c:v>22.92074163754781</c:v>
                      </c:pt>
                      <c:pt idx="159" formatCode="0.0">
                        <c:v>29.028928875923157</c:v>
                      </c:pt>
                      <c:pt idx="160" formatCode="0.0">
                        <c:v>34.821775118509926</c:v>
                      </c:pt>
                      <c:pt idx="161" formatCode="0.0">
                        <c:v>25.092524806658428</c:v>
                      </c:pt>
                      <c:pt idx="162" formatCode="0.0">
                        <c:v>28.129166762034099</c:v>
                      </c:pt>
                      <c:pt idx="163" formatCode="0.0">
                        <c:v>21.16817395583443</c:v>
                      </c:pt>
                      <c:pt idx="164" formatCode="0.0">
                        <c:v>14.629199147224426</c:v>
                      </c:pt>
                      <c:pt idx="165" formatCode="0.0">
                        <c:v>14.468441685040792</c:v>
                      </c:pt>
                      <c:pt idx="166" formatCode="0.0">
                        <c:v>18.413766761620838</c:v>
                      </c:pt>
                      <c:pt idx="167" formatCode="0.0">
                        <c:v>15.459958473841349</c:v>
                      </c:pt>
                      <c:pt idx="168" formatCode="0.0">
                        <c:v>17.208920796712238</c:v>
                      </c:pt>
                      <c:pt idx="169" formatCode="0.0">
                        <c:v>27.905437429745991</c:v>
                      </c:pt>
                      <c:pt idx="170" formatCode="0.0">
                        <c:v>37.144725044568382</c:v>
                      </c:pt>
                      <c:pt idx="171" formatCode="0.0">
                        <c:v>81.557670593261719</c:v>
                      </c:pt>
                      <c:pt idx="172" formatCode="0.0">
                        <c:v>97.178363626653493</c:v>
                      </c:pt>
                      <c:pt idx="173" formatCode="0.0">
                        <c:v>103.47225062052409</c:v>
                      </c:pt>
                      <c:pt idx="174" formatCode="0.0">
                        <c:v>68.435895601908371</c:v>
                      </c:pt>
                      <c:pt idx="175" formatCode="0.0">
                        <c:v>39.699566841125488</c:v>
                      </c:pt>
                      <c:pt idx="176" formatCode="0.0">
                        <c:v>36.233608404795326</c:v>
                      </c:pt>
                      <c:pt idx="177" formatCode="0.0">
                        <c:v>35.902862628300987</c:v>
                      </c:pt>
                      <c:pt idx="178" formatCode="0.0">
                        <c:v>22.602791766325634</c:v>
                      </c:pt>
                      <c:pt idx="179" formatCode="0.0">
                        <c:v>24.249833265940349</c:v>
                      </c:pt>
                      <c:pt idx="180" formatCode="0.0">
                        <c:v>26.363241354624432</c:v>
                      </c:pt>
                      <c:pt idx="181" formatCode="0.0">
                        <c:v>29.754674990971882</c:v>
                      </c:pt>
                      <c:pt idx="182" formatCode="0.0">
                        <c:v>34.430320819218956</c:v>
                      </c:pt>
                      <c:pt idx="183" formatCode="0.0">
                        <c:v>17.605594565471012</c:v>
                      </c:pt>
                      <c:pt idx="184" formatCode="0.0">
                        <c:v>15.471058468023935</c:v>
                      </c:pt>
                      <c:pt idx="185" formatCode="0.0">
                        <c:v>20.803449869155884</c:v>
                      </c:pt>
                      <c:pt idx="186" formatCode="0.0">
                        <c:v>25.711704134941101</c:v>
                      </c:pt>
                      <c:pt idx="187" formatCode="0.0">
                        <c:v>23.577775080998737</c:v>
                      </c:pt>
                      <c:pt idx="188" formatCode="0.0">
                        <c:v>17.884891748428345</c:v>
                      </c:pt>
                      <c:pt idx="189" formatCode="0.0">
                        <c:v>26.907420873641968</c:v>
                      </c:pt>
                      <c:pt idx="190" formatCode="0.0">
                        <c:v>35.783774852752686</c:v>
                      </c:pt>
                      <c:pt idx="191" formatCode="0.0">
                        <c:v>31.513154268264771</c:v>
                      </c:pt>
                      <c:pt idx="192" formatCode="0.0">
                        <c:v>35.714650233586632</c:v>
                      </c:pt>
                      <c:pt idx="193" formatCode="0.0">
                        <c:v>36.546996196111046</c:v>
                      </c:pt>
                      <c:pt idx="194" formatCode="0.0">
                        <c:v>33.447158614794411</c:v>
                      </c:pt>
                      <c:pt idx="195" formatCode="0.0">
                        <c:v>35.917566776275635</c:v>
                      </c:pt>
                      <c:pt idx="196" formatCode="0.0">
                        <c:v>43.433475176493324</c:v>
                      </c:pt>
                      <c:pt idx="197" formatCode="0.0">
                        <c:v>40.831654787063599</c:v>
                      </c:pt>
                      <c:pt idx="198" formatCode="0.0">
                        <c:v>55.076924324035645</c:v>
                      </c:pt>
                      <c:pt idx="199" formatCode="0.0">
                        <c:v>43.513737122217812</c:v>
                      </c:pt>
                      <c:pt idx="200" formatCode="0.0">
                        <c:v>32.131312688191734</c:v>
                      </c:pt>
                      <c:pt idx="201" formatCode="0.0">
                        <c:v>31.598983287811279</c:v>
                      </c:pt>
                      <c:pt idx="202" formatCode="0.0">
                        <c:v>23.183187484741211</c:v>
                      </c:pt>
                      <c:pt idx="203" formatCode="0.0">
                        <c:v>21.054533282915752</c:v>
                      </c:pt>
                      <c:pt idx="204" formatCode="0.0">
                        <c:v>28.85914158821106</c:v>
                      </c:pt>
                      <c:pt idx="205" formatCode="0.0">
                        <c:v>24.069537301858265</c:v>
                      </c:pt>
                      <c:pt idx="206" formatCode="0.0">
                        <c:v>14.746795773506165</c:v>
                      </c:pt>
                      <c:pt idx="207" formatCode="0.0">
                        <c:v>15.750195940335592</c:v>
                      </c:pt>
                      <c:pt idx="208" formatCode="0.0">
                        <c:v>18.534833371639252</c:v>
                      </c:pt>
                      <c:pt idx="209" formatCode="0.0">
                        <c:v>21.398787299791973</c:v>
                      </c:pt>
                      <c:pt idx="210" formatCode="0.0">
                        <c:v>17.27174158891042</c:v>
                      </c:pt>
                      <c:pt idx="211" formatCode="0.0">
                        <c:v>16.458012421925861</c:v>
                      </c:pt>
                      <c:pt idx="212" formatCode="0.0">
                        <c:v>20.40695019563039</c:v>
                      </c:pt>
                      <c:pt idx="213" formatCode="0.0">
                        <c:v>31.575529098510742</c:v>
                      </c:pt>
                      <c:pt idx="214" formatCode="0.0">
                        <c:v>45.646454334259033</c:v>
                      </c:pt>
                      <c:pt idx="215" formatCode="0.0">
                        <c:v>26.08095411459605</c:v>
                      </c:pt>
                      <c:pt idx="216" formatCode="0.0">
                        <c:v>15.043391664822897</c:v>
                      </c:pt>
                      <c:pt idx="217" formatCode="0.0">
                        <c:v>19.238283435503643</c:v>
                      </c:pt>
                      <c:pt idx="218" formatCode="0.0">
                        <c:v>22.079475164413452</c:v>
                      </c:pt>
                      <c:pt idx="219" formatCode="0.0">
                        <c:v>19.81553328037262</c:v>
                      </c:pt>
                      <c:pt idx="220" formatCode="0.0">
                        <c:v>24.452450195948284</c:v>
                      </c:pt>
                      <c:pt idx="221" formatCode="0.0">
                        <c:v>21.126245776812237</c:v>
                      </c:pt>
                      <c:pt idx="222" formatCode="0.0">
                        <c:v>17.649595896402996</c:v>
                      </c:pt>
                      <c:pt idx="223" formatCode="0.0">
                        <c:v>18.418866753578186</c:v>
                      </c:pt>
                      <c:pt idx="224" formatCode="0.0">
                        <c:v>19.838504234949749</c:v>
                      </c:pt>
                      <c:pt idx="225" formatCode="0.0">
                        <c:v>25.433608452479046</c:v>
                      </c:pt>
                      <c:pt idx="226" formatCode="0.0">
                        <c:v>31.71806248029073</c:v>
                      </c:pt>
                      <c:pt idx="227" formatCode="0.0">
                        <c:v>39.114799737930298</c:v>
                      </c:pt>
                      <c:pt idx="228" formatCode="0.0">
                        <c:v>44.134170611699425</c:v>
                      </c:pt>
                      <c:pt idx="229" formatCode="0.0">
                        <c:v>45.837975025177002</c:v>
                      </c:pt>
                      <c:pt idx="230" formatCode="0.0">
                        <c:v>41.492008447647095</c:v>
                      </c:pt>
                      <c:pt idx="231" formatCode="0.0">
                        <c:v>36.860820849736534</c:v>
                      </c:pt>
                      <c:pt idx="232" formatCode="0.0">
                        <c:v>16.911183436711628</c:v>
                      </c:pt>
                      <c:pt idx="233" formatCode="0.0">
                        <c:v>28.177137454350788</c:v>
                      </c:pt>
                      <c:pt idx="234" formatCode="0.0">
                        <c:v>26.133725166320801</c:v>
                      </c:pt>
                      <c:pt idx="235" formatCode="0.0">
                        <c:v>24.291941523551941</c:v>
                      </c:pt>
                      <c:pt idx="236" formatCode="0.0">
                        <c:v>27.445608218510944</c:v>
                      </c:pt>
                      <c:pt idx="237" formatCode="0.0">
                        <c:v>26.880553960800171</c:v>
                      </c:pt>
                      <c:pt idx="238" formatCode="0.0">
                        <c:v>34.003383239110313</c:v>
                      </c:pt>
                      <c:pt idx="239" formatCode="0.0">
                        <c:v>38.443787336349487</c:v>
                      </c:pt>
                      <c:pt idx="240" formatCode="0.0">
                        <c:v>37.455791632334389</c:v>
                      </c:pt>
                      <c:pt idx="241" formatCode="0.0">
                        <c:v>39.550833145777382</c:v>
                      </c:pt>
                      <c:pt idx="242" formatCode="0.0">
                        <c:v>39.137796084086098</c:v>
                      </c:pt>
                      <c:pt idx="243" formatCode="0.0">
                        <c:v>33.197833617528282</c:v>
                      </c:pt>
                      <c:pt idx="244" formatCode="0.0">
                        <c:v>35.342587629954018</c:v>
                      </c:pt>
                      <c:pt idx="245" formatCode="0.0">
                        <c:v>38.965083122253418</c:v>
                      </c:pt>
                      <c:pt idx="246" formatCode="0.0">
                        <c:v>43.660816192626953</c:v>
                      </c:pt>
                      <c:pt idx="247" formatCode="0.0">
                        <c:v>32.645266771316528</c:v>
                      </c:pt>
                      <c:pt idx="248" formatCode="0.0">
                        <c:v>37.372325023015343</c:v>
                      </c:pt>
                      <c:pt idx="249" formatCode="0.0">
                        <c:v>28.459704160690308</c:v>
                      </c:pt>
                      <c:pt idx="250" formatCode="0.0">
                        <c:v>25.822754343350727</c:v>
                      </c:pt>
                      <c:pt idx="251" formatCode="0.0">
                        <c:v>52.788917223612465</c:v>
                      </c:pt>
                      <c:pt idx="252" formatCode="0.0">
                        <c:v>45.369720458984375</c:v>
                      </c:pt>
                      <c:pt idx="253" formatCode="0.0">
                        <c:v>11.145824631055197</c:v>
                      </c:pt>
                      <c:pt idx="254" formatCode="0.0">
                        <c:v>19.329150180021923</c:v>
                      </c:pt>
                      <c:pt idx="255" formatCode="0.0">
                        <c:v>17.883400042851765</c:v>
                      </c:pt>
                      <c:pt idx="256" formatCode="0.0">
                        <c:v>7.9862725337346392</c:v>
                      </c:pt>
                      <c:pt idx="257" formatCode="0.0">
                        <c:v>4.9701204150915146</c:v>
                      </c:pt>
                      <c:pt idx="258" formatCode="0.0">
                        <c:v>6.2463179230690002</c:v>
                      </c:pt>
                      <c:pt idx="259" formatCode="0.0">
                        <c:v>9.263231734434763</c:v>
                      </c:pt>
                      <c:pt idx="260" formatCode="0.0">
                        <c:v>14.289233346780142</c:v>
                      </c:pt>
                      <c:pt idx="261" formatCode="0.0">
                        <c:v>26.251916726430256</c:v>
                      </c:pt>
                      <c:pt idx="262" formatCode="0.0">
                        <c:v>32.792612195014954</c:v>
                      </c:pt>
                      <c:pt idx="263" formatCode="0.0">
                        <c:v>23.453324953715008</c:v>
                      </c:pt>
                      <c:pt idx="264" formatCode="0.0">
                        <c:v>27.622278928756714</c:v>
                      </c:pt>
                      <c:pt idx="265" formatCode="0.0">
                        <c:v>28.872250119845074</c:v>
                      </c:pt>
                      <c:pt idx="266" formatCode="0.0">
                        <c:v>30.060579339663189</c:v>
                      </c:pt>
                      <c:pt idx="267" formatCode="0.0">
                        <c:v>28.282954255739849</c:v>
                      </c:pt>
                      <c:pt idx="268" formatCode="0.0">
                        <c:v>29.466683228810627</c:v>
                      </c:pt>
                      <c:pt idx="269" formatCode="0.0">
                        <c:v>27.705049912134807</c:v>
                      </c:pt>
                      <c:pt idx="270" formatCode="0.0">
                        <c:v>21.009266893068951</c:v>
                      </c:pt>
                      <c:pt idx="271" formatCode="0.0">
                        <c:v>24.837049961090088</c:v>
                      </c:pt>
                      <c:pt idx="272" formatCode="0.0">
                        <c:v>6.2142937084039049</c:v>
                      </c:pt>
                      <c:pt idx="273" formatCode="0.0">
                        <c:v>17.482216755549114</c:v>
                      </c:pt>
                      <c:pt idx="274" formatCode="0.0">
                        <c:v>30.091262499491375</c:v>
                      </c:pt>
                      <c:pt idx="275" formatCode="0.0">
                        <c:v>29.348116397857666</c:v>
                      </c:pt>
                      <c:pt idx="276" formatCode="0.0">
                        <c:v>17.607891460259754</c:v>
                      </c:pt>
                      <c:pt idx="277" formatCode="0.0">
                        <c:v>11.23318338394165</c:v>
                      </c:pt>
                      <c:pt idx="278" formatCode="0.0">
                        <c:v>16.447245875994366</c:v>
                      </c:pt>
                      <c:pt idx="279" formatCode="0.0">
                        <c:v>15.484174927075705</c:v>
                      </c:pt>
                      <c:pt idx="280" formatCode="0.0">
                        <c:v>22.655675133069355</c:v>
                      </c:pt>
                      <c:pt idx="281" formatCode="0.0">
                        <c:v>21.43109170595805</c:v>
                      </c:pt>
                      <c:pt idx="282" formatCode="0.0">
                        <c:v>7.7076041698455811</c:v>
                      </c:pt>
                      <c:pt idx="283" formatCode="0.0">
                        <c:v>17.646108309427898</c:v>
                      </c:pt>
                      <c:pt idx="284" formatCode="0.0">
                        <c:v>13.749487419923147</c:v>
                      </c:pt>
                      <c:pt idx="285" formatCode="0.0">
                        <c:v>15.399508257706961</c:v>
                      </c:pt>
                      <c:pt idx="286" formatCode="0.0">
                        <c:v>28.558295826117199</c:v>
                      </c:pt>
                      <c:pt idx="287" formatCode="0.0">
                        <c:v>30.702341596285503</c:v>
                      </c:pt>
                      <c:pt idx="288" formatCode="0.0">
                        <c:v>42.137008269627891</c:v>
                      </c:pt>
                      <c:pt idx="289" formatCode="0.0">
                        <c:v>46.690137624740601</c:v>
                      </c:pt>
                      <c:pt idx="290" formatCode="0.0">
                        <c:v>60.720220724741615</c:v>
                      </c:pt>
                      <c:pt idx="291" formatCode="0.0">
                        <c:v>53.577812353769936</c:v>
                      </c:pt>
                      <c:pt idx="292" formatCode="0.0">
                        <c:v>57.145984172821045</c:v>
                      </c:pt>
                      <c:pt idx="293" formatCode="0.0">
                        <c:v>42.998141288757324</c:v>
                      </c:pt>
                      <c:pt idx="294" formatCode="0.0">
                        <c:v>55.635695616404213</c:v>
                      </c:pt>
                      <c:pt idx="295" formatCode="0.0">
                        <c:v>72.377453486124679</c:v>
                      </c:pt>
                      <c:pt idx="296" formatCode="0.0">
                        <c:v>84.211117426554367</c:v>
                      </c:pt>
                      <c:pt idx="297" formatCode="0.0">
                        <c:v>82.263837178548172</c:v>
                      </c:pt>
                      <c:pt idx="298" formatCode="0.0">
                        <c:v>71.176283200581864</c:v>
                      </c:pt>
                      <c:pt idx="299" formatCode="0.0">
                        <c:v>61.533995628356934</c:v>
                      </c:pt>
                      <c:pt idx="300" formatCode="0.0">
                        <c:v>65.209558486938477</c:v>
                      </c:pt>
                      <c:pt idx="301" formatCode="0.0">
                        <c:v>61.948841730753578</c:v>
                      </c:pt>
                      <c:pt idx="302" formatCode="0.0">
                        <c:v>69.857929070790604</c:v>
                      </c:pt>
                      <c:pt idx="303" formatCode="0.0">
                        <c:v>65.6821330388387</c:v>
                      </c:pt>
                      <c:pt idx="304" formatCode="0.0">
                        <c:v>66.518554290135697</c:v>
                      </c:pt>
                      <c:pt idx="305" formatCode="0.0">
                        <c:v>71.579291343688965</c:v>
                      </c:pt>
                      <c:pt idx="306" formatCode="0.0">
                        <c:v>83.232524394989014</c:v>
                      </c:pt>
                      <c:pt idx="307" formatCode="0.0">
                        <c:v>68.049238403638199</c:v>
                      </c:pt>
                      <c:pt idx="308" formatCode="0.0">
                        <c:v>66.628378311793014</c:v>
                      </c:pt>
                      <c:pt idx="309" formatCode="0.0">
                        <c:v>94.458446025848389</c:v>
                      </c:pt>
                      <c:pt idx="310" formatCode="0.0">
                        <c:v>120.95870939890544</c:v>
                      </c:pt>
                      <c:pt idx="311" formatCode="0.0">
                        <c:v>137.25704097747803</c:v>
                      </c:pt>
                      <c:pt idx="312" formatCode="0.0">
                        <c:v>104.64683373769124</c:v>
                      </c:pt>
                      <c:pt idx="313" formatCode="0.0">
                        <c:v>73.366333643595382</c:v>
                      </c:pt>
                      <c:pt idx="314" formatCode="0.0">
                        <c:v>57.920553843180336</c:v>
                      </c:pt>
                      <c:pt idx="315" formatCode="0.0">
                        <c:v>61.450395862261452</c:v>
                      </c:pt>
                      <c:pt idx="316" formatCode="0.0">
                        <c:v>53.656983335812889</c:v>
                      </c:pt>
                      <c:pt idx="317" formatCode="0.0">
                        <c:v>52.996533155441284</c:v>
                      </c:pt>
                      <c:pt idx="318" formatCode="0.0">
                        <c:v>55.951358715693154</c:v>
                      </c:pt>
                      <c:pt idx="319" formatCode="0.0">
                        <c:v>32.944849729537964</c:v>
                      </c:pt>
                      <c:pt idx="320" formatCode="0.0">
                        <c:v>39.7080709139506</c:v>
                      </c:pt>
                      <c:pt idx="321" formatCode="0.0">
                        <c:v>119.6514155069987</c:v>
                      </c:pt>
                      <c:pt idx="322" formatCode="0.0">
                        <c:v>199.06937599182129</c:v>
                      </c:pt>
                      <c:pt idx="323" formatCode="0.0">
                        <c:v>153.56715909639993</c:v>
                      </c:pt>
                      <c:pt idx="324" formatCode="0.0">
                        <c:v>27.052952150503796</c:v>
                      </c:pt>
                      <c:pt idx="325" formatCode="0.0">
                        <c:v>26.818749984105427</c:v>
                      </c:pt>
                      <c:pt idx="326" formatCode="0.0">
                        <c:v>10.673502822717031</c:v>
                      </c:pt>
                      <c:pt idx="327" formatCode="0.0">
                        <c:v>65.004537026087448</c:v>
                      </c:pt>
                      <c:pt idx="328" formatCode="0.0">
                        <c:v>128.43950049082437</c:v>
                      </c:pt>
                      <c:pt idx="329" formatCode="0.0">
                        <c:v>247.37454160054526</c:v>
                      </c:pt>
                      <c:pt idx="330" formatCode="0.0">
                        <c:v>222.10012531280518</c:v>
                      </c:pt>
                      <c:pt idx="331" formatCode="0.0">
                        <c:v>247.18595949808756</c:v>
                      </c:pt>
                      <c:pt idx="332" formatCode="0.0">
                        <c:v>201.84445635477701</c:v>
                      </c:pt>
                      <c:pt idx="333" formatCode="0.0">
                        <c:v>57.054596180717148</c:v>
                      </c:pt>
                      <c:pt idx="334" formatCode="0.0">
                        <c:v>18.37934164206187</c:v>
                      </c:pt>
                      <c:pt idx="335" formatCode="0.0">
                        <c:v>22.2899293700854</c:v>
                      </c:pt>
                      <c:pt idx="336" formatCode="0.0">
                        <c:v>14.688183406988779</c:v>
                      </c:pt>
                      <c:pt idx="337" formatCode="0.0">
                        <c:v>23.566233396530151</c:v>
                      </c:pt>
                      <c:pt idx="338" formatCode="0.0">
                        <c:v>33.424041668574013</c:v>
                      </c:pt>
                      <c:pt idx="339" formatCode="0.0">
                        <c:v>30.334020892779034</c:v>
                      </c:pt>
                      <c:pt idx="340" formatCode="0.0">
                        <c:v>69.251783172289535</c:v>
                      </c:pt>
                      <c:pt idx="341" formatCode="0.0">
                        <c:v>36.55061674118042</c:v>
                      </c:pt>
                      <c:pt idx="342" formatCode="0.0">
                        <c:v>52.116012175877891</c:v>
                      </c:pt>
                      <c:pt idx="343" formatCode="0.0">
                        <c:v>54.196508407592773</c:v>
                      </c:pt>
                      <c:pt idx="344" formatCode="0.0">
                        <c:v>38.563041925430298</c:v>
                      </c:pt>
                      <c:pt idx="345" formatCode="0.0">
                        <c:v>25.342937429745991</c:v>
                      </c:pt>
                      <c:pt idx="346" formatCode="0.0">
                        <c:v>29.010254065195721</c:v>
                      </c:pt>
                      <c:pt idx="347" formatCode="0.0">
                        <c:v>34.450145959854126</c:v>
                      </c:pt>
                      <c:pt idx="348" formatCode="0.0">
                        <c:v>55.622800191243492</c:v>
                      </c:pt>
                      <c:pt idx="349" formatCode="0.0">
                        <c:v>40.053050120671593</c:v>
                      </c:pt>
                      <c:pt idx="350" formatCode="0.0">
                        <c:v>110.9484167098999</c:v>
                      </c:pt>
                      <c:pt idx="351" formatCode="0.0">
                        <c:v>245.11420694986978</c:v>
                      </c:pt>
                      <c:pt idx="352" formatCode="0.0">
                        <c:v>249.90350214640299</c:v>
                      </c:pt>
                      <c:pt idx="353" formatCode="0.0">
                        <c:v>241.17362340291342</c:v>
                      </c:pt>
                      <c:pt idx="354" formatCode="0.0">
                        <c:v>51.628632764021553</c:v>
                      </c:pt>
                      <c:pt idx="355" formatCode="0.0">
                        <c:v>42.846742014090218</c:v>
                      </c:pt>
                      <c:pt idx="356" formatCode="0.0">
                        <c:v>82.151147127151489</c:v>
                      </c:pt>
                      <c:pt idx="357" formatCode="0.0">
                        <c:v>17.824454406897228</c:v>
                      </c:pt>
                      <c:pt idx="358" formatCode="0.0">
                        <c:v>11.224850853284201</c:v>
                      </c:pt>
                      <c:pt idx="359" formatCode="0.0">
                        <c:v>18.029700040817261</c:v>
                      </c:pt>
                      <c:pt idx="360" formatCode="0.0">
                        <c:v>34.404441475868225</c:v>
                      </c:pt>
                      <c:pt idx="361" formatCode="0.0">
                        <c:v>102.86795902252197</c:v>
                      </c:pt>
                      <c:pt idx="362" formatCode="0.0">
                        <c:v>118.00033283233643</c:v>
                      </c:pt>
                      <c:pt idx="363" formatCode="0.0">
                        <c:v>81.811107953389481</c:v>
                      </c:pt>
                      <c:pt idx="364" formatCode="0.0">
                        <c:v>115.57599957784016</c:v>
                      </c:pt>
                      <c:pt idx="365" formatCode="0.0">
                        <c:v>48.268925153476665</c:v>
                      </c:pt>
                    </c:numCache>
                  </c:numRef>
                </c:val>
                <c:smooth val="0"/>
                <c:extLst xmlns:c15="http://schemas.microsoft.com/office/drawing/2012/chart">
                  <c:ext xmlns:c16="http://schemas.microsoft.com/office/drawing/2014/chart" uri="{C3380CC4-5D6E-409C-BE32-E72D297353CC}">
                    <c16:uniqueId val="{00000005-34D6-4784-BA21-39C44311A8EF}"/>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'2023'!$F$2</c15:sqref>
                        </c15:formulaRef>
                      </c:ext>
                    </c:extLst>
                    <c:strCache>
                      <c:ptCount val="1"/>
                      <c:pt idx="0">
                        <c:v>Ilidža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'2023'!$F$3:$F$8763</c15:sqref>
                        </c15:formulaRef>
                      </c:ext>
                    </c:extLst>
                    <c:numCache>
                      <c:formatCode>0.0</c:formatCode>
                      <c:ptCount val="8761"/>
                      <c:pt idx="0">
                        <c:v>41.387714414869038</c:v>
                      </c:pt>
                      <c:pt idx="1">
                        <c:v>32.241583367188774</c:v>
                      </c:pt>
                      <c:pt idx="2">
                        <c:v>28.782083357373875</c:v>
                      </c:pt>
                      <c:pt idx="3">
                        <c:v>57.747001647949219</c:v>
                      </c:pt>
                      <c:pt idx="7">
                        <c:v>16.446583429972332</c:v>
                      </c:pt>
                      <c:pt idx="8">
                        <c:v>18.937041600545246</c:v>
                      </c:pt>
                      <c:pt idx="9">
                        <c:v>31.09345805644989</c:v>
                      </c:pt>
                      <c:pt idx="10">
                        <c:v>24.869791626930237</c:v>
                      </c:pt>
                      <c:pt idx="11">
                        <c:v>32.190416733423866</c:v>
                      </c:pt>
                      <c:pt idx="12">
                        <c:v>41.31850004196167</c:v>
                      </c:pt>
                      <c:pt idx="13">
                        <c:v>100.69733397165935</c:v>
                      </c:pt>
                      <c:pt idx="14">
                        <c:v>157.34683354695639</c:v>
                      </c:pt>
                      <c:pt idx="15">
                        <c:v>34.713583479324974</c:v>
                      </c:pt>
                      <c:pt idx="16">
                        <c:v>51.390582879384361</c:v>
                      </c:pt>
                      <c:pt idx="17">
                        <c:v>18.669833381970722</c:v>
                      </c:pt>
                      <c:pt idx="18">
                        <c:v>21.674541771411896</c:v>
                      </c:pt>
                      <c:pt idx="19">
                        <c:v>23.1624348267265</c:v>
                      </c:pt>
                      <c:pt idx="20">
                        <c:v>79.004708131154374</c:v>
                      </c:pt>
                      <c:pt idx="21">
                        <c:v>129.69458357493082</c:v>
                      </c:pt>
                      <c:pt idx="22">
                        <c:v>182.55424944559732</c:v>
                      </c:pt>
                      <c:pt idx="23">
                        <c:v>126.35312398274739</c:v>
                      </c:pt>
                      <c:pt idx="24">
                        <c:v>138.63779083887735</c:v>
                      </c:pt>
                      <c:pt idx="25">
                        <c:v>105.13579114278157</c:v>
                      </c:pt>
                      <c:pt idx="26">
                        <c:v>93.007500966389969</c:v>
                      </c:pt>
                      <c:pt idx="27">
                        <c:v>30.837333281834919</c:v>
                      </c:pt>
                      <c:pt idx="28">
                        <c:v>55.132292111714683</c:v>
                      </c:pt>
                      <c:pt idx="29">
                        <c:v>74.181416591008499</c:v>
                      </c:pt>
                      <c:pt idx="30">
                        <c:v>83.79191652933757</c:v>
                      </c:pt>
                      <c:pt idx="31">
                        <c:v>104.01079066594441</c:v>
                      </c:pt>
                      <c:pt idx="32">
                        <c:v>101.6267071167628</c:v>
                      </c:pt>
                      <c:pt idx="33">
                        <c:v>77.861042261123657</c:v>
                      </c:pt>
                      <c:pt idx="34">
                        <c:v>83.449375152587891</c:v>
                      </c:pt>
                      <c:pt idx="35">
                        <c:v>94.822417259216309</c:v>
                      </c:pt>
                      <c:pt idx="36">
                        <c:v>75.106165687243148</c:v>
                      </c:pt>
                      <c:pt idx="37">
                        <c:v>56.652958313624062</c:v>
                      </c:pt>
                      <c:pt idx="38">
                        <c:v>55.078957855701447</c:v>
                      </c:pt>
                      <c:pt idx="39">
                        <c:v>35.865083058675133</c:v>
                      </c:pt>
                      <c:pt idx="40">
                        <c:v>8.6852916578451786</c:v>
                      </c:pt>
                      <c:pt idx="41">
                        <c:v>3.5252499952912331</c:v>
                      </c:pt>
                      <c:pt idx="42">
                        <c:v>23.998458385467529</c:v>
                      </c:pt>
                      <c:pt idx="43">
                        <c:v>15.401458323001862</c:v>
                      </c:pt>
                      <c:pt idx="44">
                        <c:v>17.694416741530102</c:v>
                      </c:pt>
                      <c:pt idx="45">
                        <c:v>51.432374874750771</c:v>
                      </c:pt>
                      <c:pt idx="46">
                        <c:v>62.586582899093628</c:v>
                      </c:pt>
                      <c:pt idx="47">
                        <c:v>52.890041510264076</c:v>
                      </c:pt>
                      <c:pt idx="48">
                        <c:v>42.261666794617973</c:v>
                      </c:pt>
                      <c:pt idx="49">
                        <c:v>34.620791951815285</c:v>
                      </c:pt>
                      <c:pt idx="50">
                        <c:v>24.677208662033081</c:v>
                      </c:pt>
                      <c:pt idx="51">
                        <c:v>37.38183331489563</c:v>
                      </c:pt>
                      <c:pt idx="52">
                        <c:v>35.573416690031685</c:v>
                      </c:pt>
                      <c:pt idx="53">
                        <c:v>6.9983749787012739</c:v>
                      </c:pt>
                      <c:pt idx="54">
                        <c:v>6.3435000081857043</c:v>
                      </c:pt>
                      <c:pt idx="55">
                        <c:v>23.418416803081829</c:v>
                      </c:pt>
                      <c:pt idx="56">
                        <c:v>42.359708468119301</c:v>
                      </c:pt>
                      <c:pt idx="57">
                        <c:v>21.555874943733215</c:v>
                      </c:pt>
                      <c:pt idx="58">
                        <c:v>32.557083368301392</c:v>
                      </c:pt>
                      <c:pt idx="59">
                        <c:v>48.213000535964966</c:v>
                      </c:pt>
                      <c:pt idx="60">
                        <c:v>31.781541506449383</c:v>
                      </c:pt>
                      <c:pt idx="61">
                        <c:v>22.797124882539112</c:v>
                      </c:pt>
                      <c:pt idx="62">
                        <c:v>15.015624960263571</c:v>
                      </c:pt>
                      <c:pt idx="63">
                        <c:v>26.391875068346661</c:v>
                      </c:pt>
                      <c:pt idx="64">
                        <c:v>27.724958459536236</c:v>
                      </c:pt>
                      <c:pt idx="65">
                        <c:v>26.814791679382324</c:v>
                      </c:pt>
                      <c:pt idx="66">
                        <c:v>11.496875007947287</c:v>
                      </c:pt>
                      <c:pt idx="67">
                        <c:v>14.944833437601725</c:v>
                      </c:pt>
                      <c:pt idx="68">
                        <c:v>18.211000124613445</c:v>
                      </c:pt>
                      <c:pt idx="69">
                        <c:v>11.011750022570292</c:v>
                      </c:pt>
                      <c:pt idx="70">
                        <c:v>7.1899583488702774</c:v>
                      </c:pt>
                      <c:pt idx="71">
                        <c:v>10.652416676282883</c:v>
                      </c:pt>
                      <c:pt idx="72">
                        <c:v>13.955166578292847</c:v>
                      </c:pt>
                      <c:pt idx="73">
                        <c:v>30.762958367665608</c:v>
                      </c:pt>
                      <c:pt idx="74">
                        <c:v>32.576374808947243</c:v>
                      </c:pt>
                      <c:pt idx="75">
                        <c:v>24.5734583735466</c:v>
                      </c:pt>
                      <c:pt idx="76">
                        <c:v>17.195041755835216</c:v>
                      </c:pt>
                      <c:pt idx="77">
                        <c:v>23.617124984661739</c:v>
                      </c:pt>
                      <c:pt idx="78">
                        <c:v>11.414708256721497</c:v>
                      </c:pt>
                      <c:pt idx="79">
                        <c:v>21.930541694164276</c:v>
                      </c:pt>
                      <c:pt idx="80">
                        <c:v>26.03041684627533</c:v>
                      </c:pt>
                      <c:pt idx="81">
                        <c:v>27.091666698455811</c:v>
                      </c:pt>
                      <c:pt idx="82">
                        <c:v>26.004958132902782</c:v>
                      </c:pt>
                      <c:pt idx="83">
                        <c:v>14.168416490157446</c:v>
                      </c:pt>
                      <c:pt idx="84">
                        <c:v>20.157083322604496</c:v>
                      </c:pt>
                      <c:pt idx="85">
                        <c:v>28.682749787966412</c:v>
                      </c:pt>
                      <c:pt idx="86">
                        <c:v>77.883292833964035</c:v>
                      </c:pt>
                      <c:pt idx="87">
                        <c:v>4.7351666937271757</c:v>
                      </c:pt>
                      <c:pt idx="88">
                        <c:v>12.397208392620087</c:v>
                      </c:pt>
                      <c:pt idx="89">
                        <c:v>16.413500090440113</c:v>
                      </c:pt>
                      <c:pt idx="90">
                        <c:v>33.967826283496358</c:v>
                      </c:pt>
                      <c:pt idx="91">
                        <c:v>55.972625414530434</c:v>
                      </c:pt>
                      <c:pt idx="92">
                        <c:v>7.7398750483989716</c:v>
                      </c:pt>
                      <c:pt idx="93">
                        <c:v>8.3342916965484619</c:v>
                      </c:pt>
                      <c:pt idx="94">
                        <c:v>10.890333354473114</c:v>
                      </c:pt>
                      <c:pt idx="95">
                        <c:v>11.409166733423868</c:v>
                      </c:pt>
                      <c:pt idx="96">
                        <c:v>15.706791718800863</c:v>
                      </c:pt>
                      <c:pt idx="97">
                        <c:v>16.190541644891102</c:v>
                      </c:pt>
                      <c:pt idx="98">
                        <c:v>19.892499923706055</c:v>
                      </c:pt>
                      <c:pt idx="99">
                        <c:v>17.481166402498882</c:v>
                      </c:pt>
                      <c:pt idx="100">
                        <c:v>17.710833152135212</c:v>
                      </c:pt>
                      <c:pt idx="101">
                        <c:v>17.11608350276947</c:v>
                      </c:pt>
                      <c:pt idx="102">
                        <c:v>22.087000052134197</c:v>
                      </c:pt>
                      <c:pt idx="103">
                        <c:v>22.415208220481873</c:v>
                      </c:pt>
                      <c:pt idx="104">
                        <c:v>16.018958270549774</c:v>
                      </c:pt>
                      <c:pt idx="105">
                        <c:v>20.279083331425984</c:v>
                      </c:pt>
                      <c:pt idx="106">
                        <c:v>25.562374651432037</c:v>
                      </c:pt>
                      <c:pt idx="107">
                        <c:v>8.7475909265604894</c:v>
                      </c:pt>
                      <c:pt idx="108">
                        <c:v>13.737291634082794</c:v>
                      </c:pt>
                      <c:pt idx="109">
                        <c:v>13.116749922434488</c:v>
                      </c:pt>
                      <c:pt idx="110">
                        <c:v>17.111416637897491</c:v>
                      </c:pt>
                      <c:pt idx="111">
                        <c:v>9.1869166394074764</c:v>
                      </c:pt>
                      <c:pt idx="112">
                        <c:v>11.514043434806492</c:v>
                      </c:pt>
                      <c:pt idx="113">
                        <c:v>25.5996249516805</c:v>
                      </c:pt>
                      <c:pt idx="114">
                        <c:v>12.285791645447413</c:v>
                      </c:pt>
                      <c:pt idx="115">
                        <c:v>9.5166250367959346</c:v>
                      </c:pt>
                      <c:pt idx="116">
                        <c:v>11.808333377043406</c:v>
                      </c:pt>
                      <c:pt idx="117">
                        <c:v>15.931791583697001</c:v>
                      </c:pt>
                      <c:pt idx="118">
                        <c:v>16.780958374341328</c:v>
                      </c:pt>
                      <c:pt idx="119">
                        <c:v>16.377291639645893</c:v>
                      </c:pt>
                      <c:pt idx="120">
                        <c:v>13.690416614214579</c:v>
                      </c:pt>
                      <c:pt idx="121">
                        <c:v>16.738249977429707</c:v>
                      </c:pt>
                      <c:pt idx="122">
                        <c:v>12.344666610161463</c:v>
                      </c:pt>
                      <c:pt idx="123">
                        <c:v>5.8269999722639723</c:v>
                      </c:pt>
                      <c:pt idx="124">
                        <c:v>10.708166619141897</c:v>
                      </c:pt>
                      <c:pt idx="125">
                        <c:v>13.023249944051107</c:v>
                      </c:pt>
                      <c:pt idx="126">
                        <c:v>10.500875016053518</c:v>
                      </c:pt>
                      <c:pt idx="127">
                        <c:v>12.256249884764353</c:v>
                      </c:pt>
                      <c:pt idx="128">
                        <c:v>12.458958387374878</c:v>
                      </c:pt>
                      <c:pt idx="129">
                        <c:v>11.605625112851461</c:v>
                      </c:pt>
                      <c:pt idx="130">
                        <c:v>14.696500043074289</c:v>
                      </c:pt>
                      <c:pt idx="131">
                        <c:v>15.907833337783813</c:v>
                      </c:pt>
                      <c:pt idx="132">
                        <c:v>13.600869551948879</c:v>
                      </c:pt>
                      <c:pt idx="133">
                        <c:v>10.320333361625671</c:v>
                      </c:pt>
                      <c:pt idx="134">
                        <c:v>13.452624996503195</c:v>
                      </c:pt>
                      <c:pt idx="135">
                        <c:v>13.267913030541461</c:v>
                      </c:pt>
                      <c:pt idx="136">
                        <c:v>21.335041602452595</c:v>
                      </c:pt>
                      <c:pt idx="137">
                        <c:v>27.888000249862671</c:v>
                      </c:pt>
                      <c:pt idx="138">
                        <c:v>18.066291650136311</c:v>
                      </c:pt>
                      <c:pt idx="139">
                        <c:v>28.963666836420696</c:v>
                      </c:pt>
                      <c:pt idx="140">
                        <c:v>22.973041534423828</c:v>
                      </c:pt>
                      <c:pt idx="141">
                        <c:v>43.245333115259804</c:v>
                      </c:pt>
                      <c:pt idx="142">
                        <c:v>11.139458278814951</c:v>
                      </c:pt>
                      <c:pt idx="143">
                        <c:v>8.330750048160553</c:v>
                      </c:pt>
                      <c:pt idx="144">
                        <c:v>10.574833472569784</c:v>
                      </c:pt>
                      <c:pt idx="145">
                        <c:v>14.42675002415975</c:v>
                      </c:pt>
                      <c:pt idx="146">
                        <c:v>13.565333267052969</c:v>
                      </c:pt>
                      <c:pt idx="147">
                        <c:v>14.792565221371857</c:v>
                      </c:pt>
                      <c:pt idx="148">
                        <c:v>14.237208366394043</c:v>
                      </c:pt>
                      <c:pt idx="149">
                        <c:v>14.425041695435842</c:v>
                      </c:pt>
                      <c:pt idx="150">
                        <c:v>11.330791532993317</c:v>
                      </c:pt>
                      <c:pt idx="151">
                        <c:v>6.3473749955495196</c:v>
                      </c:pt>
                      <c:pt idx="152">
                        <c:v>6.3906666239102679</c:v>
                      </c:pt>
                      <c:pt idx="153">
                        <c:v>10.081249952316284</c:v>
                      </c:pt>
                      <c:pt idx="154">
                        <c:v>9.3072916070620213</c:v>
                      </c:pt>
                      <c:pt idx="155">
                        <c:v>9.4944999416669216</c:v>
                      </c:pt>
                      <c:pt idx="156">
                        <c:v>7.7858749826749163</c:v>
                      </c:pt>
                      <c:pt idx="157">
                        <c:v>10.805916686852774</c:v>
                      </c:pt>
                      <c:pt idx="158">
                        <c:v>13.688541650772095</c:v>
                      </c:pt>
                      <c:pt idx="159">
                        <c:v>17.913583238919575</c:v>
                      </c:pt>
                      <c:pt idx="160">
                        <c:v>23.144083261489868</c:v>
                      </c:pt>
                      <c:pt idx="161">
                        <c:v>18.800041635831196</c:v>
                      </c:pt>
                      <c:pt idx="162">
                        <c:v>15.789374967416128</c:v>
                      </c:pt>
                      <c:pt idx="163">
                        <c:v>13.958541591962179</c:v>
                      </c:pt>
                      <c:pt idx="164">
                        <c:v>9.6612084209918976</c:v>
                      </c:pt>
                      <c:pt idx="165">
                        <c:v>9.6860416531562805</c:v>
                      </c:pt>
                      <c:pt idx="166">
                        <c:v>11.131250103314718</c:v>
                      </c:pt>
                      <c:pt idx="167">
                        <c:v>9.1644583344459534</c:v>
                      </c:pt>
                      <c:pt idx="168">
                        <c:v>9.5554999311765041</c:v>
                      </c:pt>
                      <c:pt idx="169">
                        <c:v>13.403999964396158</c:v>
                      </c:pt>
                      <c:pt idx="170">
                        <c:v>19.717250068982441</c:v>
                      </c:pt>
                      <c:pt idx="171">
                        <c:v>53.199208498001099</c:v>
                      </c:pt>
                      <c:pt idx="172">
                        <c:v>60.92260036468506</c:v>
                      </c:pt>
                      <c:pt idx="173">
                        <c:v>62.363708337148033</c:v>
                      </c:pt>
                      <c:pt idx="174">
                        <c:v>43.058416446050011</c:v>
                      </c:pt>
                      <c:pt idx="175">
                        <c:v>24.55062500635783</c:v>
                      </c:pt>
                      <c:pt idx="176">
                        <c:v>22.866458376248676</c:v>
                      </c:pt>
                      <c:pt idx="177">
                        <c:v>22.904583414395649</c:v>
                      </c:pt>
                      <c:pt idx="178">
                        <c:v>13.984333296616873</c:v>
                      </c:pt>
                      <c:pt idx="179">
                        <c:v>12.835875074068705</c:v>
                      </c:pt>
                      <c:pt idx="180">
                        <c:v>15.939624985059103</c:v>
                      </c:pt>
                      <c:pt idx="181">
                        <c:v>18.276208360989887</c:v>
                      </c:pt>
                      <c:pt idx="182">
                        <c:v>22.203333298365276</c:v>
                      </c:pt>
                      <c:pt idx="183">
                        <c:v>11.889261017674984</c:v>
                      </c:pt>
                      <c:pt idx="184">
                        <c:v>9.6867500344912205</c:v>
                      </c:pt>
                      <c:pt idx="185">
                        <c:v>12.241833289464315</c:v>
                      </c:pt>
                      <c:pt idx="186">
                        <c:v>13.886583407719931</c:v>
                      </c:pt>
                      <c:pt idx="187">
                        <c:v>14.667000015576681</c:v>
                      </c:pt>
                      <c:pt idx="188">
                        <c:v>12.646041631698608</c:v>
                      </c:pt>
                      <c:pt idx="189">
                        <c:v>17.815583268801372</c:v>
                      </c:pt>
                      <c:pt idx="190">
                        <c:v>21.364999850591023</c:v>
                      </c:pt>
                      <c:pt idx="191">
                        <c:v>18.658750057220459</c:v>
                      </c:pt>
                      <c:pt idx="192">
                        <c:v>22.100958148638409</c:v>
                      </c:pt>
                      <c:pt idx="193">
                        <c:v>25.227749983469646</c:v>
                      </c:pt>
                      <c:pt idx="194">
                        <c:v>20.11858344078064</c:v>
                      </c:pt>
                      <c:pt idx="195">
                        <c:v>21.689291437466938</c:v>
                      </c:pt>
                      <c:pt idx="196">
                        <c:v>27.468958377838135</c:v>
                      </c:pt>
                      <c:pt idx="197">
                        <c:v>26.052041808764141</c:v>
                      </c:pt>
                      <c:pt idx="198">
                        <c:v>37.465041716893516</c:v>
                      </c:pt>
                      <c:pt idx="199">
                        <c:v>31.087583382924397</c:v>
                      </c:pt>
                      <c:pt idx="200">
                        <c:v>23.487875064214069</c:v>
                      </c:pt>
                      <c:pt idx="201">
                        <c:v>22.153666734695435</c:v>
                      </c:pt>
                      <c:pt idx="202">
                        <c:v>16.44195830821991</c:v>
                      </c:pt>
                      <c:pt idx="203">
                        <c:v>15.97683322429657</c:v>
                      </c:pt>
                      <c:pt idx="204">
                        <c:v>18.927124977111816</c:v>
                      </c:pt>
                      <c:pt idx="205">
                        <c:v>16.105833411216736</c:v>
                      </c:pt>
                      <c:pt idx="206">
                        <c:v>8.9658334056536351</c:v>
                      </c:pt>
                      <c:pt idx="207">
                        <c:v>11.105791648228964</c:v>
                      </c:pt>
                      <c:pt idx="208">
                        <c:v>11.199583351612091</c:v>
                      </c:pt>
                      <c:pt idx="209">
                        <c:v>13.791708270708719</c:v>
                      </c:pt>
                      <c:pt idx="210">
                        <c:v>12.49770830074946</c:v>
                      </c:pt>
                      <c:pt idx="211">
                        <c:v>11.578208406766256</c:v>
                      </c:pt>
                      <c:pt idx="212">
                        <c:v>14.480124970277151</c:v>
                      </c:pt>
                      <c:pt idx="213">
                        <c:v>22.300041715304058</c:v>
                      </c:pt>
                      <c:pt idx="214">
                        <c:v>33.199124972025551</c:v>
                      </c:pt>
                      <c:pt idx="215">
                        <c:v>19.406125068664551</c:v>
                      </c:pt>
                      <c:pt idx="216">
                        <c:v>11.093208312988281</c:v>
                      </c:pt>
                      <c:pt idx="217">
                        <c:v>14.558624863624573</c:v>
                      </c:pt>
                      <c:pt idx="218">
                        <c:v>14.126499970753988</c:v>
                      </c:pt>
                      <c:pt idx="219">
                        <c:v>14.51004167397817</c:v>
                      </c:pt>
                      <c:pt idx="220">
                        <c:v>17.963041822115581</c:v>
                      </c:pt>
                      <c:pt idx="221">
                        <c:v>15.32325005531311</c:v>
                      </c:pt>
                      <c:pt idx="222">
                        <c:v>11.943583230177561</c:v>
                      </c:pt>
                      <c:pt idx="223">
                        <c:v>12.576124986012777</c:v>
                      </c:pt>
                      <c:pt idx="224">
                        <c:v>14.986375033855438</c:v>
                      </c:pt>
                      <c:pt idx="225">
                        <c:v>19.771625002225239</c:v>
                      </c:pt>
                      <c:pt idx="226">
                        <c:v>19.195000151793163</c:v>
                      </c:pt>
                      <c:pt idx="227">
                        <c:v>25.556208610534668</c:v>
                      </c:pt>
                      <c:pt idx="228">
                        <c:v>30.910416285196941</c:v>
                      </c:pt>
                      <c:pt idx="229">
                        <c:v>34.612791617711387</c:v>
                      </c:pt>
                      <c:pt idx="230">
                        <c:v>26.970374663670857</c:v>
                      </c:pt>
                      <c:pt idx="231">
                        <c:v>23.808500051498413</c:v>
                      </c:pt>
                      <c:pt idx="232">
                        <c:v>12.455958247184753</c:v>
                      </c:pt>
                      <c:pt idx="233">
                        <c:v>17.571208318074543</c:v>
                      </c:pt>
                      <c:pt idx="234">
                        <c:v>18.124958395957947</c:v>
                      </c:pt>
                      <c:pt idx="235">
                        <c:v>16.591416597366333</c:v>
                      </c:pt>
                      <c:pt idx="236">
                        <c:v>20.46525017420451</c:v>
                      </c:pt>
                      <c:pt idx="237">
                        <c:v>22.164958119392395</c:v>
                      </c:pt>
                      <c:pt idx="238">
                        <c:v>24.629375020662945</c:v>
                      </c:pt>
                      <c:pt idx="239">
                        <c:v>25.615624984105427</c:v>
                      </c:pt>
                      <c:pt idx="240">
                        <c:v>25.489416440327961</c:v>
                      </c:pt>
                      <c:pt idx="241">
                        <c:v>25.322375218073528</c:v>
                      </c:pt>
                      <c:pt idx="242">
                        <c:v>23.967500050862629</c:v>
                      </c:pt>
                      <c:pt idx="243">
                        <c:v>20.315166791280109</c:v>
                      </c:pt>
                      <c:pt idx="244">
                        <c:v>22.596208095550537</c:v>
                      </c:pt>
                      <c:pt idx="245">
                        <c:v>27.057625134785969</c:v>
                      </c:pt>
                      <c:pt idx="246">
                        <c:v>27.426374753316242</c:v>
                      </c:pt>
                      <c:pt idx="247">
                        <c:v>22.079583168029785</c:v>
                      </c:pt>
                      <c:pt idx="248">
                        <c:v>25.44529167811076</c:v>
                      </c:pt>
                      <c:pt idx="249">
                        <c:v>18.856041789054871</c:v>
                      </c:pt>
                      <c:pt idx="250">
                        <c:v>16.340000073115032</c:v>
                      </c:pt>
                      <c:pt idx="251">
                        <c:v>29.309478137804113</c:v>
                      </c:pt>
                      <c:pt idx="252">
                        <c:v>26.339916745821636</c:v>
                      </c:pt>
                      <c:pt idx="253">
                        <c:v>7.7280834317207336</c:v>
                      </c:pt>
                      <c:pt idx="254">
                        <c:v>12.284125010172525</c:v>
                      </c:pt>
                      <c:pt idx="255">
                        <c:v>11.620333313941956</c:v>
                      </c:pt>
                      <c:pt idx="256">
                        <c:v>5.2636250158150988</c:v>
                      </c:pt>
                      <c:pt idx="257">
                        <c:v>3.3997500042120614</c:v>
                      </c:pt>
                      <c:pt idx="258">
                        <c:v>4.8170416553815203</c:v>
                      </c:pt>
                      <c:pt idx="259">
                        <c:v>5.5391666690508528</c:v>
                      </c:pt>
                      <c:pt idx="260">
                        <c:v>10.635750035444895</c:v>
                      </c:pt>
                      <c:pt idx="261">
                        <c:v>17.668874820073444</c:v>
                      </c:pt>
                      <c:pt idx="262">
                        <c:v>21.306000034014385</c:v>
                      </c:pt>
                      <c:pt idx="263">
                        <c:v>12.774083415667215</c:v>
                      </c:pt>
                      <c:pt idx="264">
                        <c:v>18.672708352406818</c:v>
                      </c:pt>
                      <c:pt idx="265">
                        <c:v>17.242624799410503</c:v>
                      </c:pt>
                      <c:pt idx="266">
                        <c:v>22.048666914304096</c:v>
                      </c:pt>
                      <c:pt idx="267">
                        <c:v>17.790624876817066</c:v>
                      </c:pt>
                      <c:pt idx="268">
                        <c:v>17.641333361466724</c:v>
                      </c:pt>
                      <c:pt idx="269">
                        <c:v>15.015333493550619</c:v>
                      </c:pt>
                      <c:pt idx="270">
                        <c:v>16.249625047047932</c:v>
                      </c:pt>
                      <c:pt idx="271">
                        <c:v>16.018458485603333</c:v>
                      </c:pt>
                      <c:pt idx="272">
                        <c:v>5.7616249769926071</c:v>
                      </c:pt>
                      <c:pt idx="273">
                        <c:v>10.453958412011465</c:v>
                      </c:pt>
                      <c:pt idx="274">
                        <c:v>16.816416780153912</c:v>
                      </c:pt>
                      <c:pt idx="275">
                        <c:v>22.712166448434193</c:v>
                      </c:pt>
                      <c:pt idx="276">
                        <c:v>13.635000109672546</c:v>
                      </c:pt>
                      <c:pt idx="277">
                        <c:v>8.7374167243639622</c:v>
                      </c:pt>
                      <c:pt idx="278">
                        <c:v>12.800875027974447</c:v>
                      </c:pt>
                      <c:pt idx="279">
                        <c:v>10.171875039736429</c:v>
                      </c:pt>
                      <c:pt idx="280">
                        <c:v>14.226833343505859</c:v>
                      </c:pt>
                      <c:pt idx="281">
                        <c:v>14.214833279450735</c:v>
                      </c:pt>
                      <c:pt idx="282">
                        <c:v>7.5994167178869247</c:v>
                      </c:pt>
                      <c:pt idx="283">
                        <c:v>12.508124947547913</c:v>
                      </c:pt>
                      <c:pt idx="284">
                        <c:v>10.015833189090094</c:v>
                      </c:pt>
                      <c:pt idx="285">
                        <c:v>12.664583265781403</c:v>
                      </c:pt>
                      <c:pt idx="286">
                        <c:v>17.586958388487499</c:v>
                      </c:pt>
                      <c:pt idx="287">
                        <c:v>19.518333355585735</c:v>
                      </c:pt>
                      <c:pt idx="288">
                        <c:v>25.470208485921223</c:v>
                      </c:pt>
                      <c:pt idx="289">
                        <c:v>27.36900007724762</c:v>
                      </c:pt>
                      <c:pt idx="290">
                        <c:v>40.294957955678306</c:v>
                      </c:pt>
                      <c:pt idx="291">
                        <c:v>35.320124944051109</c:v>
                      </c:pt>
                      <c:pt idx="292">
                        <c:v>36.383541901906334</c:v>
                      </c:pt>
                      <c:pt idx="293">
                        <c:v>29.027875343958538</c:v>
                      </c:pt>
                      <c:pt idx="294">
                        <c:v>31.244624853134155</c:v>
                      </c:pt>
                      <c:pt idx="295">
                        <c:v>29.635708332061768</c:v>
                      </c:pt>
                      <c:pt idx="296">
                        <c:v>39.805208603541054</c:v>
                      </c:pt>
                      <c:pt idx="297">
                        <c:v>48.892958879470825</c:v>
                      </c:pt>
                      <c:pt idx="298">
                        <c:v>39.571833372116089</c:v>
                      </c:pt>
                      <c:pt idx="299">
                        <c:v>35.856750011444092</c:v>
                      </c:pt>
                      <c:pt idx="300">
                        <c:v>37.760499874750771</c:v>
                      </c:pt>
                      <c:pt idx="301">
                        <c:v>38.298249880472817</c:v>
                      </c:pt>
                      <c:pt idx="302">
                        <c:v>43.3618753751119</c:v>
                      </c:pt>
                      <c:pt idx="303">
                        <c:v>40.31141678492228</c:v>
                      </c:pt>
                      <c:pt idx="304">
                        <c:v>40.331083059310913</c:v>
                      </c:pt>
                      <c:pt idx="305">
                        <c:v>47.179166396458946</c:v>
                      </c:pt>
                      <c:pt idx="306">
                        <c:v>53.855833609898887</c:v>
                      </c:pt>
                      <c:pt idx="307">
                        <c:v>47.92166668176651</c:v>
                      </c:pt>
                      <c:pt idx="308">
                        <c:v>48.126541535059609</c:v>
                      </c:pt>
                      <c:pt idx="309">
                        <c:v>61.339500109354653</c:v>
                      </c:pt>
                      <c:pt idx="310">
                        <c:v>77.372083822886154</c:v>
                      </c:pt>
                      <c:pt idx="311">
                        <c:v>87.440958976745605</c:v>
                      </c:pt>
                      <c:pt idx="312">
                        <c:v>67.362625122070313</c:v>
                      </c:pt>
                      <c:pt idx="313">
                        <c:v>46.212375322977699</c:v>
                      </c:pt>
                      <c:pt idx="314">
                        <c:v>37.918708403905235</c:v>
                      </c:pt>
                      <c:pt idx="315">
                        <c:v>42.511083285013832</c:v>
                      </c:pt>
                      <c:pt idx="316">
                        <c:v>37.774333278338112</c:v>
                      </c:pt>
                      <c:pt idx="317">
                        <c:v>44.304583390553795</c:v>
                      </c:pt>
                      <c:pt idx="318">
                        <c:v>42.139875173568726</c:v>
                      </c:pt>
                      <c:pt idx="319">
                        <c:v>26.090666651725769</c:v>
                      </c:pt>
                      <c:pt idx="320">
                        <c:v>40.937541643778481</c:v>
                      </c:pt>
                      <c:pt idx="321">
                        <c:v>74.708458503087357</c:v>
                      </c:pt>
                      <c:pt idx="322">
                        <c:v>126.58645852406819</c:v>
                      </c:pt>
                      <c:pt idx="323">
                        <c:v>118.72391605377197</c:v>
                      </c:pt>
                      <c:pt idx="324">
                        <c:v>21.772375007470448</c:v>
                      </c:pt>
                      <c:pt idx="325">
                        <c:v>29.857125351826351</c:v>
                      </c:pt>
                      <c:pt idx="326">
                        <c:v>6.1487083286046982</c:v>
                      </c:pt>
                      <c:pt idx="327">
                        <c:v>40.578249851862587</c:v>
                      </c:pt>
                      <c:pt idx="328">
                        <c:v>75.714667479197189</c:v>
                      </c:pt>
                      <c:pt idx="329">
                        <c:v>155.26062520345053</c:v>
                      </c:pt>
                      <c:pt idx="330">
                        <c:v>121.89204216003418</c:v>
                      </c:pt>
                      <c:pt idx="331">
                        <c:v>139.40887403488159</c:v>
                      </c:pt>
                      <c:pt idx="332">
                        <c:v>127.38912550608318</c:v>
                      </c:pt>
                      <c:pt idx="333">
                        <c:v>42.900958058734737</c:v>
                      </c:pt>
                      <c:pt idx="334">
                        <c:v>11.196416636308035</c:v>
                      </c:pt>
                      <c:pt idx="335">
                        <c:v>12.57283341884613</c:v>
                      </c:pt>
                      <c:pt idx="336">
                        <c:v>19.30020836989085</c:v>
                      </c:pt>
                      <c:pt idx="337">
                        <c:v>17.86649998029073</c:v>
                      </c:pt>
                      <c:pt idx="338">
                        <c:v>23.554166714350384</c:v>
                      </c:pt>
                      <c:pt idx="339">
                        <c:v>16.967583338419598</c:v>
                      </c:pt>
                      <c:pt idx="340">
                        <c:v>45.695708552996315</c:v>
                      </c:pt>
                      <c:pt idx="341">
                        <c:v>21.510874946912129</c:v>
                      </c:pt>
                      <c:pt idx="342">
                        <c:v>32.178375283877052</c:v>
                      </c:pt>
                      <c:pt idx="343">
                        <c:v>39.417708476384483</c:v>
                      </c:pt>
                      <c:pt idx="344">
                        <c:v>27.327541907628376</c:v>
                      </c:pt>
                      <c:pt idx="345">
                        <c:v>17.243260798246965</c:v>
                      </c:pt>
                      <c:pt idx="346">
                        <c:v>20.276541789372761</c:v>
                      </c:pt>
                      <c:pt idx="347">
                        <c:v>27.375999808311462</c:v>
                      </c:pt>
                      <c:pt idx="348">
                        <c:v>40.574916839599609</c:v>
                      </c:pt>
                      <c:pt idx="349">
                        <c:v>25.275000214576721</c:v>
                      </c:pt>
                      <c:pt idx="350">
                        <c:v>60.874249458312988</c:v>
                      </c:pt>
                      <c:pt idx="351">
                        <c:v>170.5514586766561</c:v>
                      </c:pt>
                      <c:pt idx="352">
                        <c:v>182.21641635894775</c:v>
                      </c:pt>
                      <c:pt idx="353">
                        <c:v>164.82625071207681</c:v>
                      </c:pt>
                      <c:pt idx="354">
                        <c:v>48.597666670878731</c:v>
                      </c:pt>
                      <c:pt idx="355">
                        <c:v>25.778916716575623</c:v>
                      </c:pt>
                      <c:pt idx="356">
                        <c:v>61.641541977723442</c:v>
                      </c:pt>
                      <c:pt idx="357">
                        <c:v>20.358333299557369</c:v>
                      </c:pt>
                      <c:pt idx="358">
                        <c:v>7.5713333388169604</c:v>
                      </c:pt>
                      <c:pt idx="359">
                        <c:v>12.973333140214285</c:v>
                      </c:pt>
                      <c:pt idx="360">
                        <c:v>33.225416978200279</c:v>
                      </c:pt>
                      <c:pt idx="361">
                        <c:v>91.909916559855148</c:v>
                      </c:pt>
                      <c:pt idx="362">
                        <c:v>103.48633321126302</c:v>
                      </c:pt>
                      <c:pt idx="363">
                        <c:v>63.74558369318644</c:v>
                      </c:pt>
                      <c:pt idx="364">
                        <c:v>97.6730436242145</c:v>
                      </c:pt>
                      <c:pt idx="365">
                        <c:v>31.169635882113152</c:v>
                      </c:pt>
                    </c:numCache>
                  </c:numRef>
                </c:val>
                <c:smooth val="0"/>
                <c:extLst xmlns:c15="http://schemas.microsoft.com/office/drawing/2012/chart">
                  <c:ext xmlns:c16="http://schemas.microsoft.com/office/drawing/2014/chart" uri="{C3380CC4-5D6E-409C-BE32-E72D297353CC}">
                    <c16:uniqueId val="{00000006-34D6-4784-BA21-39C44311A8EF}"/>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'2023'!$T$2</c15:sqref>
                        </c15:formulaRef>
                      </c:ext>
                    </c:extLst>
                    <c:strCache>
                      <c:ptCount val="1"/>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'2023'!$T$3:$T$8763</c15:sqref>
                        </c15:formulaRef>
                      </c:ext>
                    </c:extLst>
                    <c:numCache>
                      <c:formatCode>General</c:formatCode>
                      <c:ptCount val="8761"/>
                    </c:numCache>
                  </c:numRef>
                </c:val>
                <c:smooth val="0"/>
                <c:extLst xmlns:c15="http://schemas.microsoft.com/office/drawing/2012/chart">
                  <c:ext xmlns:c16="http://schemas.microsoft.com/office/drawing/2014/chart" uri="{C3380CC4-5D6E-409C-BE32-E72D297353CC}">
                    <c16:uniqueId val="{00000007-34D6-4784-BA21-39C44311A8EF}"/>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'2023'!$H$2</c15:sqref>
                        </c15:formulaRef>
                      </c:ext>
                    </c:extLst>
                    <c:strCache>
                      <c:ptCount val="1"/>
                      <c:pt idx="0">
                        <c:v>Vogošća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'2023'!$H$3:$H$8763</c15:sqref>
                        </c15:formulaRef>
                      </c:ext>
                    </c:extLst>
                    <c:numCache>
                      <c:formatCode>0.0</c:formatCode>
                      <c:ptCount val="8761"/>
                      <c:pt idx="0">
                        <c:v>41.030696033643636</c:v>
                      </c:pt>
                      <c:pt idx="1">
                        <c:v>27.778791507085163</c:v>
                      </c:pt>
                      <c:pt idx="2">
                        <c:v>25.294999827941258</c:v>
                      </c:pt>
                      <c:pt idx="3">
                        <c:v>25.480333566665649</c:v>
                      </c:pt>
                      <c:pt idx="4">
                        <c:v>53.436416884263359</c:v>
                      </c:pt>
                      <c:pt idx="5">
                        <c:v>10.9238749841849</c:v>
                      </c:pt>
                      <c:pt idx="6">
                        <c:v>19.514041781425476</c:v>
                      </c:pt>
                      <c:pt idx="7">
                        <c:v>16.099249879519146</c:v>
                      </c:pt>
                      <c:pt idx="8">
                        <c:v>21.466625213623047</c:v>
                      </c:pt>
                      <c:pt idx="9">
                        <c:v>26.622416655222576</c:v>
                      </c:pt>
                      <c:pt idx="10">
                        <c:v>31.938749949137371</c:v>
                      </c:pt>
                      <c:pt idx="11">
                        <c:v>49.871124903361</c:v>
                      </c:pt>
                      <c:pt idx="12">
                        <c:v>52.563375075658165</c:v>
                      </c:pt>
                      <c:pt idx="13">
                        <c:v>80.158832550048828</c:v>
                      </c:pt>
                      <c:pt idx="14">
                        <c:v>105.20616801579793</c:v>
                      </c:pt>
                      <c:pt idx="15">
                        <c:v>31.468833218018215</c:v>
                      </c:pt>
                      <c:pt idx="16">
                        <c:v>53.121875147024788</c:v>
                      </c:pt>
                      <c:pt idx="17">
                        <c:v>24.191583514213562</c:v>
                      </c:pt>
                      <c:pt idx="18">
                        <c:v>26.53766667842865</c:v>
                      </c:pt>
                      <c:pt idx="19">
                        <c:v>28.23470828930537</c:v>
                      </c:pt>
                      <c:pt idx="20">
                        <c:v>81.86875057220459</c:v>
                      </c:pt>
                      <c:pt idx="21">
                        <c:v>160.15800031026205</c:v>
                      </c:pt>
                      <c:pt idx="22">
                        <c:v>212.32875061035156</c:v>
                      </c:pt>
                      <c:pt idx="23">
                        <c:v>125.58095773061116</c:v>
                      </c:pt>
                      <c:pt idx="24">
                        <c:v>155.084832350413</c:v>
                      </c:pt>
                      <c:pt idx="25">
                        <c:v>123.23729276657104</c:v>
                      </c:pt>
                      <c:pt idx="26">
                        <c:v>84.978457252184555</c:v>
                      </c:pt>
                      <c:pt idx="27">
                        <c:v>32.886500120162964</c:v>
                      </c:pt>
                      <c:pt idx="28">
                        <c:v>58.297374804814659</c:v>
                      </c:pt>
                      <c:pt idx="29">
                        <c:v>66.141750653584793</c:v>
                      </c:pt>
                      <c:pt idx="30">
                        <c:v>88.292083104451493</c:v>
                      </c:pt>
                      <c:pt idx="31">
                        <c:v>119.20616674423218</c:v>
                      </c:pt>
                      <c:pt idx="32">
                        <c:v>118.92612481117249</c:v>
                      </c:pt>
                      <c:pt idx="33">
                        <c:v>82.444499651590988</c:v>
                      </c:pt>
                      <c:pt idx="34">
                        <c:v>87.877792517344162</c:v>
                      </c:pt>
                      <c:pt idx="35">
                        <c:v>89.497791449228927</c:v>
                      </c:pt>
                      <c:pt idx="36">
                        <c:v>55.318583011627197</c:v>
                      </c:pt>
                      <c:pt idx="37">
                        <c:v>46.351125081380211</c:v>
                      </c:pt>
                      <c:pt idx="38">
                        <c:v>41.052250107129417</c:v>
                      </c:pt>
                      <c:pt idx="39">
                        <c:v>26.168999791145325</c:v>
                      </c:pt>
                      <c:pt idx="40">
                        <c:v>16.163624892632168</c:v>
                      </c:pt>
                      <c:pt idx="41">
                        <c:v>6.4508750140666962</c:v>
                      </c:pt>
                      <c:pt idx="42">
                        <c:v>22.374125063419342</c:v>
                      </c:pt>
                      <c:pt idx="43">
                        <c:v>26.813999931017559</c:v>
                      </c:pt>
                      <c:pt idx="44">
                        <c:v>33.334458231925964</c:v>
                      </c:pt>
                      <c:pt idx="45">
                        <c:v>59.94075028101603</c:v>
                      </c:pt>
                      <c:pt idx="46">
                        <c:v>65.028625170389816</c:v>
                      </c:pt>
                      <c:pt idx="47">
                        <c:v>68.26187539100647</c:v>
                      </c:pt>
                      <c:pt idx="48">
                        <c:v>49.856541554133095</c:v>
                      </c:pt>
                      <c:pt idx="49">
                        <c:v>43.420875231424965</c:v>
                      </c:pt>
                      <c:pt idx="50">
                        <c:v>28.741833170255024</c:v>
                      </c:pt>
                      <c:pt idx="51">
                        <c:v>32.512000282605491</c:v>
                      </c:pt>
                      <c:pt idx="52">
                        <c:v>44.438041567802429</c:v>
                      </c:pt>
                      <c:pt idx="53">
                        <c:v>10.717833379904429</c:v>
                      </c:pt>
                      <c:pt idx="54">
                        <c:v>5.8888333042462664</c:v>
                      </c:pt>
                      <c:pt idx="55">
                        <c:v>31.596374750137329</c:v>
                      </c:pt>
                      <c:pt idx="56">
                        <c:v>58.260500192642212</c:v>
                      </c:pt>
                      <c:pt idx="57">
                        <c:v>26.171916445096333</c:v>
                      </c:pt>
                      <c:pt idx="58">
                        <c:v>47.867833614349365</c:v>
                      </c:pt>
                      <c:pt idx="59">
                        <c:v>48.438124815622963</c:v>
                      </c:pt>
                      <c:pt idx="60">
                        <c:v>41.681666930516563</c:v>
                      </c:pt>
                      <c:pt idx="61">
                        <c:v>21.179624756177265</c:v>
                      </c:pt>
                      <c:pt idx="62">
                        <c:v>18.434291481971741</c:v>
                      </c:pt>
                      <c:pt idx="63">
                        <c:v>36.065083225568138</c:v>
                      </c:pt>
                      <c:pt idx="64">
                        <c:v>40.221333503723145</c:v>
                      </c:pt>
                      <c:pt idx="65">
                        <c:v>34.391000111897789</c:v>
                      </c:pt>
                      <c:pt idx="66">
                        <c:v>20.460666735966999</c:v>
                      </c:pt>
                      <c:pt idx="67">
                        <c:v>25.022458155949909</c:v>
                      </c:pt>
                      <c:pt idx="68">
                        <c:v>11.378999928633371</c:v>
                      </c:pt>
                      <c:pt idx="69">
                        <c:v>18.281833449999493</c:v>
                      </c:pt>
                      <c:pt idx="70">
                        <c:v>12.00962495803833</c:v>
                      </c:pt>
                      <c:pt idx="71">
                        <c:v>11.988624970118204</c:v>
                      </c:pt>
                      <c:pt idx="72">
                        <c:v>21.4057501355807</c:v>
                      </c:pt>
                      <c:pt idx="73">
                        <c:v>39.617750088373818</c:v>
                      </c:pt>
                      <c:pt idx="74">
                        <c:v>32.570625185966492</c:v>
                      </c:pt>
                      <c:pt idx="75">
                        <c:v>27.625708222389221</c:v>
                      </c:pt>
                      <c:pt idx="76">
                        <c:v>15.593041757742563</c:v>
                      </c:pt>
                      <c:pt idx="77">
                        <c:v>22.065625011920929</c:v>
                      </c:pt>
                      <c:pt idx="78">
                        <c:v>17.978250006834667</c:v>
                      </c:pt>
                      <c:pt idx="79">
                        <c:v>23.050416668256123</c:v>
                      </c:pt>
                      <c:pt idx="80">
                        <c:v>29.502625187238056</c:v>
                      </c:pt>
                      <c:pt idx="81">
                        <c:v>33.856874823570251</c:v>
                      </c:pt>
                      <c:pt idx="82">
                        <c:v>31.411291639010113</c:v>
                      </c:pt>
                      <c:pt idx="83">
                        <c:v>23.372666398684185</c:v>
                      </c:pt>
                      <c:pt idx="84">
                        <c:v>20.986250003178913</c:v>
                      </c:pt>
                      <c:pt idx="85">
                        <c:v>24.694249709447224</c:v>
                      </c:pt>
                      <c:pt idx="86">
                        <c:v>123.88687403996785</c:v>
                      </c:pt>
                      <c:pt idx="87">
                        <c:v>7.7054583926995592</c:v>
                      </c:pt>
                      <c:pt idx="88">
                        <c:v>17.825000027815502</c:v>
                      </c:pt>
                      <c:pt idx="89">
                        <c:v>15.194708446661631</c:v>
                      </c:pt>
                      <c:pt idx="90">
                        <c:v>53.181869506835938</c:v>
                      </c:pt>
                      <c:pt idx="91">
                        <c:v>94.280207633972168</c:v>
                      </c:pt>
                      <c:pt idx="92">
                        <c:v>15.360541587074598</c:v>
                      </c:pt>
                      <c:pt idx="93">
                        <c:v>12.737541556358337</c:v>
                      </c:pt>
                      <c:pt idx="94">
                        <c:v>13.969666600227356</c:v>
                      </c:pt>
                      <c:pt idx="95">
                        <c:v>15.087041656176249</c:v>
                      </c:pt>
                      <c:pt idx="96">
                        <c:v>18.75874964396159</c:v>
                      </c:pt>
                      <c:pt idx="97">
                        <c:v>19.14758312702179</c:v>
                      </c:pt>
                      <c:pt idx="98">
                        <c:v>22.896000107129414</c:v>
                      </c:pt>
                      <c:pt idx="99">
                        <c:v>21.760666449864704</c:v>
                      </c:pt>
                      <c:pt idx="100">
                        <c:v>21.903666496276855</c:v>
                      </c:pt>
                      <c:pt idx="101">
                        <c:v>26.468458255132038</c:v>
                      </c:pt>
                      <c:pt idx="102">
                        <c:v>35.279166380564369</c:v>
                      </c:pt>
                      <c:pt idx="103">
                        <c:v>29.850416739781696</c:v>
                      </c:pt>
                      <c:pt idx="104">
                        <c:v>17.563374996185303</c:v>
                      </c:pt>
                      <c:pt idx="105">
                        <c:v>26.057541767756145</c:v>
                      </c:pt>
                      <c:pt idx="106">
                        <c:v>39.10041662057241</c:v>
                      </c:pt>
                      <c:pt idx="107">
                        <c:v>13.745249996582666</c:v>
                      </c:pt>
                      <c:pt idx="108">
                        <c:v>23.540791511535645</c:v>
                      </c:pt>
                      <c:pt idx="109">
                        <c:v>16.130958398183186</c:v>
                      </c:pt>
                      <c:pt idx="110">
                        <c:v>17.508541782697041</c:v>
                      </c:pt>
                      <c:pt idx="111">
                        <c:v>12.646124958992004</c:v>
                      </c:pt>
                      <c:pt idx="112">
                        <c:v>17.222916622956593</c:v>
                      </c:pt>
                      <c:pt idx="113">
                        <c:v>26.573916395505268</c:v>
                      </c:pt>
                      <c:pt idx="114">
                        <c:v>16.764375180006027</c:v>
                      </c:pt>
                      <c:pt idx="115">
                        <c:v>11.398999959230423</c:v>
                      </c:pt>
                      <c:pt idx="116">
                        <c:v>12.572208344936371</c:v>
                      </c:pt>
                      <c:pt idx="117">
                        <c:v>11.824125051498413</c:v>
                      </c:pt>
                      <c:pt idx="118">
                        <c:v>14.225499927997589</c:v>
                      </c:pt>
                      <c:pt idx="119">
                        <c:v>16.324999968210857</c:v>
                      </c:pt>
                      <c:pt idx="120">
                        <c:v>16.362583359082539</c:v>
                      </c:pt>
                      <c:pt idx="121">
                        <c:v>14.890916665395102</c:v>
                      </c:pt>
                      <c:pt idx="122">
                        <c:v>17.84716671705246</c:v>
                      </c:pt>
                      <c:pt idx="123">
                        <c:v>8.3259583413600922</c:v>
                      </c:pt>
                      <c:pt idx="124">
                        <c:v>12.7699167629083</c:v>
                      </c:pt>
                      <c:pt idx="125">
                        <c:v>16.741458455721538</c:v>
                      </c:pt>
                      <c:pt idx="126">
                        <c:v>9.9764167070388794</c:v>
                      </c:pt>
                      <c:pt idx="127">
                        <c:v>12.800916612148285</c:v>
                      </c:pt>
                      <c:pt idx="128">
                        <c:v>12.726958294709524</c:v>
                      </c:pt>
                      <c:pt idx="129">
                        <c:v>12.508500079313913</c:v>
                      </c:pt>
                      <c:pt idx="130">
                        <c:v>17.729791661103565</c:v>
                      </c:pt>
                      <c:pt idx="131">
                        <c:v>15.051249980926514</c:v>
                      </c:pt>
                      <c:pt idx="132">
                        <c:v>14.320000012715658</c:v>
                      </c:pt>
                      <c:pt idx="133">
                        <c:v>12.309666633605957</c:v>
                      </c:pt>
                      <c:pt idx="134">
                        <c:v>14.52133329709371</c:v>
                      </c:pt>
                      <c:pt idx="135">
                        <c:v>16.156416694323223</c:v>
                      </c:pt>
                      <c:pt idx="136">
                        <c:v>23.717500050862629</c:v>
                      </c:pt>
                      <c:pt idx="137">
                        <c:v>36.700875043869019</c:v>
                      </c:pt>
                      <c:pt idx="138">
                        <c:v>19.836749792098999</c:v>
                      </c:pt>
                      <c:pt idx="139">
                        <c:v>34.869875033696495</c:v>
                      </c:pt>
                      <c:pt idx="140">
                        <c:v>25.677249908447266</c:v>
                      </c:pt>
                      <c:pt idx="141">
                        <c:v>54.029958566029869</c:v>
                      </c:pt>
                      <c:pt idx="142">
                        <c:v>14.485333402951559</c:v>
                      </c:pt>
                      <c:pt idx="143">
                        <c:v>11.398291707038879</c:v>
                      </c:pt>
                      <c:pt idx="144">
                        <c:v>11.570499916871389</c:v>
                      </c:pt>
                      <c:pt idx="145">
                        <c:v>14.48841667175293</c:v>
                      </c:pt>
                      <c:pt idx="146">
                        <c:v>15.895125031471252</c:v>
                      </c:pt>
                      <c:pt idx="147">
                        <c:v>15.956166664759317</c:v>
                      </c:pt>
                      <c:pt idx="148">
                        <c:v>17.956541538238525</c:v>
                      </c:pt>
                      <c:pt idx="149">
                        <c:v>16.546583414077759</c:v>
                      </c:pt>
                      <c:pt idx="150">
                        <c:v>13.9206250111262</c:v>
                      </c:pt>
                      <c:pt idx="151">
                        <c:v>8.5030416250228882</c:v>
                      </c:pt>
                      <c:pt idx="152">
                        <c:v>8.8417499661445618</c:v>
                      </c:pt>
                      <c:pt idx="153">
                        <c:v>10.263083179791769</c:v>
                      </c:pt>
                      <c:pt idx="154">
                        <c:v>11.923000057538351</c:v>
                      </c:pt>
                      <c:pt idx="155">
                        <c:v>9.5872499545415248</c:v>
                      </c:pt>
                      <c:pt idx="156">
                        <c:v>11.150708278020224</c:v>
                      </c:pt>
                      <c:pt idx="157">
                        <c:v>12.323874990145365</c:v>
                      </c:pt>
                      <c:pt idx="158">
                        <c:v>15.224500020345053</c:v>
                      </c:pt>
                      <c:pt idx="159">
                        <c:v>19.238166689872742</c:v>
                      </c:pt>
                      <c:pt idx="160">
                        <c:v>27.121958335240681</c:v>
                      </c:pt>
                      <c:pt idx="161">
                        <c:v>21.83674983183543</c:v>
                      </c:pt>
                      <c:pt idx="162">
                        <c:v>18.261333306630451</c:v>
                      </c:pt>
                      <c:pt idx="163">
                        <c:v>16.385499993960064</c:v>
                      </c:pt>
                      <c:pt idx="164">
                        <c:v>11.507625043392181</c:v>
                      </c:pt>
                      <c:pt idx="165">
                        <c:v>12.769750118255615</c:v>
                      </c:pt>
                      <c:pt idx="166">
                        <c:v>12.207833250363668</c:v>
                      </c:pt>
                      <c:pt idx="167">
                        <c:v>11.902250011761984</c:v>
                      </c:pt>
                      <c:pt idx="168">
                        <c:v>11.595833301544189</c:v>
                      </c:pt>
                      <c:pt idx="169">
                        <c:v>19.628291567166645</c:v>
                      </c:pt>
                      <c:pt idx="170">
                        <c:v>25.740333318710327</c:v>
                      </c:pt>
                      <c:pt idx="171">
                        <c:v>59.061958789825439</c:v>
                      </c:pt>
                      <c:pt idx="172">
                        <c:v>67.445272965864703</c:v>
                      </c:pt>
                      <c:pt idx="173">
                        <c:v>75.641291936238602</c:v>
                      </c:pt>
                      <c:pt idx="174">
                        <c:v>50.14858341217041</c:v>
                      </c:pt>
                      <c:pt idx="175">
                        <c:v>31.833083470662434</c:v>
                      </c:pt>
                      <c:pt idx="176">
                        <c:v>30.99929181734721</c:v>
                      </c:pt>
                      <c:pt idx="177">
                        <c:v>25.163166681925457</c:v>
                      </c:pt>
                      <c:pt idx="178">
                        <c:v>20.805125017960865</c:v>
                      </c:pt>
                      <c:pt idx="179">
                        <c:v>18.422291596730549</c:v>
                      </c:pt>
                      <c:pt idx="180">
                        <c:v>19.890124996503193</c:v>
                      </c:pt>
                      <c:pt idx="181">
                        <c:v>23.197125196456909</c:v>
                      </c:pt>
                      <c:pt idx="182">
                        <c:v>25.955250024795532</c:v>
                      </c:pt>
                      <c:pt idx="183">
                        <c:v>12.082875033219656</c:v>
                      </c:pt>
                      <c:pt idx="184">
                        <c:v>12.310166716575623</c:v>
                      </c:pt>
                      <c:pt idx="185">
                        <c:v>15.627125024795532</c:v>
                      </c:pt>
                      <c:pt idx="186">
                        <c:v>17.945541739463806</c:v>
                      </c:pt>
                      <c:pt idx="187">
                        <c:v>16.953125039736431</c:v>
                      </c:pt>
                      <c:pt idx="188">
                        <c:v>13.123499890168508</c:v>
                      </c:pt>
                      <c:pt idx="189">
                        <c:v>20.573166569073994</c:v>
                      </c:pt>
                      <c:pt idx="190">
                        <c:v>29.8306249777476</c:v>
                      </c:pt>
                      <c:pt idx="191">
                        <c:v>25.42887504895528</c:v>
                      </c:pt>
                      <c:pt idx="192">
                        <c:v>27.898458480834961</c:v>
                      </c:pt>
                      <c:pt idx="193">
                        <c:v>29.302833477656048</c:v>
                      </c:pt>
                      <c:pt idx="194">
                        <c:v>23.860999782880146</c:v>
                      </c:pt>
                      <c:pt idx="195">
                        <c:v>28.195916493733723</c:v>
                      </c:pt>
                      <c:pt idx="196">
                        <c:v>36.86091685295105</c:v>
                      </c:pt>
                      <c:pt idx="197">
                        <c:v>35.198791901270546</c:v>
                      </c:pt>
                      <c:pt idx="198">
                        <c:v>47.891125043233238</c:v>
                      </c:pt>
                      <c:pt idx="199">
                        <c:v>42.436291456222534</c:v>
                      </c:pt>
                      <c:pt idx="200">
                        <c:v>28.160499970118206</c:v>
                      </c:pt>
                      <c:pt idx="201">
                        <c:v>26.335874954859417</c:v>
                      </c:pt>
                      <c:pt idx="202">
                        <c:v>19.877749959627788</c:v>
                      </c:pt>
                      <c:pt idx="203">
                        <c:v>17.534541686375935</c:v>
                      </c:pt>
                      <c:pt idx="204">
                        <c:v>22.405958533287048</c:v>
                      </c:pt>
                      <c:pt idx="205">
                        <c:v>19.176166693369549</c:v>
                      </c:pt>
                      <c:pt idx="206">
                        <c:v>10.367208321889242</c:v>
                      </c:pt>
                      <c:pt idx="207">
                        <c:v>12.623124917348227</c:v>
                      </c:pt>
                      <c:pt idx="208">
                        <c:v>14.515208204587301</c:v>
                      </c:pt>
                      <c:pt idx="209">
                        <c:v>15.540583372116089</c:v>
                      </c:pt>
                      <c:pt idx="210">
                        <c:v>22.912333408991497</c:v>
                      </c:pt>
                      <c:pt idx="211">
                        <c:v>14.040666619936625</c:v>
                      </c:pt>
                      <c:pt idx="212">
                        <c:v>18.484458446502686</c:v>
                      </c:pt>
                      <c:pt idx="213">
                        <c:v>25.527791698773701</c:v>
                      </c:pt>
                      <c:pt idx="214">
                        <c:v>38.494041522343956</c:v>
                      </c:pt>
                      <c:pt idx="215">
                        <c:v>20.815083265304565</c:v>
                      </c:pt>
                      <c:pt idx="216">
                        <c:v>13.771291732788086</c:v>
                      </c:pt>
                      <c:pt idx="217">
                        <c:v>16.43304169178009</c:v>
                      </c:pt>
                      <c:pt idx="218">
                        <c:v>16.526291728019714</c:v>
                      </c:pt>
                      <c:pt idx="219">
                        <c:v>18.693458318710327</c:v>
                      </c:pt>
                      <c:pt idx="220">
                        <c:v>19.451499938964844</c:v>
                      </c:pt>
                      <c:pt idx="221">
                        <c:v>18.957208315531414</c:v>
                      </c:pt>
                      <c:pt idx="222">
                        <c:v>14.055499911308289</c:v>
                      </c:pt>
                      <c:pt idx="223">
                        <c:v>14.471624970436096</c:v>
                      </c:pt>
                      <c:pt idx="224">
                        <c:v>18.216458280881245</c:v>
                      </c:pt>
                      <c:pt idx="225">
                        <c:v>22.662958065668743</c:v>
                      </c:pt>
                      <c:pt idx="226">
                        <c:v>24.405624906222027</c:v>
                      </c:pt>
                      <c:pt idx="227">
                        <c:v>33.806166648864746</c:v>
                      </c:pt>
                      <c:pt idx="228">
                        <c:v>34.457749923070274</c:v>
                      </c:pt>
                      <c:pt idx="229">
                        <c:v>38.209208329518638</c:v>
                      </c:pt>
                      <c:pt idx="230">
                        <c:v>36.115416765213013</c:v>
                      </c:pt>
                      <c:pt idx="231">
                        <c:v>29.229791561762493</c:v>
                      </c:pt>
                      <c:pt idx="232">
                        <c:v>13.838375051816305</c:v>
                      </c:pt>
                      <c:pt idx="233">
                        <c:v>21.841666897137959</c:v>
                      </c:pt>
                      <c:pt idx="234">
                        <c:v>23.958166400591534</c:v>
                      </c:pt>
                      <c:pt idx="235">
                        <c:v>21.609833399454754</c:v>
                      </c:pt>
                      <c:pt idx="236">
                        <c:v>23.634791453679401</c:v>
                      </c:pt>
                      <c:pt idx="237">
                        <c:v>24.018541653951008</c:v>
                      </c:pt>
                      <c:pt idx="238">
                        <c:v>28.685082912445068</c:v>
                      </c:pt>
                      <c:pt idx="239">
                        <c:v>33.091000080108643</c:v>
                      </c:pt>
                      <c:pt idx="240">
                        <c:v>31.638416528701782</c:v>
                      </c:pt>
                      <c:pt idx="241">
                        <c:v>30.138833125432331</c:v>
                      </c:pt>
                      <c:pt idx="242">
                        <c:v>29.863166809082031</c:v>
                      </c:pt>
                      <c:pt idx="243">
                        <c:v>26.21191668510437</c:v>
                      </c:pt>
                      <c:pt idx="244">
                        <c:v>28.598249912261963</c:v>
                      </c:pt>
                      <c:pt idx="245">
                        <c:v>31.357083479563396</c:v>
                      </c:pt>
                      <c:pt idx="246">
                        <c:v>32.546749989191689</c:v>
                      </c:pt>
                      <c:pt idx="247">
                        <c:v>29.723750273386639</c:v>
                      </c:pt>
                      <c:pt idx="248">
                        <c:v>35.779458284378052</c:v>
                      </c:pt>
                      <c:pt idx="249">
                        <c:v>22.588625113169353</c:v>
                      </c:pt>
                      <c:pt idx="250">
                        <c:v>20.846500158309937</c:v>
                      </c:pt>
                      <c:pt idx="251">
                        <c:v>42.589142935616628</c:v>
                      </c:pt>
                      <c:pt idx="253">
                        <c:v>10.050999858162619</c:v>
                      </c:pt>
                      <c:pt idx="254">
                        <c:v>14.691291610399881</c:v>
                      </c:pt>
                      <c:pt idx="255">
                        <c:v>12.847999930381775</c:v>
                      </c:pt>
                      <c:pt idx="256">
                        <c:v>7.2032500704129534</c:v>
                      </c:pt>
                      <c:pt idx="257">
                        <c:v>5.1728333433469134</c:v>
                      </c:pt>
                      <c:pt idx="258">
                        <c:v>6.3830833435058594</c:v>
                      </c:pt>
                      <c:pt idx="259">
                        <c:v>7.4774583478768664</c:v>
                      </c:pt>
                      <c:pt idx="260">
                        <c:v>9.8930834333101902</c:v>
                      </c:pt>
                      <c:pt idx="261">
                        <c:v>21.267833232879639</c:v>
                      </c:pt>
                      <c:pt idx="262">
                        <c:v>24.902125000953674</c:v>
                      </c:pt>
                      <c:pt idx="263">
                        <c:v>18.682791550954182</c:v>
                      </c:pt>
                      <c:pt idx="264">
                        <c:v>21.962625106175739</c:v>
                      </c:pt>
                      <c:pt idx="265">
                        <c:v>18.509708325068157</c:v>
                      </c:pt>
                      <c:pt idx="266">
                        <c:v>19.566708366076153</c:v>
                      </c:pt>
                      <c:pt idx="267">
                        <c:v>18.632458408673603</c:v>
                      </c:pt>
                      <c:pt idx="268">
                        <c:v>24.417416612307232</c:v>
                      </c:pt>
                      <c:pt idx="269">
                        <c:v>17.277874946594238</c:v>
                      </c:pt>
                      <c:pt idx="270">
                        <c:v>17.540791670481365</c:v>
                      </c:pt>
                      <c:pt idx="271">
                        <c:v>15.345833430687586</c:v>
                      </c:pt>
                      <c:pt idx="272">
                        <c:v>5.5913333495457964</c:v>
                      </c:pt>
                      <c:pt idx="273">
                        <c:v>13.32283333937327</c:v>
                      </c:pt>
                      <c:pt idx="274">
                        <c:v>22.320458491643269</c:v>
                      </c:pt>
                      <c:pt idx="275">
                        <c:v>24.588791648546856</c:v>
                      </c:pt>
                      <c:pt idx="276">
                        <c:v>25.262291689713795</c:v>
                      </c:pt>
                      <c:pt idx="277">
                        <c:v>9.9291250507036839</c:v>
                      </c:pt>
                      <c:pt idx="278">
                        <c:v>14.886499961217245</c:v>
                      </c:pt>
                      <c:pt idx="279">
                        <c:v>15.178208311398825</c:v>
                      </c:pt>
                      <c:pt idx="280">
                        <c:v>15.422291696071625</c:v>
                      </c:pt>
                      <c:pt idx="281">
                        <c:v>18.151874939600628</c:v>
                      </c:pt>
                      <c:pt idx="282">
                        <c:v>12.395708292722702</c:v>
                      </c:pt>
                      <c:pt idx="283">
                        <c:v>15.373291571935018</c:v>
                      </c:pt>
                      <c:pt idx="284">
                        <c:v>12.376000006993612</c:v>
                      </c:pt>
                      <c:pt idx="285">
                        <c:v>12.968958338101706</c:v>
                      </c:pt>
                      <c:pt idx="286">
                        <c:v>18.27841677268346</c:v>
                      </c:pt>
                      <c:pt idx="287">
                        <c:v>24.332833488782246</c:v>
                      </c:pt>
                      <c:pt idx="288">
                        <c:v>29.401541471481323</c:v>
                      </c:pt>
                      <c:pt idx="289">
                        <c:v>34.790374755859375</c:v>
                      </c:pt>
                      <c:pt idx="290">
                        <c:v>41.905041456222534</c:v>
                      </c:pt>
                      <c:pt idx="291">
                        <c:v>39.014166593551636</c:v>
                      </c:pt>
                      <c:pt idx="292">
                        <c:v>44.282749811808266</c:v>
                      </c:pt>
                      <c:pt idx="293">
                        <c:v>34.556916872660317</c:v>
                      </c:pt>
                      <c:pt idx="294">
                        <c:v>42.469291369120278</c:v>
                      </c:pt>
                      <c:pt idx="295">
                        <c:v>42.909250179926552</c:v>
                      </c:pt>
                      <c:pt idx="296">
                        <c:v>45.479958534240723</c:v>
                      </c:pt>
                      <c:pt idx="297">
                        <c:v>53.257791916529335</c:v>
                      </c:pt>
                      <c:pt idx="298">
                        <c:v>51.672666947046913</c:v>
                      </c:pt>
                      <c:pt idx="299">
                        <c:v>41.442292133967079</c:v>
                      </c:pt>
                      <c:pt idx="300">
                        <c:v>43.433347619098164</c:v>
                      </c:pt>
                      <c:pt idx="301">
                        <c:v>40.346958557764687</c:v>
                      </c:pt>
                      <c:pt idx="302">
                        <c:v>46.262500127156578</c:v>
                      </c:pt>
                      <c:pt idx="303">
                        <c:v>49.331791321436562</c:v>
                      </c:pt>
                      <c:pt idx="304">
                        <c:v>48.685292323430382</c:v>
                      </c:pt>
                      <c:pt idx="305">
                        <c:v>48.872583548227944</c:v>
                      </c:pt>
                      <c:pt idx="306">
                        <c:v>56.274083852767944</c:v>
                      </c:pt>
                      <c:pt idx="307">
                        <c:v>55.76745867729187</c:v>
                      </c:pt>
                      <c:pt idx="308">
                        <c:v>48.47304161389669</c:v>
                      </c:pt>
                      <c:pt idx="309">
                        <c:v>63.263916333516441</c:v>
                      </c:pt>
                      <c:pt idx="310">
                        <c:v>80.927333513895675</c:v>
                      </c:pt>
                      <c:pt idx="311">
                        <c:v>94.024999777475998</c:v>
                      </c:pt>
                      <c:pt idx="312">
                        <c:v>85.982083320617676</c:v>
                      </c:pt>
                      <c:pt idx="313">
                        <c:v>60.72758356730143</c:v>
                      </c:pt>
                      <c:pt idx="314">
                        <c:v>54.290666421254478</c:v>
                      </c:pt>
                      <c:pt idx="315">
                        <c:v>52.627416451772056</c:v>
                      </c:pt>
                      <c:pt idx="316">
                        <c:v>57.120374997456871</c:v>
                      </c:pt>
                      <c:pt idx="317">
                        <c:v>47.656374851862587</c:v>
                      </c:pt>
                      <c:pt idx="318">
                        <c:v>47.642499685287476</c:v>
                      </c:pt>
                      <c:pt idx="319">
                        <c:v>31.02412486076355</c:v>
                      </c:pt>
                      <c:pt idx="320">
                        <c:v>36.541916807492576</c:v>
                      </c:pt>
                      <c:pt idx="321">
                        <c:v>84.009334325790405</c:v>
                      </c:pt>
                      <c:pt idx="322">
                        <c:v>136.68899885813394</c:v>
                      </c:pt>
                      <c:pt idx="323">
                        <c:v>138.86400032043457</c:v>
                      </c:pt>
                      <c:pt idx="324">
                        <c:v>19.793708125750225</c:v>
                      </c:pt>
                      <c:pt idx="325">
                        <c:v>29.824166456858318</c:v>
                      </c:pt>
                      <c:pt idx="326">
                        <c:v>10.53312494357427</c:v>
                      </c:pt>
                      <c:pt idx="327">
                        <c:v>52.150625069936119</c:v>
                      </c:pt>
                      <c:pt idx="328">
                        <c:v>122.24470742543538</c:v>
                      </c:pt>
                      <c:pt idx="329">
                        <c:v>192.52987225850424</c:v>
                      </c:pt>
                      <c:pt idx="330">
                        <c:v>188.2164977391561</c:v>
                      </c:pt>
                      <c:pt idx="331">
                        <c:v>186.70562521616617</c:v>
                      </c:pt>
                      <c:pt idx="332">
                        <c:v>127.10591586430867</c:v>
                      </c:pt>
                      <c:pt idx="333">
                        <c:v>35.347833504279457</c:v>
                      </c:pt>
                      <c:pt idx="334">
                        <c:v>16.3007496992747</c:v>
                      </c:pt>
                      <c:pt idx="335">
                        <c:v>26.884833415349323</c:v>
                      </c:pt>
                      <c:pt idx="336">
                        <c:v>11.834666589895884</c:v>
                      </c:pt>
                      <c:pt idx="337">
                        <c:v>29.811083157857258</c:v>
                      </c:pt>
                      <c:pt idx="338">
                        <c:v>33.90670839945475</c:v>
                      </c:pt>
                      <c:pt idx="339">
                        <c:v>18.34879179795583</c:v>
                      </c:pt>
                      <c:pt idx="340">
                        <c:v>57.662374973297119</c:v>
                      </c:pt>
                      <c:pt idx="341">
                        <c:v>33.152083714803062</c:v>
                      </c:pt>
                      <c:pt idx="342">
                        <c:v>51.479208707809448</c:v>
                      </c:pt>
                      <c:pt idx="343">
                        <c:v>62.130292256673179</c:v>
                      </c:pt>
                      <c:pt idx="344">
                        <c:v>39.864333629608154</c:v>
                      </c:pt>
                      <c:pt idx="345">
                        <c:v>25.546749989191692</c:v>
                      </c:pt>
                      <c:pt idx="346">
                        <c:v>33.038541913032532</c:v>
                      </c:pt>
                      <c:pt idx="347">
                        <c:v>39.587166229883827</c:v>
                      </c:pt>
                      <c:pt idx="348">
                        <c:v>49.467749754587807</c:v>
                      </c:pt>
                      <c:pt idx="349">
                        <c:v>35.822874943415322</c:v>
                      </c:pt>
                      <c:pt idx="350">
                        <c:v>85.644500732421875</c:v>
                      </c:pt>
                      <c:pt idx="351">
                        <c:v>157.61575031280518</c:v>
                      </c:pt>
                      <c:pt idx="352">
                        <c:v>185.69674968719482</c:v>
                      </c:pt>
                      <c:pt idx="353">
                        <c:v>177.75020853678384</c:v>
                      </c:pt>
                      <c:pt idx="354">
                        <c:v>47.136791129906975</c:v>
                      </c:pt>
                      <c:pt idx="355">
                        <c:v>33.028625229994454</c:v>
                      </c:pt>
                      <c:pt idx="356">
                        <c:v>66.819916645685836</c:v>
                      </c:pt>
                      <c:pt idx="357">
                        <c:v>17.626333296298981</c:v>
                      </c:pt>
                      <c:pt idx="358">
                        <c:v>12.489916642506918</c:v>
                      </c:pt>
                      <c:pt idx="359">
                        <c:v>16.871083498001099</c:v>
                      </c:pt>
                      <c:pt idx="360">
                        <c:v>34.230082988739014</c:v>
                      </c:pt>
                      <c:pt idx="361">
                        <c:v>80.864041964213058</c:v>
                      </c:pt>
                      <c:pt idx="362">
                        <c:v>104.05650011698405</c:v>
                      </c:pt>
                      <c:pt idx="363">
                        <c:v>85.826958179473877</c:v>
                      </c:pt>
                      <c:pt idx="364">
                        <c:v>128.87078260338825</c:v>
                      </c:pt>
                      <c:pt idx="365">
                        <c:v>36.135495943243818</c:v>
                      </c:pt>
                    </c:numCache>
                  </c:numRef>
                </c:val>
                <c:smooth val="0"/>
                <c:extLst xmlns:c15="http://schemas.microsoft.com/office/drawing/2012/chart">
                  <c:ext xmlns:c16="http://schemas.microsoft.com/office/drawing/2014/chart" uri="{C3380CC4-5D6E-409C-BE32-E72D297353CC}">
                    <c16:uniqueId val="{00000008-34D6-4784-BA21-39C44311A8EF}"/>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'2023'!$I$2</c15:sqref>
                        </c15:formulaRef>
                      </c:ext>
                    </c:extLst>
                    <c:strCache>
                      <c:ptCount val="1"/>
                      <c:pt idx="0">
                        <c:v>Hadžići</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'2023'!$A$3:$A$8763</c15:sqref>
                        </c15:formulaRef>
                      </c:ext>
                    </c:extLst>
                    <c:numCache>
                      <c:formatCode>m/d/yyyy</c:formatCode>
                      <c:ptCount val="8761"/>
                      <c:pt idx="0">
                        <c:v>45292</c:v>
                      </c:pt>
                      <c:pt idx="1">
                        <c:v>45293</c:v>
                      </c:pt>
                      <c:pt idx="2">
                        <c:v>45294</c:v>
                      </c:pt>
                      <c:pt idx="3">
                        <c:v>45295</c:v>
                      </c:pt>
                      <c:pt idx="4">
                        <c:v>45296</c:v>
                      </c:pt>
                      <c:pt idx="5">
                        <c:v>45297</c:v>
                      </c:pt>
                      <c:pt idx="6">
                        <c:v>45298</c:v>
                      </c:pt>
                      <c:pt idx="7">
                        <c:v>45299</c:v>
                      </c:pt>
                      <c:pt idx="8">
                        <c:v>45300</c:v>
                      </c:pt>
                      <c:pt idx="9">
                        <c:v>45301</c:v>
                      </c:pt>
                      <c:pt idx="10">
                        <c:v>45302</c:v>
                      </c:pt>
                      <c:pt idx="11">
                        <c:v>45303</c:v>
                      </c:pt>
                      <c:pt idx="12">
                        <c:v>45304</c:v>
                      </c:pt>
                      <c:pt idx="13">
                        <c:v>45305</c:v>
                      </c:pt>
                      <c:pt idx="14">
                        <c:v>45306</c:v>
                      </c:pt>
                      <c:pt idx="15">
                        <c:v>45307</c:v>
                      </c:pt>
                      <c:pt idx="16">
                        <c:v>45308</c:v>
                      </c:pt>
                      <c:pt idx="17">
                        <c:v>45309</c:v>
                      </c:pt>
                      <c:pt idx="18">
                        <c:v>45310</c:v>
                      </c:pt>
                      <c:pt idx="19">
                        <c:v>45311</c:v>
                      </c:pt>
                      <c:pt idx="20">
                        <c:v>45312</c:v>
                      </c:pt>
                      <c:pt idx="21">
                        <c:v>45313</c:v>
                      </c:pt>
                      <c:pt idx="22">
                        <c:v>45314</c:v>
                      </c:pt>
                      <c:pt idx="23">
                        <c:v>45315</c:v>
                      </c:pt>
                      <c:pt idx="24">
                        <c:v>45316</c:v>
                      </c:pt>
                      <c:pt idx="25">
                        <c:v>45317</c:v>
                      </c:pt>
                      <c:pt idx="26">
                        <c:v>45318</c:v>
                      </c:pt>
                      <c:pt idx="27">
                        <c:v>45319</c:v>
                      </c:pt>
                      <c:pt idx="28">
                        <c:v>45320</c:v>
                      </c:pt>
                      <c:pt idx="29">
                        <c:v>45321</c:v>
                      </c:pt>
                      <c:pt idx="30">
                        <c:v>45322</c:v>
                      </c:pt>
                      <c:pt idx="31">
                        <c:v>45323</c:v>
                      </c:pt>
                      <c:pt idx="32">
                        <c:v>45324</c:v>
                      </c:pt>
                      <c:pt idx="33">
                        <c:v>45325</c:v>
                      </c:pt>
                      <c:pt idx="34">
                        <c:v>45326</c:v>
                      </c:pt>
                      <c:pt idx="35">
                        <c:v>45327</c:v>
                      </c:pt>
                      <c:pt idx="36">
                        <c:v>45328</c:v>
                      </c:pt>
                      <c:pt idx="37">
                        <c:v>45329</c:v>
                      </c:pt>
                      <c:pt idx="38">
                        <c:v>45330</c:v>
                      </c:pt>
                      <c:pt idx="39">
                        <c:v>45331</c:v>
                      </c:pt>
                      <c:pt idx="40">
                        <c:v>45332</c:v>
                      </c:pt>
                      <c:pt idx="41">
                        <c:v>45333</c:v>
                      </c:pt>
                      <c:pt idx="42">
                        <c:v>45334</c:v>
                      </c:pt>
                      <c:pt idx="43">
                        <c:v>45335</c:v>
                      </c:pt>
                      <c:pt idx="44">
                        <c:v>45336</c:v>
                      </c:pt>
                      <c:pt idx="45">
                        <c:v>45337</c:v>
                      </c:pt>
                      <c:pt idx="46">
                        <c:v>45338</c:v>
                      </c:pt>
                      <c:pt idx="47">
                        <c:v>45339</c:v>
                      </c:pt>
                      <c:pt idx="48">
                        <c:v>45340</c:v>
                      </c:pt>
                      <c:pt idx="49">
                        <c:v>45341</c:v>
                      </c:pt>
                      <c:pt idx="50">
                        <c:v>45342</c:v>
                      </c:pt>
                      <c:pt idx="51">
                        <c:v>45343</c:v>
                      </c:pt>
                      <c:pt idx="52">
                        <c:v>45344</c:v>
                      </c:pt>
                      <c:pt idx="53">
                        <c:v>45345</c:v>
                      </c:pt>
                      <c:pt idx="54">
                        <c:v>45346</c:v>
                      </c:pt>
                      <c:pt idx="55">
                        <c:v>45347</c:v>
                      </c:pt>
                      <c:pt idx="56">
                        <c:v>45348</c:v>
                      </c:pt>
                      <c:pt idx="57">
                        <c:v>45349</c:v>
                      </c:pt>
                      <c:pt idx="58">
                        <c:v>45350</c:v>
                      </c:pt>
                      <c:pt idx="59">
                        <c:v>45351</c:v>
                      </c:pt>
                      <c:pt idx="60">
                        <c:v>45352</c:v>
                      </c:pt>
                      <c:pt idx="61">
                        <c:v>45353</c:v>
                      </c:pt>
                      <c:pt idx="62">
                        <c:v>45354</c:v>
                      </c:pt>
                      <c:pt idx="63">
                        <c:v>45355</c:v>
                      </c:pt>
                      <c:pt idx="64">
                        <c:v>45356</c:v>
                      </c:pt>
                      <c:pt idx="65">
                        <c:v>45357</c:v>
                      </c:pt>
                      <c:pt idx="66">
                        <c:v>45358</c:v>
                      </c:pt>
                      <c:pt idx="67">
                        <c:v>45359</c:v>
                      </c:pt>
                      <c:pt idx="68">
                        <c:v>45360</c:v>
                      </c:pt>
                      <c:pt idx="69">
                        <c:v>45361</c:v>
                      </c:pt>
                      <c:pt idx="70">
                        <c:v>45362</c:v>
                      </c:pt>
                      <c:pt idx="71">
                        <c:v>45363</c:v>
                      </c:pt>
                      <c:pt idx="72">
                        <c:v>45364</c:v>
                      </c:pt>
                      <c:pt idx="73">
                        <c:v>45365</c:v>
                      </c:pt>
                      <c:pt idx="74">
                        <c:v>45366</c:v>
                      </c:pt>
                      <c:pt idx="75">
                        <c:v>45367</c:v>
                      </c:pt>
                      <c:pt idx="76">
                        <c:v>45368</c:v>
                      </c:pt>
                      <c:pt idx="77">
                        <c:v>45369</c:v>
                      </c:pt>
                      <c:pt idx="78">
                        <c:v>45370</c:v>
                      </c:pt>
                      <c:pt idx="79">
                        <c:v>45371</c:v>
                      </c:pt>
                      <c:pt idx="80">
                        <c:v>45372</c:v>
                      </c:pt>
                      <c:pt idx="81">
                        <c:v>45373</c:v>
                      </c:pt>
                      <c:pt idx="82">
                        <c:v>45374</c:v>
                      </c:pt>
                      <c:pt idx="83">
                        <c:v>45375</c:v>
                      </c:pt>
                      <c:pt idx="84">
                        <c:v>45376</c:v>
                      </c:pt>
                      <c:pt idx="85">
                        <c:v>45377</c:v>
                      </c:pt>
                      <c:pt idx="86">
                        <c:v>45378</c:v>
                      </c:pt>
                      <c:pt idx="87">
                        <c:v>45379</c:v>
                      </c:pt>
                      <c:pt idx="88">
                        <c:v>45380</c:v>
                      </c:pt>
                      <c:pt idx="89">
                        <c:v>45381</c:v>
                      </c:pt>
                      <c:pt idx="90">
                        <c:v>45382</c:v>
                      </c:pt>
                      <c:pt idx="91">
                        <c:v>45383</c:v>
                      </c:pt>
                      <c:pt idx="92">
                        <c:v>45384</c:v>
                      </c:pt>
                      <c:pt idx="93">
                        <c:v>45385</c:v>
                      </c:pt>
                      <c:pt idx="94">
                        <c:v>45386</c:v>
                      </c:pt>
                      <c:pt idx="95">
                        <c:v>45387</c:v>
                      </c:pt>
                      <c:pt idx="96">
                        <c:v>45388</c:v>
                      </c:pt>
                      <c:pt idx="97">
                        <c:v>45389</c:v>
                      </c:pt>
                      <c:pt idx="98">
                        <c:v>45390</c:v>
                      </c:pt>
                      <c:pt idx="99">
                        <c:v>45391</c:v>
                      </c:pt>
                      <c:pt idx="100">
                        <c:v>45392</c:v>
                      </c:pt>
                      <c:pt idx="101">
                        <c:v>45393</c:v>
                      </c:pt>
                      <c:pt idx="102">
                        <c:v>45394</c:v>
                      </c:pt>
                      <c:pt idx="103">
                        <c:v>45395</c:v>
                      </c:pt>
                      <c:pt idx="104">
                        <c:v>45396</c:v>
                      </c:pt>
                      <c:pt idx="105">
                        <c:v>45397</c:v>
                      </c:pt>
                      <c:pt idx="106">
                        <c:v>45398</c:v>
                      </c:pt>
                      <c:pt idx="107">
                        <c:v>45399</c:v>
                      </c:pt>
                      <c:pt idx="108">
                        <c:v>45400</c:v>
                      </c:pt>
                      <c:pt idx="109">
                        <c:v>45401</c:v>
                      </c:pt>
                      <c:pt idx="110">
                        <c:v>45402</c:v>
                      </c:pt>
                      <c:pt idx="111">
                        <c:v>45403</c:v>
                      </c:pt>
                      <c:pt idx="112">
                        <c:v>45404</c:v>
                      </c:pt>
                      <c:pt idx="113">
                        <c:v>45405</c:v>
                      </c:pt>
                      <c:pt idx="114">
                        <c:v>45406</c:v>
                      </c:pt>
                      <c:pt idx="115">
                        <c:v>45407</c:v>
                      </c:pt>
                      <c:pt idx="116">
                        <c:v>45408</c:v>
                      </c:pt>
                      <c:pt idx="117">
                        <c:v>45409</c:v>
                      </c:pt>
                      <c:pt idx="118">
                        <c:v>45410</c:v>
                      </c:pt>
                      <c:pt idx="119">
                        <c:v>45411</c:v>
                      </c:pt>
                      <c:pt idx="120">
                        <c:v>45412</c:v>
                      </c:pt>
                      <c:pt idx="121">
                        <c:v>45413</c:v>
                      </c:pt>
                      <c:pt idx="122">
                        <c:v>45414</c:v>
                      </c:pt>
                      <c:pt idx="123">
                        <c:v>45415</c:v>
                      </c:pt>
                      <c:pt idx="124">
                        <c:v>45416</c:v>
                      </c:pt>
                      <c:pt idx="125">
                        <c:v>45417</c:v>
                      </c:pt>
                      <c:pt idx="126">
                        <c:v>45418</c:v>
                      </c:pt>
                      <c:pt idx="127">
                        <c:v>45419</c:v>
                      </c:pt>
                      <c:pt idx="128">
                        <c:v>45420</c:v>
                      </c:pt>
                      <c:pt idx="129">
                        <c:v>45421</c:v>
                      </c:pt>
                      <c:pt idx="130">
                        <c:v>45422</c:v>
                      </c:pt>
                      <c:pt idx="131">
                        <c:v>45423</c:v>
                      </c:pt>
                      <c:pt idx="132">
                        <c:v>45424</c:v>
                      </c:pt>
                      <c:pt idx="133">
                        <c:v>45425</c:v>
                      </c:pt>
                      <c:pt idx="134">
                        <c:v>45426</c:v>
                      </c:pt>
                      <c:pt idx="135">
                        <c:v>45427</c:v>
                      </c:pt>
                      <c:pt idx="136">
                        <c:v>45428</c:v>
                      </c:pt>
                      <c:pt idx="137">
                        <c:v>45429</c:v>
                      </c:pt>
                      <c:pt idx="138">
                        <c:v>45430</c:v>
                      </c:pt>
                      <c:pt idx="139">
                        <c:v>45431</c:v>
                      </c:pt>
                      <c:pt idx="140">
                        <c:v>45432</c:v>
                      </c:pt>
                      <c:pt idx="141">
                        <c:v>45433</c:v>
                      </c:pt>
                      <c:pt idx="142">
                        <c:v>45434</c:v>
                      </c:pt>
                      <c:pt idx="143">
                        <c:v>45435</c:v>
                      </c:pt>
                      <c:pt idx="144">
                        <c:v>45436</c:v>
                      </c:pt>
                      <c:pt idx="145">
                        <c:v>45437</c:v>
                      </c:pt>
                      <c:pt idx="146">
                        <c:v>45438</c:v>
                      </c:pt>
                      <c:pt idx="147">
                        <c:v>45439</c:v>
                      </c:pt>
                      <c:pt idx="148">
                        <c:v>45440</c:v>
                      </c:pt>
                      <c:pt idx="149">
                        <c:v>45441</c:v>
                      </c:pt>
                      <c:pt idx="150">
                        <c:v>45442</c:v>
                      </c:pt>
                      <c:pt idx="151">
                        <c:v>45443</c:v>
                      </c:pt>
                      <c:pt idx="152">
                        <c:v>45444</c:v>
                      </c:pt>
                      <c:pt idx="153">
                        <c:v>45445</c:v>
                      </c:pt>
                      <c:pt idx="154">
                        <c:v>45446</c:v>
                      </c:pt>
                      <c:pt idx="155">
                        <c:v>45447</c:v>
                      </c:pt>
                      <c:pt idx="156">
                        <c:v>45448</c:v>
                      </c:pt>
                      <c:pt idx="157">
                        <c:v>45449</c:v>
                      </c:pt>
                      <c:pt idx="158">
                        <c:v>45450</c:v>
                      </c:pt>
                      <c:pt idx="159">
                        <c:v>45451</c:v>
                      </c:pt>
                      <c:pt idx="160">
                        <c:v>45452</c:v>
                      </c:pt>
                      <c:pt idx="161">
                        <c:v>45453</c:v>
                      </c:pt>
                      <c:pt idx="162">
                        <c:v>45454</c:v>
                      </c:pt>
                      <c:pt idx="163">
                        <c:v>45455</c:v>
                      </c:pt>
                      <c:pt idx="164">
                        <c:v>45456</c:v>
                      </c:pt>
                      <c:pt idx="165">
                        <c:v>45457</c:v>
                      </c:pt>
                      <c:pt idx="166">
                        <c:v>45458</c:v>
                      </c:pt>
                      <c:pt idx="167">
                        <c:v>45459</c:v>
                      </c:pt>
                      <c:pt idx="168">
                        <c:v>45460</c:v>
                      </c:pt>
                      <c:pt idx="169">
                        <c:v>45461</c:v>
                      </c:pt>
                      <c:pt idx="170">
                        <c:v>45462</c:v>
                      </c:pt>
                      <c:pt idx="171">
                        <c:v>45463</c:v>
                      </c:pt>
                      <c:pt idx="172">
                        <c:v>45464</c:v>
                      </c:pt>
                      <c:pt idx="173">
                        <c:v>45465</c:v>
                      </c:pt>
                      <c:pt idx="174">
                        <c:v>45466</c:v>
                      </c:pt>
                      <c:pt idx="175">
                        <c:v>45467</c:v>
                      </c:pt>
                      <c:pt idx="176">
                        <c:v>45468</c:v>
                      </c:pt>
                      <c:pt idx="177">
                        <c:v>45469</c:v>
                      </c:pt>
                      <c:pt idx="178">
                        <c:v>45470</c:v>
                      </c:pt>
                      <c:pt idx="179">
                        <c:v>45471</c:v>
                      </c:pt>
                      <c:pt idx="180">
                        <c:v>45472</c:v>
                      </c:pt>
                      <c:pt idx="181">
                        <c:v>45473</c:v>
                      </c:pt>
                      <c:pt idx="182">
                        <c:v>45474</c:v>
                      </c:pt>
                      <c:pt idx="183">
                        <c:v>45475</c:v>
                      </c:pt>
                      <c:pt idx="184">
                        <c:v>45476</c:v>
                      </c:pt>
                      <c:pt idx="185">
                        <c:v>45477</c:v>
                      </c:pt>
                      <c:pt idx="186">
                        <c:v>45478</c:v>
                      </c:pt>
                      <c:pt idx="187">
                        <c:v>45479</c:v>
                      </c:pt>
                      <c:pt idx="188">
                        <c:v>45480</c:v>
                      </c:pt>
                      <c:pt idx="189">
                        <c:v>45481</c:v>
                      </c:pt>
                      <c:pt idx="190">
                        <c:v>45482</c:v>
                      </c:pt>
                      <c:pt idx="191">
                        <c:v>45483</c:v>
                      </c:pt>
                      <c:pt idx="192">
                        <c:v>45484</c:v>
                      </c:pt>
                      <c:pt idx="193">
                        <c:v>45485</c:v>
                      </c:pt>
                      <c:pt idx="194">
                        <c:v>45486</c:v>
                      </c:pt>
                      <c:pt idx="195">
                        <c:v>45487</c:v>
                      </c:pt>
                      <c:pt idx="196">
                        <c:v>45488</c:v>
                      </c:pt>
                      <c:pt idx="197">
                        <c:v>45489</c:v>
                      </c:pt>
                      <c:pt idx="198">
                        <c:v>45490</c:v>
                      </c:pt>
                      <c:pt idx="199">
                        <c:v>45491</c:v>
                      </c:pt>
                      <c:pt idx="200">
                        <c:v>45492</c:v>
                      </c:pt>
                      <c:pt idx="201">
                        <c:v>45493</c:v>
                      </c:pt>
                      <c:pt idx="202">
                        <c:v>45494</c:v>
                      </c:pt>
                      <c:pt idx="203">
                        <c:v>45495</c:v>
                      </c:pt>
                      <c:pt idx="204">
                        <c:v>45496</c:v>
                      </c:pt>
                      <c:pt idx="205">
                        <c:v>45497</c:v>
                      </c:pt>
                      <c:pt idx="206">
                        <c:v>45498</c:v>
                      </c:pt>
                      <c:pt idx="207">
                        <c:v>45499</c:v>
                      </c:pt>
                      <c:pt idx="208">
                        <c:v>45500</c:v>
                      </c:pt>
                      <c:pt idx="209">
                        <c:v>45501</c:v>
                      </c:pt>
                      <c:pt idx="210">
                        <c:v>45502</c:v>
                      </c:pt>
                      <c:pt idx="211">
                        <c:v>45503</c:v>
                      </c:pt>
                      <c:pt idx="212">
                        <c:v>45504</c:v>
                      </c:pt>
                      <c:pt idx="213">
                        <c:v>45505</c:v>
                      </c:pt>
                      <c:pt idx="214">
                        <c:v>45506</c:v>
                      </c:pt>
                      <c:pt idx="215">
                        <c:v>45507</c:v>
                      </c:pt>
                      <c:pt idx="216">
                        <c:v>45508</c:v>
                      </c:pt>
                      <c:pt idx="217">
                        <c:v>45509</c:v>
                      </c:pt>
                      <c:pt idx="218">
                        <c:v>45510</c:v>
                      </c:pt>
                      <c:pt idx="219">
                        <c:v>45511</c:v>
                      </c:pt>
                      <c:pt idx="220">
                        <c:v>45512</c:v>
                      </c:pt>
                      <c:pt idx="221">
                        <c:v>45513</c:v>
                      </c:pt>
                      <c:pt idx="222">
                        <c:v>45514</c:v>
                      </c:pt>
                      <c:pt idx="223">
                        <c:v>45515</c:v>
                      </c:pt>
                      <c:pt idx="224">
                        <c:v>45516</c:v>
                      </c:pt>
                      <c:pt idx="225">
                        <c:v>45517</c:v>
                      </c:pt>
                      <c:pt idx="226">
                        <c:v>45518</c:v>
                      </c:pt>
                      <c:pt idx="227">
                        <c:v>45519</c:v>
                      </c:pt>
                      <c:pt idx="228">
                        <c:v>45520</c:v>
                      </c:pt>
                      <c:pt idx="229">
                        <c:v>45521</c:v>
                      </c:pt>
                      <c:pt idx="230">
                        <c:v>45522</c:v>
                      </c:pt>
                      <c:pt idx="231">
                        <c:v>45523</c:v>
                      </c:pt>
                      <c:pt idx="232">
                        <c:v>45524</c:v>
                      </c:pt>
                      <c:pt idx="233">
                        <c:v>45525</c:v>
                      </c:pt>
                      <c:pt idx="234">
                        <c:v>45526</c:v>
                      </c:pt>
                      <c:pt idx="235">
                        <c:v>45527</c:v>
                      </c:pt>
                      <c:pt idx="236">
                        <c:v>45528</c:v>
                      </c:pt>
                      <c:pt idx="237">
                        <c:v>45529</c:v>
                      </c:pt>
                      <c:pt idx="238">
                        <c:v>45530</c:v>
                      </c:pt>
                      <c:pt idx="239">
                        <c:v>45531</c:v>
                      </c:pt>
                      <c:pt idx="240">
                        <c:v>45532</c:v>
                      </c:pt>
                      <c:pt idx="241">
                        <c:v>45533</c:v>
                      </c:pt>
                      <c:pt idx="242">
                        <c:v>45534</c:v>
                      </c:pt>
                      <c:pt idx="243">
                        <c:v>45535</c:v>
                      </c:pt>
                      <c:pt idx="244">
                        <c:v>45536</c:v>
                      </c:pt>
                      <c:pt idx="245">
                        <c:v>45537</c:v>
                      </c:pt>
                      <c:pt idx="246">
                        <c:v>45538</c:v>
                      </c:pt>
                      <c:pt idx="247">
                        <c:v>45539</c:v>
                      </c:pt>
                      <c:pt idx="248">
                        <c:v>45540</c:v>
                      </c:pt>
                      <c:pt idx="249">
                        <c:v>45541</c:v>
                      </c:pt>
                      <c:pt idx="250">
                        <c:v>45542</c:v>
                      </c:pt>
                      <c:pt idx="251">
                        <c:v>45543</c:v>
                      </c:pt>
                      <c:pt idx="252">
                        <c:v>45544</c:v>
                      </c:pt>
                      <c:pt idx="253">
                        <c:v>45545</c:v>
                      </c:pt>
                      <c:pt idx="254">
                        <c:v>45546</c:v>
                      </c:pt>
                      <c:pt idx="255">
                        <c:v>45547</c:v>
                      </c:pt>
                      <c:pt idx="256">
                        <c:v>45548</c:v>
                      </c:pt>
                      <c:pt idx="257">
                        <c:v>45549</c:v>
                      </c:pt>
                      <c:pt idx="258">
                        <c:v>45550</c:v>
                      </c:pt>
                      <c:pt idx="259">
                        <c:v>45551</c:v>
                      </c:pt>
                      <c:pt idx="260">
                        <c:v>45552</c:v>
                      </c:pt>
                      <c:pt idx="261">
                        <c:v>45553</c:v>
                      </c:pt>
                      <c:pt idx="262">
                        <c:v>45554</c:v>
                      </c:pt>
                      <c:pt idx="263">
                        <c:v>45555</c:v>
                      </c:pt>
                      <c:pt idx="264">
                        <c:v>45556</c:v>
                      </c:pt>
                      <c:pt idx="265">
                        <c:v>45557</c:v>
                      </c:pt>
                      <c:pt idx="266">
                        <c:v>45558</c:v>
                      </c:pt>
                      <c:pt idx="267">
                        <c:v>45559</c:v>
                      </c:pt>
                      <c:pt idx="268">
                        <c:v>45560</c:v>
                      </c:pt>
                      <c:pt idx="269">
                        <c:v>45561</c:v>
                      </c:pt>
                      <c:pt idx="270">
                        <c:v>45562</c:v>
                      </c:pt>
                      <c:pt idx="271">
                        <c:v>45563</c:v>
                      </c:pt>
                      <c:pt idx="272">
                        <c:v>45564</c:v>
                      </c:pt>
                      <c:pt idx="273">
                        <c:v>45565</c:v>
                      </c:pt>
                      <c:pt idx="274">
                        <c:v>45566</c:v>
                      </c:pt>
                      <c:pt idx="275">
                        <c:v>45567</c:v>
                      </c:pt>
                      <c:pt idx="276">
                        <c:v>45568</c:v>
                      </c:pt>
                      <c:pt idx="277">
                        <c:v>45569</c:v>
                      </c:pt>
                      <c:pt idx="278">
                        <c:v>45570</c:v>
                      </c:pt>
                      <c:pt idx="279">
                        <c:v>45571</c:v>
                      </c:pt>
                      <c:pt idx="280">
                        <c:v>45572</c:v>
                      </c:pt>
                      <c:pt idx="281">
                        <c:v>45573</c:v>
                      </c:pt>
                      <c:pt idx="282">
                        <c:v>45574</c:v>
                      </c:pt>
                      <c:pt idx="283">
                        <c:v>45575</c:v>
                      </c:pt>
                      <c:pt idx="284">
                        <c:v>45576</c:v>
                      </c:pt>
                      <c:pt idx="285">
                        <c:v>45577</c:v>
                      </c:pt>
                      <c:pt idx="286">
                        <c:v>45578</c:v>
                      </c:pt>
                      <c:pt idx="287">
                        <c:v>45579</c:v>
                      </c:pt>
                      <c:pt idx="288">
                        <c:v>45580</c:v>
                      </c:pt>
                      <c:pt idx="289">
                        <c:v>45581</c:v>
                      </c:pt>
                      <c:pt idx="290">
                        <c:v>45582</c:v>
                      </c:pt>
                      <c:pt idx="291">
                        <c:v>45583</c:v>
                      </c:pt>
                      <c:pt idx="292">
                        <c:v>45584</c:v>
                      </c:pt>
                      <c:pt idx="293">
                        <c:v>45585</c:v>
                      </c:pt>
                      <c:pt idx="294">
                        <c:v>45586</c:v>
                      </c:pt>
                      <c:pt idx="295">
                        <c:v>45587</c:v>
                      </c:pt>
                      <c:pt idx="296">
                        <c:v>45588</c:v>
                      </c:pt>
                      <c:pt idx="297">
                        <c:v>45589</c:v>
                      </c:pt>
                      <c:pt idx="298">
                        <c:v>45590</c:v>
                      </c:pt>
                      <c:pt idx="299">
                        <c:v>45591</c:v>
                      </c:pt>
                      <c:pt idx="300">
                        <c:v>45592</c:v>
                      </c:pt>
                      <c:pt idx="301">
                        <c:v>45593</c:v>
                      </c:pt>
                      <c:pt idx="302">
                        <c:v>45594</c:v>
                      </c:pt>
                      <c:pt idx="303">
                        <c:v>45595</c:v>
                      </c:pt>
                      <c:pt idx="304">
                        <c:v>45596</c:v>
                      </c:pt>
                      <c:pt idx="305">
                        <c:v>45597</c:v>
                      </c:pt>
                      <c:pt idx="306">
                        <c:v>45598</c:v>
                      </c:pt>
                      <c:pt idx="307">
                        <c:v>45599</c:v>
                      </c:pt>
                      <c:pt idx="308">
                        <c:v>45600</c:v>
                      </c:pt>
                      <c:pt idx="309">
                        <c:v>45601</c:v>
                      </c:pt>
                      <c:pt idx="310">
                        <c:v>45602</c:v>
                      </c:pt>
                      <c:pt idx="311">
                        <c:v>45603</c:v>
                      </c:pt>
                      <c:pt idx="312">
                        <c:v>45604</c:v>
                      </c:pt>
                      <c:pt idx="313">
                        <c:v>45605</c:v>
                      </c:pt>
                      <c:pt idx="314">
                        <c:v>45606</c:v>
                      </c:pt>
                      <c:pt idx="315">
                        <c:v>45607</c:v>
                      </c:pt>
                      <c:pt idx="316">
                        <c:v>45608</c:v>
                      </c:pt>
                      <c:pt idx="317">
                        <c:v>45609</c:v>
                      </c:pt>
                      <c:pt idx="318">
                        <c:v>45610</c:v>
                      </c:pt>
                      <c:pt idx="319">
                        <c:v>45611</c:v>
                      </c:pt>
                      <c:pt idx="320">
                        <c:v>45612</c:v>
                      </c:pt>
                      <c:pt idx="321">
                        <c:v>45613</c:v>
                      </c:pt>
                      <c:pt idx="322">
                        <c:v>45614</c:v>
                      </c:pt>
                      <c:pt idx="323">
                        <c:v>45615</c:v>
                      </c:pt>
                      <c:pt idx="324">
                        <c:v>45616</c:v>
                      </c:pt>
                      <c:pt idx="325">
                        <c:v>45617</c:v>
                      </c:pt>
                      <c:pt idx="326">
                        <c:v>45618</c:v>
                      </c:pt>
                      <c:pt idx="327">
                        <c:v>45619</c:v>
                      </c:pt>
                      <c:pt idx="328">
                        <c:v>45620</c:v>
                      </c:pt>
                      <c:pt idx="329">
                        <c:v>45621</c:v>
                      </c:pt>
                      <c:pt idx="330">
                        <c:v>45622</c:v>
                      </c:pt>
                      <c:pt idx="331">
                        <c:v>45623</c:v>
                      </c:pt>
                      <c:pt idx="332">
                        <c:v>45624</c:v>
                      </c:pt>
                      <c:pt idx="333">
                        <c:v>45625</c:v>
                      </c:pt>
                      <c:pt idx="334">
                        <c:v>45626</c:v>
                      </c:pt>
                      <c:pt idx="335">
                        <c:v>45627</c:v>
                      </c:pt>
                      <c:pt idx="336">
                        <c:v>45628</c:v>
                      </c:pt>
                      <c:pt idx="337">
                        <c:v>45629</c:v>
                      </c:pt>
                      <c:pt idx="338">
                        <c:v>45630</c:v>
                      </c:pt>
                      <c:pt idx="339">
                        <c:v>45631</c:v>
                      </c:pt>
                      <c:pt idx="340">
                        <c:v>45632</c:v>
                      </c:pt>
                      <c:pt idx="341">
                        <c:v>45633</c:v>
                      </c:pt>
                      <c:pt idx="342">
                        <c:v>45634</c:v>
                      </c:pt>
                      <c:pt idx="343">
                        <c:v>45635</c:v>
                      </c:pt>
                      <c:pt idx="344">
                        <c:v>45636</c:v>
                      </c:pt>
                      <c:pt idx="345">
                        <c:v>45637</c:v>
                      </c:pt>
                      <c:pt idx="346">
                        <c:v>45638</c:v>
                      </c:pt>
                      <c:pt idx="347">
                        <c:v>45639</c:v>
                      </c:pt>
                      <c:pt idx="348">
                        <c:v>45640</c:v>
                      </c:pt>
                      <c:pt idx="349">
                        <c:v>45641</c:v>
                      </c:pt>
                      <c:pt idx="350">
                        <c:v>45642</c:v>
                      </c:pt>
                      <c:pt idx="351">
                        <c:v>45643</c:v>
                      </c:pt>
                      <c:pt idx="352">
                        <c:v>45644</c:v>
                      </c:pt>
                      <c:pt idx="353">
                        <c:v>45645</c:v>
                      </c:pt>
                      <c:pt idx="354">
                        <c:v>45646</c:v>
                      </c:pt>
                      <c:pt idx="355">
                        <c:v>45647</c:v>
                      </c:pt>
                      <c:pt idx="356">
                        <c:v>45648</c:v>
                      </c:pt>
                      <c:pt idx="357">
                        <c:v>45649</c:v>
                      </c:pt>
                      <c:pt idx="358">
                        <c:v>45650</c:v>
                      </c:pt>
                      <c:pt idx="359">
                        <c:v>45651</c:v>
                      </c:pt>
                      <c:pt idx="360">
                        <c:v>45652</c:v>
                      </c:pt>
                      <c:pt idx="361">
                        <c:v>45653</c:v>
                      </c:pt>
                      <c:pt idx="362">
                        <c:v>45654</c:v>
                      </c:pt>
                      <c:pt idx="363">
                        <c:v>45655</c:v>
                      </c:pt>
                      <c:pt idx="364">
                        <c:v>45656</c:v>
                      </c:pt>
                    </c:numCache>
                  </c:numRef>
                </c:cat>
                <c:val>
                  <c:numRef>
                    <c:extLst xmlns:c15="http://schemas.microsoft.com/office/drawing/2012/chart">
                      <c:ext xmlns:c15="http://schemas.microsoft.com/office/drawing/2012/chart" uri="{02D57815-91ED-43cb-92C2-25804820EDAC}">
                        <c15:formulaRef>
                          <c15:sqref>'2023'!$I$3:$I$8763</c15:sqref>
                        </c15:formulaRef>
                      </c:ext>
                    </c:extLst>
                    <c:numCache>
                      <c:formatCode>0.0</c:formatCode>
                      <c:ptCount val="8761"/>
                      <c:pt idx="0">
                        <c:v>42.68181818181818</c:v>
                      </c:pt>
                      <c:pt idx="1">
                        <c:v>26.045454545454547</c:v>
                      </c:pt>
                      <c:pt idx="2">
                        <c:v>24.916666666666668</c:v>
                      </c:pt>
                      <c:pt idx="3">
                        <c:v>41.208333333333336</c:v>
                      </c:pt>
                      <c:pt idx="4">
                        <c:v>56.583333333333336</c:v>
                      </c:pt>
                      <c:pt idx="5">
                        <c:v>17.708333333333332</c:v>
                      </c:pt>
                      <c:pt idx="6">
                        <c:v>21.125</c:v>
                      </c:pt>
                      <c:pt idx="7">
                        <c:v>16.541666666666668</c:v>
                      </c:pt>
                      <c:pt idx="8">
                        <c:v>24.086956521739129</c:v>
                      </c:pt>
                      <c:pt idx="9">
                        <c:v>47.083333333333336</c:v>
                      </c:pt>
                      <c:pt idx="10">
                        <c:v>37.833333333333336</c:v>
                      </c:pt>
                      <c:pt idx="11">
                        <c:v>42.916666666666664</c:v>
                      </c:pt>
                      <c:pt idx="12">
                        <c:v>50.916666666666664</c:v>
                      </c:pt>
                      <c:pt idx="13">
                        <c:v>79.25</c:v>
                      </c:pt>
                      <c:pt idx="14">
                        <c:v>91.083333333333329</c:v>
                      </c:pt>
                      <c:pt idx="15">
                        <c:v>54.208333333333336</c:v>
                      </c:pt>
                      <c:pt idx="16">
                        <c:v>47.125</c:v>
                      </c:pt>
                      <c:pt idx="17">
                        <c:v>26.791666666666668</c:v>
                      </c:pt>
                      <c:pt idx="18">
                        <c:v>25.041666666666668</c:v>
                      </c:pt>
                      <c:pt idx="19">
                        <c:v>34.875</c:v>
                      </c:pt>
                      <c:pt idx="20">
                        <c:v>88.916666666666671</c:v>
                      </c:pt>
                      <c:pt idx="21">
                        <c:v>117.45833333333333</c:v>
                      </c:pt>
                      <c:pt idx="22">
                        <c:v>140.29166666666666</c:v>
                      </c:pt>
                      <c:pt idx="23">
                        <c:v>118.54166666666667</c:v>
                      </c:pt>
                      <c:pt idx="24">
                        <c:v>121.45833333333333</c:v>
                      </c:pt>
                      <c:pt idx="25">
                        <c:v>111.79166666666667</c:v>
                      </c:pt>
                      <c:pt idx="26">
                        <c:v>92.047619047619051</c:v>
                      </c:pt>
                      <c:pt idx="27">
                        <c:v>44.666666666666664</c:v>
                      </c:pt>
                      <c:pt idx="28">
                        <c:v>70.083333333333329</c:v>
                      </c:pt>
                      <c:pt idx="29">
                        <c:v>83.375</c:v>
                      </c:pt>
                      <c:pt idx="30">
                        <c:v>90.291666666666671</c:v>
                      </c:pt>
                      <c:pt idx="31">
                        <c:v>104.54166666666667</c:v>
                      </c:pt>
                      <c:pt idx="32">
                        <c:v>88.391304347826093</c:v>
                      </c:pt>
                      <c:pt idx="33">
                        <c:v>72.125</c:v>
                      </c:pt>
                      <c:pt idx="34">
                        <c:v>66.083333333333329</c:v>
                      </c:pt>
                      <c:pt idx="35">
                        <c:v>88.739130434782609</c:v>
                      </c:pt>
                      <c:pt idx="36">
                        <c:v>62.238095238095241</c:v>
                      </c:pt>
                      <c:pt idx="37">
                        <c:v>33.083333333333336</c:v>
                      </c:pt>
                      <c:pt idx="38">
                        <c:v>35.416666666666664</c:v>
                      </c:pt>
                      <c:pt idx="39">
                        <c:v>27.125</c:v>
                      </c:pt>
                      <c:pt idx="40">
                        <c:v>21.791666666666668</c:v>
                      </c:pt>
                      <c:pt idx="41">
                        <c:v>14.9</c:v>
                      </c:pt>
                      <c:pt idx="43">
                        <c:v>28.111111111111111</c:v>
                      </c:pt>
                      <c:pt idx="44">
                        <c:v>36.954545454545453</c:v>
                      </c:pt>
                      <c:pt idx="45">
                        <c:v>64.458333333333329</c:v>
                      </c:pt>
                      <c:pt idx="46">
                        <c:v>64.625</c:v>
                      </c:pt>
                      <c:pt idx="47">
                        <c:v>61.833333333333336</c:v>
                      </c:pt>
                      <c:pt idx="48">
                        <c:v>43.5</c:v>
                      </c:pt>
                      <c:pt idx="49">
                        <c:v>47.636363636363633</c:v>
                      </c:pt>
                      <c:pt idx="50">
                        <c:v>39.375</c:v>
                      </c:pt>
                      <c:pt idx="51">
                        <c:v>42.043478260869563</c:v>
                      </c:pt>
                      <c:pt idx="52">
                        <c:v>52.578947368421055</c:v>
                      </c:pt>
                      <c:pt idx="53">
                        <c:v>15.19047619047619</c:v>
                      </c:pt>
                      <c:pt idx="54">
                        <c:v>14.958333333333334</c:v>
                      </c:pt>
                      <c:pt idx="55">
                        <c:v>31.541666666666668</c:v>
                      </c:pt>
                      <c:pt idx="56">
                        <c:v>40.826086956521742</c:v>
                      </c:pt>
                      <c:pt idx="57">
                        <c:v>40.416666666666664</c:v>
                      </c:pt>
                      <c:pt idx="58">
                        <c:v>55.791666666666664</c:v>
                      </c:pt>
                      <c:pt idx="59">
                        <c:v>60.041666666666664</c:v>
                      </c:pt>
                      <c:pt idx="60">
                        <c:v>45.470588235294116</c:v>
                      </c:pt>
                      <c:pt idx="61">
                        <c:v>33.157894736842103</c:v>
                      </c:pt>
                      <c:pt idx="62">
                        <c:v>29.388888888888889</c:v>
                      </c:pt>
                      <c:pt idx="63">
                        <c:v>31</c:v>
                      </c:pt>
                      <c:pt idx="365">
                        <c:v>53.655244854338655</c:v>
                      </c:pt>
                    </c:numCache>
                  </c:numRef>
                </c:val>
                <c:smooth val="0"/>
                <c:extLst xmlns:c15="http://schemas.microsoft.com/office/drawing/2012/chart">
                  <c:ext xmlns:c16="http://schemas.microsoft.com/office/drawing/2014/chart" uri="{C3380CC4-5D6E-409C-BE32-E72D297353CC}">
                    <c16:uniqueId val="{00000009-34D6-4784-BA21-39C44311A8EF}"/>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'2023'!$K$2</c15:sqref>
                        </c15:formulaRef>
                      </c:ext>
                    </c:extLst>
                    <c:strCache>
                      <c:ptCount val="1"/>
                      <c:pt idx="0">
                        <c:v>MNT_2 Otoka</c:v>
                      </c:pt>
                    </c:strCache>
                  </c:strRef>
                </c:tx>
                <c:spPr>
                  <a:ln w="28575" cap="rnd">
                    <a:solidFill>
                      <a:schemeClr val="accent4">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'2023'!$K$3:$K$367</c15:sqref>
                        </c15:formulaRef>
                      </c:ext>
                    </c:extLst>
                    <c:numCache>
                      <c:formatCode>General</c:formatCode>
                      <c:ptCount val="365"/>
                      <c:pt idx="0">
                        <c:v>15.929166666666665</c:v>
                      </c:pt>
                      <c:pt idx="1">
                        <c:v>11.337499999999999</c:v>
                      </c:pt>
                      <c:pt idx="2">
                        <c:v>18.287499999999998</c:v>
                      </c:pt>
                      <c:pt idx="3">
                        <c:v>31.4375</c:v>
                      </c:pt>
                      <c:pt idx="4">
                        <c:v>13.679166666666669</c:v>
                      </c:pt>
                      <c:pt idx="5">
                        <c:v>34.954166666666673</c:v>
                      </c:pt>
                      <c:pt idx="6">
                        <c:v>15.212499999999999</c:v>
                      </c:pt>
                      <c:pt idx="7">
                        <c:v>18.262500000000003</c:v>
                      </c:pt>
                      <c:pt idx="8">
                        <c:v>26.012500000000003</c:v>
                      </c:pt>
                      <c:pt idx="9">
                        <c:v>42.570833333333333</c:v>
                      </c:pt>
                      <c:pt idx="10">
                        <c:v>38.68333333333333</c:v>
                      </c:pt>
                      <c:pt idx="11">
                        <c:v>31.170833333333334</c:v>
                      </c:pt>
                      <c:pt idx="12">
                        <c:v>17.741666666666664</c:v>
                      </c:pt>
                      <c:pt idx="13">
                        <c:v>25.416666666666661</c:v>
                      </c:pt>
                      <c:pt idx="14">
                        <c:v>21.379166666666666</c:v>
                      </c:pt>
                      <c:pt idx="15">
                        <c:v>25.225000000000005</c:v>
                      </c:pt>
                      <c:pt idx="16">
                        <c:v>18.008333333333336</c:v>
                      </c:pt>
                      <c:pt idx="17">
                        <c:v>24.570833333333329</c:v>
                      </c:pt>
                      <c:pt idx="18">
                        <c:v>23.099999999999998</c:v>
                      </c:pt>
                      <c:pt idx="19">
                        <c:v>23.699999999999992</c:v>
                      </c:pt>
                      <c:pt idx="20">
                        <c:v>26.287499999999998</c:v>
                      </c:pt>
                      <c:pt idx="21">
                        <c:v>34.395833333333336</c:v>
                      </c:pt>
                      <c:pt idx="22">
                        <c:v>27.025000000000002</c:v>
                      </c:pt>
                      <c:pt idx="23">
                        <c:v>24.870833333333334</c:v>
                      </c:pt>
                      <c:pt idx="24">
                        <c:v>20.5</c:v>
                      </c:pt>
                      <c:pt idx="25">
                        <c:v>24.945833333333329</c:v>
                      </c:pt>
                      <c:pt idx="26">
                        <c:v>26.762500000000003</c:v>
                      </c:pt>
                      <c:pt idx="27">
                        <c:v>23.283333333333328</c:v>
                      </c:pt>
                      <c:pt idx="28">
                        <c:v>22.104166666666668</c:v>
                      </c:pt>
                      <c:pt idx="29">
                        <c:v>26.450000000000003</c:v>
                      </c:pt>
                      <c:pt idx="30">
                        <c:v>38.020833333333336</c:v>
                      </c:pt>
                      <c:pt idx="31">
                        <c:v>21.325000000000003</c:v>
                      </c:pt>
                      <c:pt idx="32">
                        <c:v>28.583333333333332</c:v>
                      </c:pt>
                      <c:pt idx="33">
                        <c:v>38.862499999999997</c:v>
                      </c:pt>
                      <c:pt idx="34">
                        <c:v>47.274999999999999</c:v>
                      </c:pt>
                      <c:pt idx="35">
                        <c:v>42.941666666666663</c:v>
                      </c:pt>
                      <c:pt idx="36">
                        <c:v>41.837499999999999</c:v>
                      </c:pt>
                      <c:pt idx="37">
                        <c:v>39.425000000000004</c:v>
                      </c:pt>
                      <c:pt idx="38">
                        <c:v>23.729166666666661</c:v>
                      </c:pt>
                      <c:pt idx="39">
                        <c:v>12.120833333333332</c:v>
                      </c:pt>
                      <c:pt idx="40">
                        <c:v>27.970833333333335</c:v>
                      </c:pt>
                      <c:pt idx="41">
                        <c:v>33.474999999999994</c:v>
                      </c:pt>
                      <c:pt idx="42">
                        <c:v>35.31666666666667</c:v>
                      </c:pt>
                      <c:pt idx="43">
                        <c:v>39.983333333333341</c:v>
                      </c:pt>
                      <c:pt idx="44">
                        <c:v>26.395833333333332</c:v>
                      </c:pt>
                      <c:pt idx="45">
                        <c:v>31.895833333333339</c:v>
                      </c:pt>
                      <c:pt idx="46">
                        <c:v>19.437499999999996</c:v>
                      </c:pt>
                      <c:pt idx="47">
                        <c:v>18.824999999999999</c:v>
                      </c:pt>
                      <c:pt idx="48">
                        <c:v>18.924999999999997</c:v>
                      </c:pt>
                      <c:pt idx="49">
                        <c:v>33.237500000000004</c:v>
                      </c:pt>
                      <c:pt idx="50">
                        <c:v>27.195833333333329</c:v>
                      </c:pt>
                      <c:pt idx="51">
                        <c:v>23.308333333333337</c:v>
                      </c:pt>
                      <c:pt idx="52">
                        <c:v>24.366666666666671</c:v>
                      </c:pt>
                      <c:pt idx="53">
                        <c:v>32.362499999999997</c:v>
                      </c:pt>
                      <c:pt idx="54">
                        <c:v>34.1</c:v>
                      </c:pt>
                      <c:pt idx="55">
                        <c:v>26.633333333333336</c:v>
                      </c:pt>
                      <c:pt idx="56">
                        <c:v>30.058333333333334</c:v>
                      </c:pt>
                      <c:pt idx="57">
                        <c:v>36.962499999999984</c:v>
                      </c:pt>
                      <c:pt idx="58">
                        <c:v>52.74583333333333</c:v>
                      </c:pt>
                      <c:pt idx="59">
                        <c:v>37.625</c:v>
                      </c:pt>
                      <c:pt idx="60">
                        <c:v>49.466666666666669</c:v>
                      </c:pt>
                      <c:pt idx="61">
                        <c:v>55.670833333333341</c:v>
                      </c:pt>
                      <c:pt idx="62">
                        <c:v>42.341666666666676</c:v>
                      </c:pt>
                      <c:pt idx="63">
                        <c:v>34.212499999999999</c:v>
                      </c:pt>
                      <c:pt idx="64">
                        <c:v>23.275000000000002</c:v>
                      </c:pt>
                      <c:pt idx="65">
                        <c:v>34.266666666666673</c:v>
                      </c:pt>
                      <c:pt idx="66">
                        <c:v>32.291666666666657</c:v>
                      </c:pt>
                      <c:pt idx="67">
                        <c:v>29.595833333333328</c:v>
                      </c:pt>
                      <c:pt idx="68">
                        <c:v>30.258333333333336</c:v>
                      </c:pt>
                      <c:pt idx="69">
                        <c:v>18.845833333333331</c:v>
                      </c:pt>
                      <c:pt idx="70">
                        <c:v>24.629166666666666</c:v>
                      </c:pt>
                      <c:pt idx="71">
                        <c:v>28.274999999999995</c:v>
                      </c:pt>
                      <c:pt idx="72">
                        <c:v>15.649999999999999</c:v>
                      </c:pt>
                      <c:pt idx="73">
                        <c:v>26.270833333333332</c:v>
                      </c:pt>
                      <c:pt idx="74">
                        <c:v>36.216666666666654</c:v>
                      </c:pt>
                      <c:pt idx="75">
                        <c:v>26.479166666666671</c:v>
                      </c:pt>
                      <c:pt idx="76">
                        <c:v>26.104166666666675</c:v>
                      </c:pt>
                      <c:pt idx="77">
                        <c:v>20.074999999999999</c:v>
                      </c:pt>
                      <c:pt idx="78">
                        <c:v>24.708333333333339</c:v>
                      </c:pt>
                      <c:pt idx="79">
                        <c:v>31.391666666666666</c:v>
                      </c:pt>
                      <c:pt idx="80">
                        <c:v>28.170833333333331</c:v>
                      </c:pt>
                      <c:pt idx="81">
                        <c:v>26.074999999999999</c:v>
                      </c:pt>
                      <c:pt idx="82">
                        <c:v>25.983333333333334</c:v>
                      </c:pt>
                      <c:pt idx="83">
                        <c:v>32.991666666666667</c:v>
                      </c:pt>
                      <c:pt idx="84">
                        <c:v>27.404166666666669</c:v>
                      </c:pt>
                      <c:pt idx="85">
                        <c:v>29.195833333333329</c:v>
                      </c:pt>
                      <c:pt idx="86">
                        <c:v>32.166666666666664</c:v>
                      </c:pt>
                      <c:pt idx="87">
                        <c:v>37.1</c:v>
                      </c:pt>
                      <c:pt idx="88">
                        <c:v>20.99583333333333</c:v>
                      </c:pt>
                      <c:pt idx="89">
                        <c:v>33.55833333333333</c:v>
                      </c:pt>
                      <c:pt idx="90">
                        <c:v>26.183333333333341</c:v>
                      </c:pt>
                      <c:pt idx="91">
                        <c:v>25.483333333333334</c:v>
                      </c:pt>
                      <c:pt idx="92">
                        <c:v>29.150000000000002</c:v>
                      </c:pt>
                      <c:pt idx="93">
                        <c:v>22.408333333333335</c:v>
                      </c:pt>
                      <c:pt idx="94">
                        <c:v>20.541666666666668</c:v>
                      </c:pt>
                      <c:pt idx="95">
                        <c:v>32.862500000000004</c:v>
                      </c:pt>
                      <c:pt idx="96">
                        <c:v>24.229166666666671</c:v>
                      </c:pt>
                      <c:pt idx="97">
                        <c:v>19.391666666666666</c:v>
                      </c:pt>
                      <c:pt idx="98">
                        <c:v>16.629166666666666</c:v>
                      </c:pt>
                      <c:pt idx="99">
                        <c:v>30.966666666666665</c:v>
                      </c:pt>
                      <c:pt idx="100">
                        <c:v>35.958333333333329</c:v>
                      </c:pt>
                      <c:pt idx="101">
                        <c:v>23.241666666666664</c:v>
                      </c:pt>
                      <c:pt idx="102">
                        <c:v>17.958333333333332</c:v>
                      </c:pt>
                      <c:pt idx="103">
                        <c:v>19.829166666666666</c:v>
                      </c:pt>
                      <c:pt idx="104">
                        <c:v>23.375000000000004</c:v>
                      </c:pt>
                      <c:pt idx="105">
                        <c:v>9.4750000000000032</c:v>
                      </c:pt>
                      <c:pt idx="106">
                        <c:v>18.6875</c:v>
                      </c:pt>
                      <c:pt idx="107">
                        <c:v>15.837499999999999</c:v>
                      </c:pt>
                      <c:pt idx="108">
                        <c:v>13.891666666666666</c:v>
                      </c:pt>
                      <c:pt idx="109">
                        <c:v>8.5708333333333346</c:v>
                      </c:pt>
                      <c:pt idx="110">
                        <c:v>6.5083333333333329</c:v>
                      </c:pt>
                      <c:pt idx="111">
                        <c:v>11.487500000000002</c:v>
                      </c:pt>
                      <c:pt idx="112">
                        <c:v>8.3791666666666664</c:v>
                      </c:pt>
                      <c:pt idx="113">
                        <c:v>8.2625000000000011</c:v>
                      </c:pt>
                      <c:pt idx="114">
                        <c:v>11.937500000000002</c:v>
                      </c:pt>
                      <c:pt idx="115">
                        <c:v>13.300000000000002</c:v>
                      </c:pt>
                      <c:pt idx="116">
                        <c:v>7.1041666666666679</c:v>
                      </c:pt>
                      <c:pt idx="117">
                        <c:v>11.500000000000002</c:v>
                      </c:pt>
                      <c:pt idx="118">
                        <c:v>6.770833333333333</c:v>
                      </c:pt>
                      <c:pt idx="119">
                        <c:v>8.9833333333333325</c:v>
                      </c:pt>
                      <c:pt idx="120">
                        <c:v>9.6875000000000018</c:v>
                      </c:pt>
                      <c:pt idx="121">
                        <c:v>9.6833333333333318</c:v>
                      </c:pt>
                      <c:pt idx="122">
                        <c:v>7.8416666666666659</c:v>
                      </c:pt>
                      <c:pt idx="123">
                        <c:v>12.137499999999998</c:v>
                      </c:pt>
                      <c:pt idx="124">
                        <c:v>10.662500000000003</c:v>
                      </c:pt>
                      <c:pt idx="125">
                        <c:v>7.9666666666666659</c:v>
                      </c:pt>
                      <c:pt idx="126">
                        <c:v>7.8666666666666663</c:v>
                      </c:pt>
                      <c:pt idx="127">
                        <c:v>7.3541666666666652</c:v>
                      </c:pt>
                      <c:pt idx="128">
                        <c:v>7.3833333333333337</c:v>
                      </c:pt>
                      <c:pt idx="129">
                        <c:v>9.2458333333333336</c:v>
                      </c:pt>
                      <c:pt idx="130">
                        <c:v>5.8833333333333337</c:v>
                      </c:pt>
                      <c:pt idx="131">
                        <c:v>8.1833333333333318</c:v>
                      </c:pt>
                      <c:pt idx="132">
                        <c:v>11.162500000000001</c:v>
                      </c:pt>
                      <c:pt idx="133">
                        <c:v>4.95</c:v>
                      </c:pt>
                      <c:pt idx="134">
                        <c:v>8.1625000000000014</c:v>
                      </c:pt>
                      <c:pt idx="135">
                        <c:v>6.1249999999999991</c:v>
                      </c:pt>
                      <c:pt idx="136">
                        <c:v>8.3083333333333353</c:v>
                      </c:pt>
                      <c:pt idx="137">
                        <c:v>15.5375</c:v>
                      </c:pt>
                      <c:pt idx="138">
                        <c:v>8.6125000000000007</c:v>
                      </c:pt>
                      <c:pt idx="139">
                        <c:v>8.85</c:v>
                      </c:pt>
                      <c:pt idx="140">
                        <c:v>6.9416666666666673</c:v>
                      </c:pt>
                      <c:pt idx="141">
                        <c:v>7.1291666666666691</c:v>
                      </c:pt>
                      <c:pt idx="142">
                        <c:v>8.9</c:v>
                      </c:pt>
                      <c:pt idx="143">
                        <c:v>10.504166666666666</c:v>
                      </c:pt>
                      <c:pt idx="144">
                        <c:v>12.237500000000002</c:v>
                      </c:pt>
                      <c:pt idx="145">
                        <c:v>10.379166666666668</c:v>
                      </c:pt>
                      <c:pt idx="146">
                        <c:v>15.529166666666667</c:v>
                      </c:pt>
                      <c:pt idx="147">
                        <c:v>11.658333333333331</c:v>
                      </c:pt>
                      <c:pt idx="148">
                        <c:v>8.904166666666665</c:v>
                      </c:pt>
                      <c:pt idx="149">
                        <c:v>15.233333333333334</c:v>
                      </c:pt>
                      <c:pt idx="150">
                        <c:v>8.9749999999999996</c:v>
                      </c:pt>
                      <c:pt idx="151">
                        <c:v>9.3083333333333318</c:v>
                      </c:pt>
                      <c:pt idx="152">
                        <c:v>9.5791666666666657</c:v>
                      </c:pt>
                      <c:pt idx="153">
                        <c:v>6.8583333333333334</c:v>
                      </c:pt>
                      <c:pt idx="154">
                        <c:v>4.7291666666666679</c:v>
                      </c:pt>
                      <c:pt idx="155">
                        <c:v>12.495833333333335</c:v>
                      </c:pt>
                      <c:pt idx="156">
                        <c:v>14.774999999999999</c:v>
                      </c:pt>
                      <c:pt idx="157">
                        <c:v>12.550000000000002</c:v>
                      </c:pt>
                      <c:pt idx="158">
                        <c:v>11.787499999999996</c:v>
                      </c:pt>
                      <c:pt idx="159">
                        <c:v>11.870833333333332</c:v>
                      </c:pt>
                      <c:pt idx="160">
                        <c:v>12.866666666666665</c:v>
                      </c:pt>
                      <c:pt idx="161">
                        <c:v>10.199999999999998</c:v>
                      </c:pt>
                      <c:pt idx="162">
                        <c:v>6.229166666666667</c:v>
                      </c:pt>
                      <c:pt idx="163">
                        <c:v>10.700000000000001</c:v>
                      </c:pt>
                      <c:pt idx="164">
                        <c:v>9.8708333333333353</c:v>
                      </c:pt>
                      <c:pt idx="165">
                        <c:v>10.27083333333333</c:v>
                      </c:pt>
                      <c:pt idx="166">
                        <c:v>12.445833333333333</c:v>
                      </c:pt>
                      <c:pt idx="167">
                        <c:v>9.1250000000000018</c:v>
                      </c:pt>
                      <c:pt idx="168">
                        <c:v>8.6374999999999975</c:v>
                      </c:pt>
                      <c:pt idx="169">
                        <c:v>8.0250000000000004</c:v>
                      </c:pt>
                      <c:pt idx="170">
                        <c:v>7.9958333333333336</c:v>
                      </c:pt>
                      <c:pt idx="171">
                        <c:v>7.5749999999999993</c:v>
                      </c:pt>
                      <c:pt idx="172">
                        <c:v>9.5500000000000007</c:v>
                      </c:pt>
                      <c:pt idx="173">
                        <c:v>7.3708333333333345</c:v>
                      </c:pt>
                      <c:pt idx="174">
                        <c:v>9.5166666666666657</c:v>
                      </c:pt>
                      <c:pt idx="175">
                        <c:v>9.9166666666666661</c:v>
                      </c:pt>
                      <c:pt idx="176">
                        <c:v>9.5791666666666675</c:v>
                      </c:pt>
                      <c:pt idx="177">
                        <c:v>9.0458333333333343</c:v>
                      </c:pt>
                      <c:pt idx="178">
                        <c:v>13.979166666666663</c:v>
                      </c:pt>
                      <c:pt idx="179">
                        <c:v>14.995833333333339</c:v>
                      </c:pt>
                      <c:pt idx="180">
                        <c:v>11.312500000000002</c:v>
                      </c:pt>
                      <c:pt idx="181">
                        <c:v>12.033333333333333</c:v>
                      </c:pt>
                      <c:pt idx="182">
                        <c:v>20.579166666666669</c:v>
                      </c:pt>
                      <c:pt idx="183">
                        <c:v>8.0249999999999986</c:v>
                      </c:pt>
                      <c:pt idx="184">
                        <c:v>11.458333333333334</c:v>
                      </c:pt>
                      <c:pt idx="185">
                        <c:v>13.070833333333331</c:v>
                      </c:pt>
                      <c:pt idx="186">
                        <c:v>13.616666666666662</c:v>
                      </c:pt>
                      <c:pt idx="187">
                        <c:v>21.737499999999997</c:v>
                      </c:pt>
                      <c:pt idx="188">
                        <c:v>11.083333333333334</c:v>
                      </c:pt>
                      <c:pt idx="189">
                        <c:v>11.616666666666665</c:v>
                      </c:pt>
                      <c:pt idx="190">
                        <c:v>13.658333333333333</c:v>
                      </c:pt>
                      <c:pt idx="191">
                        <c:v>10.225</c:v>
                      </c:pt>
                      <c:pt idx="192">
                        <c:v>9.0708333333333311</c:v>
                      </c:pt>
                      <c:pt idx="193">
                        <c:v>22.204166666666666</c:v>
                      </c:pt>
                      <c:pt idx="194">
                        <c:v>11.987499999999995</c:v>
                      </c:pt>
                      <c:pt idx="195">
                        <c:v>10.6625</c:v>
                      </c:pt>
                      <c:pt idx="196">
                        <c:v>9.9874999999999989</c:v>
                      </c:pt>
                      <c:pt idx="197">
                        <c:v>12.450000000000001</c:v>
                      </c:pt>
                      <c:pt idx="198">
                        <c:v>11.095833333333333</c:v>
                      </c:pt>
                      <c:pt idx="199">
                        <c:v>17.408333333333335</c:v>
                      </c:pt>
                      <c:pt idx="200">
                        <c:v>26.074999999999992</c:v>
                      </c:pt>
                      <c:pt idx="201">
                        <c:v>7.9624999999999995</c:v>
                      </c:pt>
                      <c:pt idx="202">
                        <c:v>13.137500000000001</c:v>
                      </c:pt>
                      <c:pt idx="203">
                        <c:v>13.708333333333334</c:v>
                      </c:pt>
                      <c:pt idx="204">
                        <c:v>10.775</c:v>
                      </c:pt>
                      <c:pt idx="205">
                        <c:v>20.837500000000002</c:v>
                      </c:pt>
                      <c:pt idx="206">
                        <c:v>15.187500000000002</c:v>
                      </c:pt>
                      <c:pt idx="207">
                        <c:v>13.04166666666667</c:v>
                      </c:pt>
                      <c:pt idx="208">
                        <c:v>13.008333333333335</c:v>
                      </c:pt>
                      <c:pt idx="209">
                        <c:v>9.5541666666666671</c:v>
                      </c:pt>
                      <c:pt idx="210">
                        <c:v>10.466666666666667</c:v>
                      </c:pt>
                      <c:pt idx="211">
                        <c:v>10.483333333333333</c:v>
                      </c:pt>
                      <c:pt idx="212">
                        <c:v>11.141666666666666</c:v>
                      </c:pt>
                      <c:pt idx="213">
                        <c:v>13.237500000000004</c:v>
                      </c:pt>
                      <c:pt idx="214">
                        <c:v>13.179166666666669</c:v>
                      </c:pt>
                      <c:pt idx="215">
                        <c:v>10.329166666666667</c:v>
                      </c:pt>
                      <c:pt idx="216">
                        <c:v>18.045833333333334</c:v>
                      </c:pt>
                      <c:pt idx="217">
                        <c:v>18.179166666666667</c:v>
                      </c:pt>
                      <c:pt idx="218">
                        <c:v>19.537500000000001</c:v>
                      </c:pt>
                      <c:pt idx="219">
                        <c:v>21.733333333333334</c:v>
                      </c:pt>
                      <c:pt idx="220">
                        <c:v>17.987500000000001</c:v>
                      </c:pt>
                      <c:pt idx="221">
                        <c:v>14.487500000000004</c:v>
                      </c:pt>
                      <c:pt idx="222">
                        <c:v>10.475</c:v>
                      </c:pt>
                      <c:pt idx="223">
                        <c:v>10.7875</c:v>
                      </c:pt>
                      <c:pt idx="224">
                        <c:v>14.074999999999998</c:v>
                      </c:pt>
                      <c:pt idx="225">
                        <c:v>9.7291666666666643</c:v>
                      </c:pt>
                      <c:pt idx="226">
                        <c:v>14.654166666666667</c:v>
                      </c:pt>
                      <c:pt idx="227">
                        <c:v>10.441666666666668</c:v>
                      </c:pt>
                      <c:pt idx="228">
                        <c:v>15.029166666666663</c:v>
                      </c:pt>
                      <c:pt idx="229">
                        <c:v>14.541666666666666</c:v>
                      </c:pt>
                      <c:pt idx="230">
                        <c:v>14.874999999999998</c:v>
                      </c:pt>
                      <c:pt idx="231">
                        <c:v>15.02083333333333</c:v>
                      </c:pt>
                      <c:pt idx="232">
                        <c:v>12.770833333333329</c:v>
                      </c:pt>
                      <c:pt idx="233">
                        <c:v>21.833333333333332</c:v>
                      </c:pt>
                      <c:pt idx="234">
                        <c:v>16.454166666666666</c:v>
                      </c:pt>
                      <c:pt idx="235">
                        <c:v>10.612499999999997</c:v>
                      </c:pt>
                      <c:pt idx="236">
                        <c:v>13.562500000000002</c:v>
                      </c:pt>
                      <c:pt idx="237">
                        <c:v>9.4624999999999986</c:v>
                      </c:pt>
                      <c:pt idx="238">
                        <c:v>10.187500000000002</c:v>
                      </c:pt>
                      <c:pt idx="239">
                        <c:v>6.5416666666666643</c:v>
                      </c:pt>
                      <c:pt idx="240">
                        <c:v>10.062499999999996</c:v>
                      </c:pt>
                      <c:pt idx="241">
                        <c:v>10.858333333333334</c:v>
                      </c:pt>
                      <c:pt idx="242">
                        <c:v>15.862500000000002</c:v>
                      </c:pt>
                      <c:pt idx="243">
                        <c:v>11.537500000000001</c:v>
                      </c:pt>
                      <c:pt idx="244">
                        <c:v>13.1625</c:v>
                      </c:pt>
                      <c:pt idx="245">
                        <c:v>14.75416666666667</c:v>
                      </c:pt>
                      <c:pt idx="246">
                        <c:v>32.250000000000007</c:v>
                      </c:pt>
                      <c:pt idx="247">
                        <c:v>23.370833333333334</c:v>
                      </c:pt>
                      <c:pt idx="248">
                        <c:v>33.454166666666673</c:v>
                      </c:pt>
                      <c:pt idx="249">
                        <c:v>22.266666666666666</c:v>
                      </c:pt>
                      <c:pt idx="250">
                        <c:v>14.5</c:v>
                      </c:pt>
                      <c:pt idx="251">
                        <c:v>11.458333333333334</c:v>
                      </c:pt>
                      <c:pt idx="252">
                        <c:v>14.195833333333335</c:v>
                      </c:pt>
                      <c:pt idx="253">
                        <c:v>11.770833333333334</c:v>
                      </c:pt>
                      <c:pt idx="254">
                        <c:v>13.170833333333334</c:v>
                      </c:pt>
                      <c:pt idx="255">
                        <c:v>8.2541666666666682</c:v>
                      </c:pt>
                      <c:pt idx="256">
                        <c:v>9.9999999999999982</c:v>
                      </c:pt>
                      <c:pt idx="257">
                        <c:v>17.075000000000003</c:v>
                      </c:pt>
                      <c:pt idx="258">
                        <c:v>24.825000000000003</c:v>
                      </c:pt>
                      <c:pt idx="259">
                        <c:v>20.441666666666663</c:v>
                      </c:pt>
                      <c:pt idx="260">
                        <c:v>17.066666666666666</c:v>
                      </c:pt>
                      <c:pt idx="261">
                        <c:v>14.533333333333333</c:v>
                      </c:pt>
                      <c:pt idx="262">
                        <c:v>9.7583333333333311</c:v>
                      </c:pt>
                      <c:pt idx="263">
                        <c:v>10.725000000000001</c:v>
                      </c:pt>
                      <c:pt idx="264">
                        <c:v>4.5208333333333339</c:v>
                      </c:pt>
                      <c:pt idx="265">
                        <c:v>13.137499999999998</c:v>
                      </c:pt>
                      <c:pt idx="266">
                        <c:v>18.470833333333335</c:v>
                      </c:pt>
                      <c:pt idx="267">
                        <c:v>29.279166666666669</c:v>
                      </c:pt>
                      <c:pt idx="268">
                        <c:v>28.320833333333329</c:v>
                      </c:pt>
                      <c:pt idx="269">
                        <c:v>19.691666666666663</c:v>
                      </c:pt>
                      <c:pt idx="270">
                        <c:v>13.958333333333334</c:v>
                      </c:pt>
                      <c:pt idx="271">
                        <c:v>11.341666666666663</c:v>
                      </c:pt>
                      <c:pt idx="272">
                        <c:v>12.383333333333335</c:v>
                      </c:pt>
                      <c:pt idx="273">
                        <c:v>10.933333333333335</c:v>
                      </c:pt>
                      <c:pt idx="274">
                        <c:v>12.308333333333332</c:v>
                      </c:pt>
                      <c:pt idx="275">
                        <c:v>17.437499999999996</c:v>
                      </c:pt>
                      <c:pt idx="276">
                        <c:v>15.995833333333332</c:v>
                      </c:pt>
                      <c:pt idx="277">
                        <c:v>14.470833333333333</c:v>
                      </c:pt>
                      <c:pt idx="278">
                        <c:v>16.037499999999998</c:v>
                      </c:pt>
                      <c:pt idx="279">
                        <c:v>18.408333333333331</c:v>
                      </c:pt>
                      <c:pt idx="280">
                        <c:v>24.379166666666663</c:v>
                      </c:pt>
                      <c:pt idx="281">
                        <c:v>17.100000000000001</c:v>
                      </c:pt>
                      <c:pt idx="282">
                        <c:v>16.391666666666669</c:v>
                      </c:pt>
                      <c:pt idx="283">
                        <c:v>13.279166666666667</c:v>
                      </c:pt>
                      <c:pt idx="284">
                        <c:v>11.420833333333333</c:v>
                      </c:pt>
                      <c:pt idx="285">
                        <c:v>17.591666666666665</c:v>
                      </c:pt>
                      <c:pt idx="286">
                        <c:v>12.908333333333333</c:v>
                      </c:pt>
                      <c:pt idx="287">
                        <c:v>26.700000000000003</c:v>
                      </c:pt>
                      <c:pt idx="288">
                        <c:v>29.158333333333342</c:v>
                      </c:pt>
                      <c:pt idx="289">
                        <c:v>40.1875</c:v>
                      </c:pt>
                      <c:pt idx="290">
                        <c:v>36.475000000000001</c:v>
                      </c:pt>
                      <c:pt idx="291">
                        <c:v>20.545833333333334</c:v>
                      </c:pt>
                      <c:pt idx="292">
                        <c:v>17.441666666666666</c:v>
                      </c:pt>
                      <c:pt idx="293">
                        <c:v>20.575000000000003</c:v>
                      </c:pt>
                      <c:pt idx="294">
                        <c:v>31.916666666666671</c:v>
                      </c:pt>
                      <c:pt idx="295">
                        <c:v>29.262499999999999</c:v>
                      </c:pt>
                      <c:pt idx="296">
                        <c:v>25.295833333333334</c:v>
                      </c:pt>
                      <c:pt idx="297">
                        <c:v>53.137499999999989</c:v>
                      </c:pt>
                      <c:pt idx="298">
                        <c:v>45.566666666666663</c:v>
                      </c:pt>
                      <c:pt idx="299">
                        <c:v>32.466666666666669</c:v>
                      </c:pt>
                      <c:pt idx="300">
                        <c:v>39.795833333333341</c:v>
                      </c:pt>
                      <c:pt idx="301">
                        <c:v>29.833333333333332</c:v>
                      </c:pt>
                      <c:pt idx="302">
                        <c:v>21.604166666666668</c:v>
                      </c:pt>
                      <c:pt idx="303">
                        <c:v>34.083333333333336</c:v>
                      </c:pt>
                      <c:pt idx="304">
                        <c:v>23.012499999999999</c:v>
                      </c:pt>
                      <c:pt idx="305">
                        <c:v>22.362499999999997</c:v>
                      </c:pt>
                      <c:pt idx="306">
                        <c:v>17.12916666666667</c:v>
                      </c:pt>
                      <c:pt idx="307">
                        <c:v>40.241666666666674</c:v>
                      </c:pt>
                      <c:pt idx="308">
                        <c:v>20.804166666666664</c:v>
                      </c:pt>
                      <c:pt idx="309">
                        <c:v>30.8</c:v>
                      </c:pt>
                      <c:pt idx="310">
                        <c:v>25.929166666666671</c:v>
                      </c:pt>
                      <c:pt idx="311">
                        <c:v>25.299999999999997</c:v>
                      </c:pt>
                      <c:pt idx="312">
                        <c:v>19.408333333333335</c:v>
                      </c:pt>
                      <c:pt idx="313">
                        <c:v>16.599999999999998</c:v>
                      </c:pt>
                      <c:pt idx="314">
                        <c:v>23.333333333333329</c:v>
                      </c:pt>
                      <c:pt idx="315">
                        <c:v>29.766666666666666</c:v>
                      </c:pt>
                      <c:pt idx="316">
                        <c:v>28.8125</c:v>
                      </c:pt>
                      <c:pt idx="317">
                        <c:v>27.324999999999999</c:v>
                      </c:pt>
                      <c:pt idx="318">
                        <c:v>28.579166666666669</c:v>
                      </c:pt>
                      <c:pt idx="319">
                        <c:v>19.925000000000001</c:v>
                      </c:pt>
                      <c:pt idx="320">
                        <c:v>31.487500000000008</c:v>
                      </c:pt>
                      <c:pt idx="321">
                        <c:v>26.325000000000003</c:v>
                      </c:pt>
                      <c:pt idx="322">
                        <c:v>34.337499999999999</c:v>
                      </c:pt>
                      <c:pt idx="323">
                        <c:v>29.200000000000003</c:v>
                      </c:pt>
                      <c:pt idx="324">
                        <c:v>25.170833333333334</c:v>
                      </c:pt>
                      <c:pt idx="325">
                        <c:v>53.929166666666674</c:v>
                      </c:pt>
                      <c:pt idx="326">
                        <c:v>51.74583333333333</c:v>
                      </c:pt>
                      <c:pt idx="327">
                        <c:v>54.095833333333331</c:v>
                      </c:pt>
                      <c:pt idx="328">
                        <c:v>25.679166666666664</c:v>
                      </c:pt>
                      <c:pt idx="329">
                        <c:v>40.858333333333341</c:v>
                      </c:pt>
                      <c:pt idx="330">
                        <c:v>27.445833333333336</c:v>
                      </c:pt>
                      <c:pt idx="331">
                        <c:v>21.995833333333334</c:v>
                      </c:pt>
                      <c:pt idx="332">
                        <c:v>21.470833333333331</c:v>
                      </c:pt>
                      <c:pt idx="333">
                        <c:v>20.766666666666669</c:v>
                      </c:pt>
                      <c:pt idx="334">
                        <c:v>27.754166666666659</c:v>
                      </c:pt>
                      <c:pt idx="335">
                        <c:v>24.670833333333331</c:v>
                      </c:pt>
                      <c:pt idx="336">
                        <c:v>21.329166666666662</c:v>
                      </c:pt>
                      <c:pt idx="337">
                        <c:v>9.8041666666666671</c:v>
                      </c:pt>
                      <c:pt idx="338">
                        <c:v>13.604166666666664</c:v>
                      </c:pt>
                      <c:pt idx="339">
                        <c:v>20.666666666666668</c:v>
                      </c:pt>
                      <c:pt idx="340">
                        <c:v>46.233333333333348</c:v>
                      </c:pt>
                      <c:pt idx="341">
                        <c:v>27.983333333333334</c:v>
                      </c:pt>
                      <c:pt idx="342">
                        <c:v>35.208333333333336</c:v>
                      </c:pt>
                      <c:pt idx="343">
                        <c:v>31.849999999999998</c:v>
                      </c:pt>
                      <c:pt idx="344">
                        <c:v>39.575000000000003</c:v>
                      </c:pt>
                      <c:pt idx="345">
                        <c:v>15.383333333333335</c:v>
                      </c:pt>
                      <c:pt idx="346">
                        <c:v>27.1875</c:v>
                      </c:pt>
                      <c:pt idx="347">
                        <c:v>28.308333333333334</c:v>
                      </c:pt>
                      <c:pt idx="348">
                        <c:v>37.358333333333327</c:v>
                      </c:pt>
                      <c:pt idx="349">
                        <c:v>17.700000000000006</c:v>
                      </c:pt>
                      <c:pt idx="350">
                        <c:v>32.595833333333339</c:v>
                      </c:pt>
                      <c:pt idx="351">
                        <c:v>28.824999999999999</c:v>
                      </c:pt>
                      <c:pt idx="352">
                        <c:v>32.195833333333333</c:v>
                      </c:pt>
                      <c:pt idx="353">
                        <c:v>80.191666666666663</c:v>
                      </c:pt>
                      <c:pt idx="354">
                        <c:v>28.170833333333334</c:v>
                      </c:pt>
                      <c:pt idx="355">
                        <c:v>28.504166666666666</c:v>
                      </c:pt>
                      <c:pt idx="356">
                        <c:v>24.495833333333334</c:v>
                      </c:pt>
                      <c:pt idx="357">
                        <c:v>19.824999999999999</c:v>
                      </c:pt>
                      <c:pt idx="358">
                        <c:v>15.512499999999998</c:v>
                      </c:pt>
                      <c:pt idx="359">
                        <c:v>14.766666666666666</c:v>
                      </c:pt>
                      <c:pt idx="360">
                        <c:v>17.629166666666663</c:v>
                      </c:pt>
                      <c:pt idx="361">
                        <c:v>16.845833333333335</c:v>
                      </c:pt>
                      <c:pt idx="362">
                        <c:v>17.808333333333334</c:v>
                      </c:pt>
                      <c:pt idx="363">
                        <c:v>21.375</c:v>
                      </c:pt>
                      <c:pt idx="364">
                        <c:v>33.179166666666667</c:v>
                      </c:pt>
                    </c:numCache>
                  </c:numRef>
                </c:val>
                <c:smooth val="0"/>
                <c:extLst xmlns:c15="http://schemas.microsoft.com/office/drawing/2012/chart">
                  <c:ext xmlns:c16="http://schemas.microsoft.com/office/drawing/2014/chart" uri="{C3380CC4-5D6E-409C-BE32-E72D297353CC}">
                    <c16:uniqueId val="{0000000A-34D6-4784-BA21-39C44311A8EF}"/>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'2023'!$L$2</c15:sqref>
                        </c15:formulaRef>
                      </c:ext>
                    </c:extLst>
                    <c:strCache>
                      <c:ptCount val="1"/>
                      <c:pt idx="0">
                        <c:v>MNT_3 Ilijas </c:v>
                      </c:pt>
                    </c:strCache>
                  </c:strRef>
                </c:tx>
                <c:spPr>
                  <a:ln w="28575" cap="rnd">
                    <a:solidFill>
                      <a:schemeClr val="accent5">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'2023'!$L$3:$L$367</c15:sqref>
                        </c15:formulaRef>
                      </c:ext>
                    </c:extLst>
                    <c:numCache>
                      <c:formatCode>General</c:formatCode>
                      <c:ptCount val="365"/>
                      <c:pt idx="0">
                        <c:v>6.3083333333333327</c:v>
                      </c:pt>
                      <c:pt idx="1">
                        <c:v>10.362500000000002</c:v>
                      </c:pt>
                      <c:pt idx="2">
                        <c:v>11.791666666666666</c:v>
                      </c:pt>
                      <c:pt idx="3">
                        <c:v>11.304166666666667</c:v>
                      </c:pt>
                      <c:pt idx="4">
                        <c:v>11.716666666666663</c:v>
                      </c:pt>
                      <c:pt idx="5">
                        <c:v>9.4791666666666661</c:v>
                      </c:pt>
                      <c:pt idx="6">
                        <c:v>6.45</c:v>
                      </c:pt>
                      <c:pt idx="7">
                        <c:v>7.158333333333335</c:v>
                      </c:pt>
                      <c:pt idx="8">
                        <c:v>5.3666666666666671</c:v>
                      </c:pt>
                      <c:pt idx="9">
                        <c:v>2.9375</c:v>
                      </c:pt>
                      <c:pt idx="10">
                        <c:v>5.0666666666666664</c:v>
                      </c:pt>
                      <c:pt idx="11">
                        <c:v>7.658333333333335</c:v>
                      </c:pt>
                      <c:pt idx="12">
                        <c:v>5.6583333333333341</c:v>
                      </c:pt>
                      <c:pt idx="13">
                        <c:v>4.4833333333333334</c:v>
                      </c:pt>
                      <c:pt idx="14">
                        <c:v>5.6291666666666655</c:v>
                      </c:pt>
                      <c:pt idx="15">
                        <c:v>5.4541666666666657</c:v>
                      </c:pt>
                      <c:pt idx="16">
                        <c:v>5.7708333333333321</c:v>
                      </c:pt>
                      <c:pt idx="17">
                        <c:v>4.7875000000000005</c:v>
                      </c:pt>
                      <c:pt idx="18">
                        <c:v>3.7041666666666671</c:v>
                      </c:pt>
                      <c:pt idx="19">
                        <c:v>3.1166666666666671</c:v>
                      </c:pt>
                      <c:pt idx="20">
                        <c:v>3.5583333333333336</c:v>
                      </c:pt>
                      <c:pt idx="21">
                        <c:v>3.6208333333333331</c:v>
                      </c:pt>
                      <c:pt idx="22">
                        <c:v>3.7624999999999997</c:v>
                      </c:pt>
                      <c:pt idx="23">
                        <c:v>3.6125000000000012</c:v>
                      </c:pt>
                      <c:pt idx="24">
                        <c:v>3.5333333333333332</c:v>
                      </c:pt>
                      <c:pt idx="25">
                        <c:v>3.7166666666666672</c:v>
                      </c:pt>
                      <c:pt idx="26">
                        <c:v>3.3291666666666662</c:v>
                      </c:pt>
                      <c:pt idx="27">
                        <c:v>2.9041666666666668</c:v>
                      </c:pt>
                      <c:pt idx="28">
                        <c:v>2.9458333333333329</c:v>
                      </c:pt>
                      <c:pt idx="29">
                        <c:v>5.6374999999999993</c:v>
                      </c:pt>
                      <c:pt idx="30">
                        <c:v>5.3666666666666671</c:v>
                      </c:pt>
                      <c:pt idx="31">
                        <c:v>24.983333333333334</c:v>
                      </c:pt>
                      <c:pt idx="32">
                        <c:v>13.770833333333329</c:v>
                      </c:pt>
                      <c:pt idx="33">
                        <c:v>9.9583333333333321</c:v>
                      </c:pt>
                      <c:pt idx="34">
                        <c:v>4.4416666666666673</c:v>
                      </c:pt>
                      <c:pt idx="35">
                        <c:v>2.7791666666666663</c:v>
                      </c:pt>
                      <c:pt idx="36">
                        <c:v>8.1833333333333318</c:v>
                      </c:pt>
                      <c:pt idx="37">
                        <c:v>8.1958333333333329</c:v>
                      </c:pt>
                      <c:pt idx="38">
                        <c:v>16.649999999999999</c:v>
                      </c:pt>
                      <c:pt idx="39">
                        <c:v>19.875</c:v>
                      </c:pt>
                      <c:pt idx="40">
                        <c:v>20.45</c:v>
                      </c:pt>
                      <c:pt idx="41">
                        <c:v>20.004166666666663</c:v>
                      </c:pt>
                      <c:pt idx="42">
                        <c:v>13.225000000000001</c:v>
                      </c:pt>
                      <c:pt idx="43">
                        <c:v>16.375000000000004</c:v>
                      </c:pt>
                      <c:pt idx="44">
                        <c:v>16.925000000000001</c:v>
                      </c:pt>
                      <c:pt idx="45">
                        <c:v>13.712499999999997</c:v>
                      </c:pt>
                      <c:pt idx="46">
                        <c:v>20.3</c:v>
                      </c:pt>
                      <c:pt idx="47">
                        <c:v>20.708333333333339</c:v>
                      </c:pt>
                      <c:pt idx="48">
                        <c:v>22.291666666666671</c:v>
                      </c:pt>
                      <c:pt idx="49">
                        <c:v>19.795833333333331</c:v>
                      </c:pt>
                      <c:pt idx="50">
                        <c:v>31.1875</c:v>
                      </c:pt>
                      <c:pt idx="51">
                        <c:v>21.424999999999997</c:v>
                      </c:pt>
                      <c:pt idx="52">
                        <c:v>15.37083333333333</c:v>
                      </c:pt>
                      <c:pt idx="53">
                        <c:v>14.050000000000002</c:v>
                      </c:pt>
                      <c:pt idx="54">
                        <c:v>19.091666666666669</c:v>
                      </c:pt>
                      <c:pt idx="55">
                        <c:v>6.1166666666666671</c:v>
                      </c:pt>
                      <c:pt idx="56">
                        <c:v>3.9958333333333349</c:v>
                      </c:pt>
                      <c:pt idx="57">
                        <c:v>5.4750000000000005</c:v>
                      </c:pt>
                      <c:pt idx="58">
                        <c:v>3.9166666666666656</c:v>
                      </c:pt>
                      <c:pt idx="59">
                        <c:v>5.1249999999999991</c:v>
                      </c:pt>
                      <c:pt idx="60">
                        <c:v>4.9375000000000009</c:v>
                      </c:pt>
                      <c:pt idx="61">
                        <c:v>5.0750000000000002</c:v>
                      </c:pt>
                      <c:pt idx="62">
                        <c:v>5.8833333333333329</c:v>
                      </c:pt>
                      <c:pt idx="63">
                        <c:v>9.6166666666666671</c:v>
                      </c:pt>
                      <c:pt idx="64">
                        <c:v>4.9416666666666673</c:v>
                      </c:pt>
                      <c:pt idx="65">
                        <c:v>4.9041666666666677</c:v>
                      </c:pt>
                      <c:pt idx="66">
                        <c:v>5.0791666666666666</c:v>
                      </c:pt>
                      <c:pt idx="67">
                        <c:v>4.6083333333333325</c:v>
                      </c:pt>
                      <c:pt idx="68">
                        <c:v>8.1791666666666689</c:v>
                      </c:pt>
                      <c:pt idx="69">
                        <c:v>8.4791666666666661</c:v>
                      </c:pt>
                      <c:pt idx="70">
                        <c:v>6.2666666666666666</c:v>
                      </c:pt>
                      <c:pt idx="71">
                        <c:v>7.0666666666666664</c:v>
                      </c:pt>
                      <c:pt idx="72">
                        <c:v>9.7916666666666679</c:v>
                      </c:pt>
                      <c:pt idx="73">
                        <c:v>4.9999999999999991</c:v>
                      </c:pt>
                      <c:pt idx="74">
                        <c:v>6.6916666666666673</c:v>
                      </c:pt>
                      <c:pt idx="75">
                        <c:v>9.6458333333333339</c:v>
                      </c:pt>
                      <c:pt idx="76">
                        <c:v>5.4916666666666663</c:v>
                      </c:pt>
                      <c:pt idx="77">
                        <c:v>7.8125000000000009</c:v>
                      </c:pt>
                      <c:pt idx="78">
                        <c:v>7.2124999999999995</c:v>
                      </c:pt>
                      <c:pt idx="79">
                        <c:v>9.1875</c:v>
                      </c:pt>
                      <c:pt idx="80">
                        <c:v>8.0916666666666668</c:v>
                      </c:pt>
                      <c:pt idx="81">
                        <c:v>6.2208333333333341</c:v>
                      </c:pt>
                      <c:pt idx="82">
                        <c:v>5.1500000000000012</c:v>
                      </c:pt>
                      <c:pt idx="83">
                        <c:v>15.008333333333331</c:v>
                      </c:pt>
                      <c:pt idx="84">
                        <c:v>4.9791666666666661</c:v>
                      </c:pt>
                      <c:pt idx="85">
                        <c:v>3.6958333333333342</c:v>
                      </c:pt>
                      <c:pt idx="86">
                        <c:v>4.5708333333333337</c:v>
                      </c:pt>
                      <c:pt idx="87">
                        <c:v>13.850000000000001</c:v>
                      </c:pt>
                      <c:pt idx="88">
                        <c:v>9.2625000000000011</c:v>
                      </c:pt>
                      <c:pt idx="89">
                        <c:v>5.6833333333333327</c:v>
                      </c:pt>
                      <c:pt idx="90">
                        <c:v>4.0666666666666673</c:v>
                      </c:pt>
                      <c:pt idx="91">
                        <c:v>3.7708333333333339</c:v>
                      </c:pt>
                      <c:pt idx="92">
                        <c:v>4.4083333333333341</c:v>
                      </c:pt>
                      <c:pt idx="93">
                        <c:v>3.4166666666666674</c:v>
                      </c:pt>
                      <c:pt idx="94">
                        <c:v>3.4291666666666667</c:v>
                      </c:pt>
                      <c:pt idx="95">
                        <c:v>4.8291666666666675</c:v>
                      </c:pt>
                      <c:pt idx="96">
                        <c:v>10.766666666666666</c:v>
                      </c:pt>
                      <c:pt idx="97">
                        <c:v>4.3249999999999993</c:v>
                      </c:pt>
                      <c:pt idx="98">
                        <c:v>4.2791666666666668</c:v>
                      </c:pt>
                      <c:pt idx="99">
                        <c:v>4.7791666666666668</c:v>
                      </c:pt>
                      <c:pt idx="100">
                        <c:v>7.0583333333333336</c:v>
                      </c:pt>
                      <c:pt idx="101">
                        <c:v>4.2499999999999991</c:v>
                      </c:pt>
                      <c:pt idx="102">
                        <c:v>4.1708333333333334</c:v>
                      </c:pt>
                      <c:pt idx="103">
                        <c:v>4.4833333333333334</c:v>
                      </c:pt>
                      <c:pt idx="104">
                        <c:v>4.1333333333333337</c:v>
                      </c:pt>
                      <c:pt idx="105">
                        <c:v>1.1541666666666666</c:v>
                      </c:pt>
                      <c:pt idx="106">
                        <c:v>1.0166666666666664</c:v>
                      </c:pt>
                      <c:pt idx="107">
                        <c:v>1.8291666666666666</c:v>
                      </c:pt>
                      <c:pt idx="108">
                        <c:v>1.1083333333333332</c:v>
                      </c:pt>
                      <c:pt idx="109">
                        <c:v>1.3083333333333336</c:v>
                      </c:pt>
                      <c:pt idx="110">
                        <c:v>1.1916666666666667</c:v>
                      </c:pt>
                      <c:pt idx="111">
                        <c:v>1.4374999999999998</c:v>
                      </c:pt>
                      <c:pt idx="112">
                        <c:v>1.0291666666666663</c:v>
                      </c:pt>
                      <c:pt idx="113">
                        <c:v>1.9208333333333336</c:v>
                      </c:pt>
                      <c:pt idx="114">
                        <c:v>1.5416666666666667</c:v>
                      </c:pt>
                      <c:pt idx="115">
                        <c:v>1.3166666666666667</c:v>
                      </c:pt>
                      <c:pt idx="116">
                        <c:v>1.2375</c:v>
                      </c:pt>
                      <c:pt idx="117">
                        <c:v>1.2541666666666664</c:v>
                      </c:pt>
                      <c:pt idx="118">
                        <c:v>1.7666666666666666</c:v>
                      </c:pt>
                      <c:pt idx="119">
                        <c:v>1.6125</c:v>
                      </c:pt>
                      <c:pt idx="120">
                        <c:v>1.3</c:v>
                      </c:pt>
                      <c:pt idx="121">
                        <c:v>1.7791666666666666</c:v>
                      </c:pt>
                      <c:pt idx="122">
                        <c:v>1.4749999999999999</c:v>
                      </c:pt>
                      <c:pt idx="123">
                        <c:v>1.5541666666666665</c:v>
                      </c:pt>
                      <c:pt idx="124">
                        <c:v>1.7125000000000001</c:v>
                      </c:pt>
                      <c:pt idx="125">
                        <c:v>1.0791666666666666</c:v>
                      </c:pt>
                      <c:pt idx="126">
                        <c:v>1.4458333333333331</c:v>
                      </c:pt>
                      <c:pt idx="127">
                        <c:v>1.8416666666666668</c:v>
                      </c:pt>
                      <c:pt idx="128">
                        <c:v>1.9708333333333334</c:v>
                      </c:pt>
                      <c:pt idx="129">
                        <c:v>1.7666666666666666</c:v>
                      </c:pt>
                      <c:pt idx="130">
                        <c:v>1.8041666666666669</c:v>
                      </c:pt>
                      <c:pt idx="131">
                        <c:v>1.3416666666666668</c:v>
                      </c:pt>
                      <c:pt idx="132">
                        <c:v>1.7958333333333327</c:v>
                      </c:pt>
                      <c:pt idx="133">
                        <c:v>1.2625000000000002</c:v>
                      </c:pt>
                      <c:pt idx="134">
                        <c:v>1.6791666666666671</c:v>
                      </c:pt>
                      <c:pt idx="135">
                        <c:v>2.1291666666666664</c:v>
                      </c:pt>
                      <c:pt idx="136">
                        <c:v>1.2333333333333336</c:v>
                      </c:pt>
                      <c:pt idx="137">
                        <c:v>1.0041666666666667</c:v>
                      </c:pt>
                      <c:pt idx="138">
                        <c:v>1.75</c:v>
                      </c:pt>
                      <c:pt idx="139">
                        <c:v>1.4916666666666663</c:v>
                      </c:pt>
                      <c:pt idx="140">
                        <c:v>1.3291666666666668</c:v>
                      </c:pt>
                      <c:pt idx="141">
                        <c:v>1.4208333333333334</c:v>
                      </c:pt>
                      <c:pt idx="142">
                        <c:v>1.3083333333333331</c:v>
                      </c:pt>
                      <c:pt idx="143">
                        <c:v>1.6041666666666667</c:v>
                      </c:pt>
                      <c:pt idx="144">
                        <c:v>2.3291666666666671</c:v>
                      </c:pt>
                      <c:pt idx="145">
                        <c:v>3.6374999999999993</c:v>
                      </c:pt>
                      <c:pt idx="146">
                        <c:v>2.5624999999999996</c:v>
                      </c:pt>
                      <c:pt idx="147">
                        <c:v>2.4500000000000002</c:v>
                      </c:pt>
                      <c:pt idx="148">
                        <c:v>1.95</c:v>
                      </c:pt>
                      <c:pt idx="149">
                        <c:v>1.4416666666666667</c:v>
                      </c:pt>
                      <c:pt idx="150">
                        <c:v>1.4749999999999999</c:v>
                      </c:pt>
                      <c:pt idx="151">
                        <c:v>2.3374999999999999</c:v>
                      </c:pt>
                      <c:pt idx="152">
                        <c:v>2.7208333333333337</c:v>
                      </c:pt>
                      <c:pt idx="153">
                        <c:v>3.1916666666666664</c:v>
                      </c:pt>
                      <c:pt idx="154">
                        <c:v>4.1874999999999991</c:v>
                      </c:pt>
                      <c:pt idx="155">
                        <c:v>2.0666666666666669</c:v>
                      </c:pt>
                      <c:pt idx="156">
                        <c:v>2.7124999999999999</c:v>
                      </c:pt>
                      <c:pt idx="157">
                        <c:v>3.5541666666666676</c:v>
                      </c:pt>
                      <c:pt idx="158">
                        <c:v>2.65</c:v>
                      </c:pt>
                      <c:pt idx="159">
                        <c:v>2.1458333333333335</c:v>
                      </c:pt>
                      <c:pt idx="160">
                        <c:v>2.4625000000000004</c:v>
                      </c:pt>
                      <c:pt idx="161">
                        <c:v>2.7208333333333332</c:v>
                      </c:pt>
                      <c:pt idx="162">
                        <c:v>2.2875000000000001</c:v>
                      </c:pt>
                      <c:pt idx="163">
                        <c:v>1.3416666666666666</c:v>
                      </c:pt>
                      <c:pt idx="164">
                        <c:v>2.0000000000000004</c:v>
                      </c:pt>
                      <c:pt idx="165">
                        <c:v>0.92499999999999993</c:v>
                      </c:pt>
                      <c:pt idx="166">
                        <c:v>1.2791666666666666</c:v>
                      </c:pt>
                      <c:pt idx="167">
                        <c:v>1.5874999999999997</c:v>
                      </c:pt>
                      <c:pt idx="168">
                        <c:v>2.8249999999999993</c:v>
                      </c:pt>
                      <c:pt idx="169">
                        <c:v>2.3708333333333336</c:v>
                      </c:pt>
                      <c:pt idx="170">
                        <c:v>2.4875000000000003</c:v>
                      </c:pt>
                      <c:pt idx="171">
                        <c:v>2.2333333333333329</c:v>
                      </c:pt>
                      <c:pt idx="172">
                        <c:v>2.2291666666666665</c:v>
                      </c:pt>
                      <c:pt idx="173">
                        <c:v>2.1958333333333333</c:v>
                      </c:pt>
                      <c:pt idx="174">
                        <c:v>2.6708333333333329</c:v>
                      </c:pt>
                      <c:pt idx="175">
                        <c:v>1.8666666666666665</c:v>
                      </c:pt>
                      <c:pt idx="176">
                        <c:v>3.2708333333333321</c:v>
                      </c:pt>
                      <c:pt idx="177">
                        <c:v>2.8333333333333339</c:v>
                      </c:pt>
                      <c:pt idx="178">
                        <c:v>1.9791666666666672</c:v>
                      </c:pt>
                      <c:pt idx="179">
                        <c:v>2.083333333333333</c:v>
                      </c:pt>
                      <c:pt idx="180">
                        <c:v>1.2958333333333332</c:v>
                      </c:pt>
                      <c:pt idx="181">
                        <c:v>18.424999999999997</c:v>
                      </c:pt>
                      <c:pt idx="182">
                        <c:v>19.537500000000001</c:v>
                      </c:pt>
                      <c:pt idx="183">
                        <c:v>19.824999999999999</c:v>
                      </c:pt>
                      <c:pt idx="184">
                        <c:v>20.274999999999999</c:v>
                      </c:pt>
                      <c:pt idx="185">
                        <c:v>14.445833333333335</c:v>
                      </c:pt>
                      <c:pt idx="186">
                        <c:v>12.52916666666667</c:v>
                      </c:pt>
                      <c:pt idx="187">
                        <c:v>9.2166666666666668</c:v>
                      </c:pt>
                      <c:pt idx="188">
                        <c:v>13.966666666666667</c:v>
                      </c:pt>
                      <c:pt idx="189">
                        <c:v>12.762500000000003</c:v>
                      </c:pt>
                      <c:pt idx="190">
                        <c:v>14.308333333333337</c:v>
                      </c:pt>
                      <c:pt idx="191">
                        <c:v>14.945833333333333</c:v>
                      </c:pt>
                      <c:pt idx="192">
                        <c:v>12.849999999999996</c:v>
                      </c:pt>
                      <c:pt idx="193">
                        <c:v>9.3875000000000011</c:v>
                      </c:pt>
                      <c:pt idx="194">
                        <c:v>17.516666666666669</c:v>
                      </c:pt>
                      <c:pt idx="195">
                        <c:v>15.345833333333339</c:v>
                      </c:pt>
                      <c:pt idx="196">
                        <c:v>15.066666666666665</c:v>
                      </c:pt>
                      <c:pt idx="197">
                        <c:v>17.133333333333329</c:v>
                      </c:pt>
                      <c:pt idx="198">
                        <c:v>15.741666666666667</c:v>
                      </c:pt>
                      <c:pt idx="199">
                        <c:v>9.9208333333333361</c:v>
                      </c:pt>
                      <c:pt idx="200">
                        <c:v>10.279166666666667</c:v>
                      </c:pt>
                      <c:pt idx="201">
                        <c:v>12.666666666666663</c:v>
                      </c:pt>
                      <c:pt idx="202">
                        <c:v>8.2083333333333375</c:v>
                      </c:pt>
                      <c:pt idx="203">
                        <c:v>11.216666666666663</c:v>
                      </c:pt>
                      <c:pt idx="204">
                        <c:v>16.337499999999991</c:v>
                      </c:pt>
                      <c:pt idx="205">
                        <c:v>4.958333333333333</c:v>
                      </c:pt>
                      <c:pt idx="206">
                        <c:v>4.3791666666666655</c:v>
                      </c:pt>
                      <c:pt idx="207">
                        <c:v>5.395833333333333</c:v>
                      </c:pt>
                      <c:pt idx="208">
                        <c:v>10.004166666666668</c:v>
                      </c:pt>
                      <c:pt idx="209">
                        <c:v>16.070833333333329</c:v>
                      </c:pt>
                      <c:pt idx="210">
                        <c:v>14.441666666666668</c:v>
                      </c:pt>
                      <c:pt idx="211">
                        <c:v>26.370833333333337</c:v>
                      </c:pt>
                      <c:pt idx="212">
                        <c:v>3.2291666666666665</c:v>
                      </c:pt>
                      <c:pt idx="213">
                        <c:v>2.0333333333333332</c:v>
                      </c:pt>
                      <c:pt idx="214">
                        <c:v>8.2874999999999996</c:v>
                      </c:pt>
                      <c:pt idx="215">
                        <c:v>11.529166666666667</c:v>
                      </c:pt>
                      <c:pt idx="216">
                        <c:v>10.3375</c:v>
                      </c:pt>
                      <c:pt idx="217">
                        <c:v>12.299999999999999</c:v>
                      </c:pt>
                      <c:pt idx="218">
                        <c:v>6.9833333333333316</c:v>
                      </c:pt>
                      <c:pt idx="219">
                        <c:v>5.3083333333333336</c:v>
                      </c:pt>
                      <c:pt idx="220">
                        <c:v>4.1791666666666663</c:v>
                      </c:pt>
                      <c:pt idx="221">
                        <c:v>12.133333333333333</c:v>
                      </c:pt>
                      <c:pt idx="222">
                        <c:v>7.5083333333333329</c:v>
                      </c:pt>
                      <c:pt idx="223">
                        <c:v>7.4416666666666673</c:v>
                      </c:pt>
                      <c:pt idx="224">
                        <c:v>5.5791666666666666</c:v>
                      </c:pt>
                      <c:pt idx="225">
                        <c:v>10.4</c:v>
                      </c:pt>
                      <c:pt idx="226">
                        <c:v>10.333333333333334</c:v>
                      </c:pt>
                      <c:pt idx="227">
                        <c:v>9.0708333333333329</c:v>
                      </c:pt>
                      <c:pt idx="228">
                        <c:v>16.579166666666666</c:v>
                      </c:pt>
                      <c:pt idx="229">
                        <c:v>11.341666666666667</c:v>
                      </c:pt>
                      <c:pt idx="230">
                        <c:v>9.7499999999999982</c:v>
                      </c:pt>
                      <c:pt idx="231">
                        <c:v>13.208333333333336</c:v>
                      </c:pt>
                      <c:pt idx="232">
                        <c:v>9.8916666666666675</c:v>
                      </c:pt>
                      <c:pt idx="233">
                        <c:v>10.3</c:v>
                      </c:pt>
                      <c:pt idx="234">
                        <c:v>6.9083333333333341</c:v>
                      </c:pt>
                      <c:pt idx="235">
                        <c:v>8.0374999999999996</c:v>
                      </c:pt>
                      <c:pt idx="236">
                        <c:v>6.5916666666666677</c:v>
                      </c:pt>
                      <c:pt idx="237">
                        <c:v>7.8874999999999993</c:v>
                      </c:pt>
                      <c:pt idx="238">
                        <c:v>9.9458333333333311</c:v>
                      </c:pt>
                      <c:pt idx="239">
                        <c:v>5.8458333333333323</c:v>
                      </c:pt>
                      <c:pt idx="240">
                        <c:v>5.2416666666666663</c:v>
                      </c:pt>
                      <c:pt idx="241">
                        <c:v>6.4416666666666655</c:v>
                      </c:pt>
                      <c:pt idx="242">
                        <c:v>9.3083333333333336</c:v>
                      </c:pt>
                      <c:pt idx="243">
                        <c:v>10.200000000000001</c:v>
                      </c:pt>
                      <c:pt idx="244">
                        <c:v>8.0875000000000004</c:v>
                      </c:pt>
                      <c:pt idx="245">
                        <c:v>6.3791666666666664</c:v>
                      </c:pt>
                      <c:pt idx="246">
                        <c:v>1.4624999999999997</c:v>
                      </c:pt>
                      <c:pt idx="247">
                        <c:v>4.491666666666668</c:v>
                      </c:pt>
                      <c:pt idx="248">
                        <c:v>3.5124999999999997</c:v>
                      </c:pt>
                      <c:pt idx="249">
                        <c:v>8.2249999999999996</c:v>
                      </c:pt>
                      <c:pt idx="250">
                        <c:v>6.8874999999999984</c:v>
                      </c:pt>
                      <c:pt idx="251">
                        <c:v>7.4375000000000009</c:v>
                      </c:pt>
                      <c:pt idx="252">
                        <c:v>3.7041666666666662</c:v>
                      </c:pt>
                      <c:pt idx="253">
                        <c:v>7.5708333333333364</c:v>
                      </c:pt>
                      <c:pt idx="254">
                        <c:v>10.379166666666668</c:v>
                      </c:pt>
                      <c:pt idx="255">
                        <c:v>10.262499999999998</c:v>
                      </c:pt>
                      <c:pt idx="256">
                        <c:v>11.050000000000002</c:v>
                      </c:pt>
                      <c:pt idx="257">
                        <c:v>9.7166666666666668</c:v>
                      </c:pt>
                      <c:pt idx="258">
                        <c:v>10.020833333333332</c:v>
                      </c:pt>
                      <c:pt idx="259">
                        <c:v>7.3583333333333343</c:v>
                      </c:pt>
                      <c:pt idx="260">
                        <c:v>9.1833333333333336</c:v>
                      </c:pt>
                      <c:pt idx="261">
                        <c:v>8.1208333333333318</c:v>
                      </c:pt>
                      <c:pt idx="262">
                        <c:v>13.266666666666667</c:v>
                      </c:pt>
                      <c:pt idx="263">
                        <c:v>6.0749999999999993</c:v>
                      </c:pt>
                      <c:pt idx="264">
                        <c:v>5.4708333333333341</c:v>
                      </c:pt>
                      <c:pt idx="265">
                        <c:v>7.091666666666665</c:v>
                      </c:pt>
                      <c:pt idx="266">
                        <c:v>4.6500000000000004</c:v>
                      </c:pt>
                      <c:pt idx="267">
                        <c:v>4.3583333333333334</c:v>
                      </c:pt>
                      <c:pt idx="268">
                        <c:v>4.6208333333333336</c:v>
                      </c:pt>
                      <c:pt idx="269">
                        <c:v>11.595833333333339</c:v>
                      </c:pt>
                      <c:pt idx="270">
                        <c:v>10.90416666666667</c:v>
                      </c:pt>
                      <c:pt idx="271">
                        <c:v>7.279166666666665</c:v>
                      </c:pt>
                      <c:pt idx="272">
                        <c:v>8.6708333333333361</c:v>
                      </c:pt>
                      <c:pt idx="273">
                        <c:v>13.633333333333333</c:v>
                      </c:pt>
                      <c:pt idx="274">
                        <c:v>10.379166666666666</c:v>
                      </c:pt>
                      <c:pt idx="275">
                        <c:v>6.9875000000000016</c:v>
                      </c:pt>
                      <c:pt idx="276">
                        <c:v>5.7166666666666677</c:v>
                      </c:pt>
                      <c:pt idx="277">
                        <c:v>8.3958333333333339</c:v>
                      </c:pt>
                      <c:pt idx="278">
                        <c:v>7.487499999999998</c:v>
                      </c:pt>
                      <c:pt idx="279">
                        <c:v>9.408333333333335</c:v>
                      </c:pt>
                      <c:pt idx="280">
                        <c:v>10.008333333333333</c:v>
                      </c:pt>
                      <c:pt idx="281">
                        <c:v>13.487499999999999</c:v>
                      </c:pt>
                      <c:pt idx="282">
                        <c:v>10.345833333333333</c:v>
                      </c:pt>
                      <c:pt idx="283">
                        <c:v>10.291666666666666</c:v>
                      </c:pt>
                      <c:pt idx="284">
                        <c:v>8.4833333333333361</c:v>
                      </c:pt>
                      <c:pt idx="285">
                        <c:v>9.5583333333333336</c:v>
                      </c:pt>
                      <c:pt idx="286">
                        <c:v>13.383333333333335</c:v>
                      </c:pt>
                      <c:pt idx="287">
                        <c:v>19.062500000000004</c:v>
                      </c:pt>
                      <c:pt idx="288">
                        <c:v>13.670833333333329</c:v>
                      </c:pt>
                      <c:pt idx="289">
                        <c:v>19.908333333333335</c:v>
                      </c:pt>
                      <c:pt idx="290">
                        <c:v>14.350000000000001</c:v>
                      </c:pt>
                      <c:pt idx="291">
                        <c:v>18.116666666666664</c:v>
                      </c:pt>
                      <c:pt idx="292">
                        <c:v>6.5291666666666659</c:v>
                      </c:pt>
                      <c:pt idx="293">
                        <c:v>7.7583333333333355</c:v>
                      </c:pt>
                      <c:pt idx="294">
                        <c:v>14.149999999999999</c:v>
                      </c:pt>
                      <c:pt idx="295">
                        <c:v>25.600000000000005</c:v>
                      </c:pt>
                      <c:pt idx="296">
                        <c:v>19.479166666666661</c:v>
                      </c:pt>
                      <c:pt idx="297">
                        <c:v>8.7624999999999993</c:v>
                      </c:pt>
                      <c:pt idx="298">
                        <c:v>4.1124999999999998</c:v>
                      </c:pt>
                      <c:pt idx="299">
                        <c:v>6.541666666666667</c:v>
                      </c:pt>
                      <c:pt idx="300">
                        <c:v>19.574999999999999</c:v>
                      </c:pt>
                      <c:pt idx="301">
                        <c:v>23.854166666666671</c:v>
                      </c:pt>
                      <c:pt idx="302">
                        <c:v>18.358333333333331</c:v>
                      </c:pt>
                      <c:pt idx="303">
                        <c:v>6.0583333333333336</c:v>
                      </c:pt>
                      <c:pt idx="304">
                        <c:v>6.7333333333333334</c:v>
                      </c:pt>
                      <c:pt idx="305">
                        <c:v>6.3583333333333334</c:v>
                      </c:pt>
                      <c:pt idx="306">
                        <c:v>4.3875000000000002</c:v>
                      </c:pt>
                      <c:pt idx="307">
                        <c:v>5.2833333333333332</c:v>
                      </c:pt>
                      <c:pt idx="308">
                        <c:v>3.8625000000000003</c:v>
                      </c:pt>
                      <c:pt idx="309">
                        <c:v>4.958333333333333</c:v>
                      </c:pt>
                      <c:pt idx="310">
                        <c:v>4.7875000000000005</c:v>
                      </c:pt>
                      <c:pt idx="311">
                        <c:v>4.791666666666667</c:v>
                      </c:pt>
                      <c:pt idx="312">
                        <c:v>5.1666666666666661</c:v>
                      </c:pt>
                      <c:pt idx="313">
                        <c:v>4.7249999999999996</c:v>
                      </c:pt>
                      <c:pt idx="314">
                        <c:v>3.933333333333334</c:v>
                      </c:pt>
                      <c:pt idx="315">
                        <c:v>6.5833333333333321</c:v>
                      </c:pt>
                      <c:pt idx="316">
                        <c:v>5.1124999999999989</c:v>
                      </c:pt>
                      <c:pt idx="317">
                        <c:v>4.8749999999999991</c:v>
                      </c:pt>
                      <c:pt idx="318">
                        <c:v>5.8916666666666666</c:v>
                      </c:pt>
                      <c:pt idx="319">
                        <c:v>5.15</c:v>
                      </c:pt>
                      <c:pt idx="320">
                        <c:v>3.3624999999999994</c:v>
                      </c:pt>
                      <c:pt idx="321">
                        <c:v>3.4416666666666669</c:v>
                      </c:pt>
                      <c:pt idx="322">
                        <c:v>5.8958333333333348</c:v>
                      </c:pt>
                      <c:pt idx="323">
                        <c:v>8.3250000000000011</c:v>
                      </c:pt>
                      <c:pt idx="324">
                        <c:v>4.5791666666666657</c:v>
                      </c:pt>
                      <c:pt idx="325">
                        <c:v>8.7333333333333325</c:v>
                      </c:pt>
                      <c:pt idx="326">
                        <c:v>6.0583333333333336</c:v>
                      </c:pt>
                      <c:pt idx="327">
                        <c:v>7.8625000000000007</c:v>
                      </c:pt>
                      <c:pt idx="328">
                        <c:v>5.3166666666666655</c:v>
                      </c:pt>
                      <c:pt idx="329">
                        <c:v>6.0958333333333341</c:v>
                      </c:pt>
                      <c:pt idx="330">
                        <c:v>7.408333333333335</c:v>
                      </c:pt>
                      <c:pt idx="331">
                        <c:v>4.6958333333333337</c:v>
                      </c:pt>
                      <c:pt idx="332">
                        <c:v>4.1125000000000007</c:v>
                      </c:pt>
                      <c:pt idx="333">
                        <c:v>5.3125000000000009</c:v>
                      </c:pt>
                      <c:pt idx="334">
                        <c:v>4.6083333333333334</c:v>
                      </c:pt>
                      <c:pt idx="335">
                        <c:v>4.5749999999999993</c:v>
                      </c:pt>
                      <c:pt idx="336">
                        <c:v>7.2875000000000014</c:v>
                      </c:pt>
                      <c:pt idx="337">
                        <c:v>7.5666666666666664</c:v>
                      </c:pt>
                      <c:pt idx="338">
                        <c:v>8.4749999999999996</c:v>
                      </c:pt>
                      <c:pt idx="339">
                        <c:v>3.9750000000000001</c:v>
                      </c:pt>
                      <c:pt idx="340">
                        <c:v>4.7791666666666668</c:v>
                      </c:pt>
                      <c:pt idx="341">
                        <c:v>7.4208333333333334</c:v>
                      </c:pt>
                      <c:pt idx="342">
                        <c:v>8.75</c:v>
                      </c:pt>
                      <c:pt idx="343">
                        <c:v>13.420833333333334</c:v>
                      </c:pt>
                      <c:pt idx="344">
                        <c:v>11.049999999999999</c:v>
                      </c:pt>
                      <c:pt idx="345">
                        <c:v>13.125</c:v>
                      </c:pt>
                      <c:pt idx="346">
                        <c:v>4.7541666666666664</c:v>
                      </c:pt>
                      <c:pt idx="347">
                        <c:v>5.7458333333333336</c:v>
                      </c:pt>
                      <c:pt idx="348">
                        <c:v>3.1541666666666663</c:v>
                      </c:pt>
                      <c:pt idx="349">
                        <c:v>4.7791666666666668</c:v>
                      </c:pt>
                      <c:pt idx="350">
                        <c:v>10.220833333333333</c:v>
                      </c:pt>
                      <c:pt idx="351">
                        <c:v>13.5875</c:v>
                      </c:pt>
                      <c:pt idx="352">
                        <c:v>17.358333333333338</c:v>
                      </c:pt>
                      <c:pt idx="353">
                        <c:v>9.2083333333333339</c:v>
                      </c:pt>
                      <c:pt idx="354">
                        <c:v>11.762500000000001</c:v>
                      </c:pt>
                      <c:pt idx="355">
                        <c:v>5.3041666666666663</c:v>
                      </c:pt>
                      <c:pt idx="356">
                        <c:v>11.933333333333337</c:v>
                      </c:pt>
                      <c:pt idx="357">
                        <c:v>7.854166666666667</c:v>
                      </c:pt>
                      <c:pt idx="358">
                        <c:v>15.34166666666667</c:v>
                      </c:pt>
                      <c:pt idx="359">
                        <c:v>9.7041666666666657</c:v>
                      </c:pt>
                      <c:pt idx="360">
                        <c:v>7.4791666666666679</c:v>
                      </c:pt>
                      <c:pt idx="361">
                        <c:v>10.537500000000003</c:v>
                      </c:pt>
                      <c:pt idx="362">
                        <c:v>14.4125</c:v>
                      </c:pt>
                      <c:pt idx="363">
                        <c:v>12.412500000000001</c:v>
                      </c:pt>
                      <c:pt idx="364">
                        <c:v>9.2583333333333311</c:v>
                      </c:pt>
                    </c:numCache>
                  </c:numRef>
                </c:val>
                <c:smooth val="0"/>
                <c:extLst xmlns:c15="http://schemas.microsoft.com/office/drawing/2012/chart">
                  <c:ext xmlns:c16="http://schemas.microsoft.com/office/drawing/2014/chart" uri="{C3380CC4-5D6E-409C-BE32-E72D297353CC}">
                    <c16:uniqueId val="{0000000B-34D6-4784-BA21-39C44311A8EF}"/>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'2023'!$M$2</c15:sqref>
                        </c15:formulaRef>
                      </c:ext>
                    </c:extLst>
                    <c:strCache>
                      <c:ptCount val="1"/>
                      <c:pt idx="0">
                        <c:v>MNT_4 Ilidza</c:v>
                      </c:pt>
                    </c:strCache>
                  </c:strRef>
                </c:tx>
                <c:spPr>
                  <a:ln w="28575" cap="rnd">
                    <a:solidFill>
                      <a:schemeClr val="accent6">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'2023'!$M$3:$M$367</c15:sqref>
                        </c15:formulaRef>
                      </c:ext>
                    </c:extLst>
                    <c:numCache>
                      <c:formatCode>General</c:formatCode>
                      <c:ptCount val="365"/>
                      <c:pt idx="0">
                        <c:v>3.4375000000000004</c:v>
                      </c:pt>
                      <c:pt idx="1">
                        <c:v>2.9416666666666664</c:v>
                      </c:pt>
                      <c:pt idx="2">
                        <c:v>4.1291666666666673</c:v>
                      </c:pt>
                      <c:pt idx="3">
                        <c:v>9.7208333333333368</c:v>
                      </c:pt>
                      <c:pt idx="4">
                        <c:v>3.8791666666666664</c:v>
                      </c:pt>
                      <c:pt idx="5">
                        <c:v>8.7416666666666689</c:v>
                      </c:pt>
                      <c:pt idx="6">
                        <c:v>2.5791666666666671</c:v>
                      </c:pt>
                      <c:pt idx="7">
                        <c:v>7.1624999999999988</c:v>
                      </c:pt>
                      <c:pt idx="8">
                        <c:v>4.3083333333333327</c:v>
                      </c:pt>
                      <c:pt idx="9">
                        <c:v>10.433333333333332</c:v>
                      </c:pt>
                      <c:pt idx="10">
                        <c:v>9.3208333333333346</c:v>
                      </c:pt>
                      <c:pt idx="11">
                        <c:v>16.062499999999996</c:v>
                      </c:pt>
                      <c:pt idx="12">
                        <c:v>6.2166666666666686</c:v>
                      </c:pt>
                      <c:pt idx="13">
                        <c:v>8.6624999999999996</c:v>
                      </c:pt>
                      <c:pt idx="14">
                        <c:v>6.0541666666666671</c:v>
                      </c:pt>
                      <c:pt idx="15">
                        <c:v>8.8291666666666675</c:v>
                      </c:pt>
                      <c:pt idx="16">
                        <c:v>9.2333333333333343</c:v>
                      </c:pt>
                      <c:pt idx="17">
                        <c:v>9.404166666666665</c:v>
                      </c:pt>
                      <c:pt idx="18">
                        <c:v>13.554166666666667</c:v>
                      </c:pt>
                      <c:pt idx="19">
                        <c:v>12.60416666666667</c:v>
                      </c:pt>
                      <c:pt idx="20">
                        <c:v>12.279166666666667</c:v>
                      </c:pt>
                      <c:pt idx="21">
                        <c:v>8.5416666666666661</c:v>
                      </c:pt>
                      <c:pt idx="22">
                        <c:v>11.983333333333333</c:v>
                      </c:pt>
                      <c:pt idx="23">
                        <c:v>11.279166666666669</c:v>
                      </c:pt>
                      <c:pt idx="24">
                        <c:v>12.579166666666664</c:v>
                      </c:pt>
                      <c:pt idx="25">
                        <c:v>12.720833333333337</c:v>
                      </c:pt>
                      <c:pt idx="26">
                        <c:v>12.225</c:v>
                      </c:pt>
                      <c:pt idx="27">
                        <c:v>14.362499999999999</c:v>
                      </c:pt>
                      <c:pt idx="28">
                        <c:v>14.208333333333336</c:v>
                      </c:pt>
                      <c:pt idx="29">
                        <c:v>10.266666666666667</c:v>
                      </c:pt>
                      <c:pt idx="30">
                        <c:v>10.079166666666667</c:v>
                      </c:pt>
                      <c:pt idx="31">
                        <c:v>6.1666666666666679</c:v>
                      </c:pt>
                      <c:pt idx="32">
                        <c:v>11.65</c:v>
                      </c:pt>
                      <c:pt idx="33">
                        <c:v>16.395833333333332</c:v>
                      </c:pt>
                      <c:pt idx="34">
                        <c:v>22.908333333333331</c:v>
                      </c:pt>
                      <c:pt idx="35">
                        <c:v>30.3</c:v>
                      </c:pt>
                      <c:pt idx="36">
                        <c:v>18.8</c:v>
                      </c:pt>
                      <c:pt idx="37">
                        <c:v>26.087500000000002</c:v>
                      </c:pt>
                      <c:pt idx="38">
                        <c:v>10.491666666666665</c:v>
                      </c:pt>
                      <c:pt idx="39">
                        <c:v>5.4666666666666659</c:v>
                      </c:pt>
                      <c:pt idx="40">
                        <c:v>9.3000000000000007</c:v>
                      </c:pt>
                      <c:pt idx="41">
                        <c:v>9.7583333333333346</c:v>
                      </c:pt>
                      <c:pt idx="42">
                        <c:v>12.170833333333334</c:v>
                      </c:pt>
                      <c:pt idx="43">
                        <c:v>14.954166666666664</c:v>
                      </c:pt>
                      <c:pt idx="44">
                        <c:v>12.491666666666665</c:v>
                      </c:pt>
                      <c:pt idx="45">
                        <c:v>13.379166666666668</c:v>
                      </c:pt>
                      <c:pt idx="46">
                        <c:v>6.4541666666666657</c:v>
                      </c:pt>
                      <c:pt idx="47">
                        <c:v>12.479166666666666</c:v>
                      </c:pt>
                      <c:pt idx="48">
                        <c:v>13.612499999999997</c:v>
                      </c:pt>
                      <c:pt idx="49">
                        <c:v>12.820833333333333</c:v>
                      </c:pt>
                      <c:pt idx="50">
                        <c:v>11.166666666666666</c:v>
                      </c:pt>
                      <c:pt idx="51">
                        <c:v>11.637499999999998</c:v>
                      </c:pt>
                      <c:pt idx="52">
                        <c:v>9.3249999999999993</c:v>
                      </c:pt>
                      <c:pt idx="53">
                        <c:v>13.512499999999998</c:v>
                      </c:pt>
                      <c:pt idx="54">
                        <c:v>9.6791666666666671</c:v>
                      </c:pt>
                      <c:pt idx="55">
                        <c:v>10.216666666666667</c:v>
                      </c:pt>
                      <c:pt idx="56">
                        <c:v>21.241666666666664</c:v>
                      </c:pt>
                      <c:pt idx="57">
                        <c:v>24.4375</c:v>
                      </c:pt>
                      <c:pt idx="58">
                        <c:v>27.529166666666658</c:v>
                      </c:pt>
                      <c:pt idx="59">
                        <c:v>26.512500000000006</c:v>
                      </c:pt>
                      <c:pt idx="60">
                        <c:v>19.791666666666668</c:v>
                      </c:pt>
                      <c:pt idx="61">
                        <c:v>31.954166666666669</c:v>
                      </c:pt>
                      <c:pt idx="62">
                        <c:v>18.083333333333332</c:v>
                      </c:pt>
                      <c:pt idx="63">
                        <c:v>15.591666666666667</c:v>
                      </c:pt>
                      <c:pt idx="64">
                        <c:v>8.9541666666666657</c:v>
                      </c:pt>
                      <c:pt idx="65">
                        <c:v>13.649999999999999</c:v>
                      </c:pt>
                      <c:pt idx="66">
                        <c:v>12.029166666666667</c:v>
                      </c:pt>
                      <c:pt idx="67">
                        <c:v>6.4916666666666671</c:v>
                      </c:pt>
                      <c:pt idx="68">
                        <c:v>16.175000000000004</c:v>
                      </c:pt>
                      <c:pt idx="69">
                        <c:v>7.583333333333333</c:v>
                      </c:pt>
                      <c:pt idx="70">
                        <c:v>12.466666666666663</c:v>
                      </c:pt>
                      <c:pt idx="71">
                        <c:v>5.3041666666666671</c:v>
                      </c:pt>
                      <c:pt idx="72">
                        <c:v>6.4125000000000005</c:v>
                      </c:pt>
                      <c:pt idx="73">
                        <c:v>9.6333333333333346</c:v>
                      </c:pt>
                      <c:pt idx="74">
                        <c:v>19.666666666666661</c:v>
                      </c:pt>
                      <c:pt idx="75">
                        <c:v>6.8291666666666666</c:v>
                      </c:pt>
                      <c:pt idx="76">
                        <c:v>4.7041666666666666</c:v>
                      </c:pt>
                      <c:pt idx="77">
                        <c:v>5.5458333333333343</c:v>
                      </c:pt>
                      <c:pt idx="78">
                        <c:v>7.2</c:v>
                      </c:pt>
                      <c:pt idx="79">
                        <c:v>5.9291666666666663</c:v>
                      </c:pt>
                      <c:pt idx="80">
                        <c:v>9.2666666666666675</c:v>
                      </c:pt>
                      <c:pt idx="81">
                        <c:v>4.0666666666666673</c:v>
                      </c:pt>
                      <c:pt idx="82">
                        <c:v>7.2083333333333348</c:v>
                      </c:pt>
                      <c:pt idx="83">
                        <c:v>9.3958333333333304</c:v>
                      </c:pt>
                      <c:pt idx="84">
                        <c:v>4.583333333333333</c:v>
                      </c:pt>
                      <c:pt idx="85">
                        <c:v>10.287500000000003</c:v>
                      </c:pt>
                      <c:pt idx="86">
                        <c:v>14.770833333333334</c:v>
                      </c:pt>
                      <c:pt idx="87">
                        <c:v>14.874999999999998</c:v>
                      </c:pt>
                      <c:pt idx="88">
                        <c:v>9.3166666666666682</c:v>
                      </c:pt>
                      <c:pt idx="89">
                        <c:v>10.229166666666664</c:v>
                      </c:pt>
                      <c:pt idx="90">
                        <c:v>4.8000000000000016</c:v>
                      </c:pt>
                      <c:pt idx="91">
                        <c:v>7.2374999999999998</c:v>
                      </c:pt>
                      <c:pt idx="92">
                        <c:v>9.0333333333333332</c:v>
                      </c:pt>
                      <c:pt idx="93">
                        <c:v>13.4625</c:v>
                      </c:pt>
                      <c:pt idx="94">
                        <c:v>12.391666666666666</c:v>
                      </c:pt>
                      <c:pt idx="95">
                        <c:v>14.125</c:v>
                      </c:pt>
                      <c:pt idx="96">
                        <c:v>6.3833333333333355</c:v>
                      </c:pt>
                      <c:pt idx="97">
                        <c:v>4.1208333333333327</c:v>
                      </c:pt>
                      <c:pt idx="98">
                        <c:v>4.4499999999999984</c:v>
                      </c:pt>
                      <c:pt idx="99">
                        <c:v>10.15</c:v>
                      </c:pt>
                      <c:pt idx="100">
                        <c:v>7.7249999999999979</c:v>
                      </c:pt>
                      <c:pt idx="101">
                        <c:v>3.5749999999999993</c:v>
                      </c:pt>
                      <c:pt idx="102">
                        <c:v>3.4541666666666662</c:v>
                      </c:pt>
                      <c:pt idx="103">
                        <c:v>3.9458333333333342</c:v>
                      </c:pt>
                      <c:pt idx="104">
                        <c:v>7.3500000000000014</c:v>
                      </c:pt>
                      <c:pt idx="105">
                        <c:v>7.5</c:v>
                      </c:pt>
                      <c:pt idx="106">
                        <c:v>7.8291666666666666</c:v>
                      </c:pt>
                      <c:pt idx="107">
                        <c:v>14.799999999999999</c:v>
                      </c:pt>
                      <c:pt idx="108">
                        <c:v>13.779166666666669</c:v>
                      </c:pt>
                      <c:pt idx="109">
                        <c:v>2.0916666666666672</c:v>
                      </c:pt>
                      <c:pt idx="110">
                        <c:v>5.3</c:v>
                      </c:pt>
                      <c:pt idx="111">
                        <c:v>7.2166666666666677</c:v>
                      </c:pt>
                      <c:pt idx="112">
                        <c:v>5.5874999999999995</c:v>
                      </c:pt>
                      <c:pt idx="113">
                        <c:v>7.2291666666666652</c:v>
                      </c:pt>
                      <c:pt idx="114">
                        <c:v>8.6041666666666679</c:v>
                      </c:pt>
                      <c:pt idx="115">
                        <c:v>13.300000000000002</c:v>
                      </c:pt>
                      <c:pt idx="116">
                        <c:v>6.4499999999999993</c:v>
                      </c:pt>
                      <c:pt idx="117">
                        <c:v>5.0666666666666664</c:v>
                      </c:pt>
                      <c:pt idx="118">
                        <c:v>4.8208333333333337</c:v>
                      </c:pt>
                      <c:pt idx="119">
                        <c:v>6.3708333333333336</c:v>
                      </c:pt>
                      <c:pt idx="120">
                        <c:v>4.083333333333333</c:v>
                      </c:pt>
                      <c:pt idx="121">
                        <c:v>6.4874999999999998</c:v>
                      </c:pt>
                      <c:pt idx="122">
                        <c:v>5.4958333333333336</c:v>
                      </c:pt>
                      <c:pt idx="123">
                        <c:v>9.8208333333333329</c:v>
                      </c:pt>
                      <c:pt idx="124">
                        <c:v>4.6125000000000016</c:v>
                      </c:pt>
                      <c:pt idx="125">
                        <c:v>5.5791666666666648</c:v>
                      </c:pt>
                      <c:pt idx="126">
                        <c:v>5.0041666666666664</c:v>
                      </c:pt>
                      <c:pt idx="127">
                        <c:v>3.6875</c:v>
                      </c:pt>
                      <c:pt idx="128">
                        <c:v>4.1875000000000009</c:v>
                      </c:pt>
                      <c:pt idx="129">
                        <c:v>4.4666666666666668</c:v>
                      </c:pt>
                      <c:pt idx="130">
                        <c:v>3.375</c:v>
                      </c:pt>
                      <c:pt idx="131">
                        <c:v>4.6708333333333334</c:v>
                      </c:pt>
                      <c:pt idx="132">
                        <c:v>3.2125000000000004</c:v>
                      </c:pt>
                      <c:pt idx="133">
                        <c:v>3.4499999999999997</c:v>
                      </c:pt>
                      <c:pt idx="134">
                        <c:v>12.066666666666668</c:v>
                      </c:pt>
                      <c:pt idx="135">
                        <c:v>7.1291666666666691</c:v>
                      </c:pt>
                      <c:pt idx="136">
                        <c:v>6.2500000000000009</c:v>
                      </c:pt>
                      <c:pt idx="137">
                        <c:v>11.437499999999998</c:v>
                      </c:pt>
                      <c:pt idx="138">
                        <c:v>6.1041666666666687</c:v>
                      </c:pt>
                      <c:pt idx="139">
                        <c:v>2.9708333333333337</c:v>
                      </c:pt>
                      <c:pt idx="140">
                        <c:v>1.1166666666666667</c:v>
                      </c:pt>
                      <c:pt idx="141">
                        <c:v>2.229166666666667</c:v>
                      </c:pt>
                      <c:pt idx="142">
                        <c:v>4.3916666666666666</c:v>
                      </c:pt>
                      <c:pt idx="143">
                        <c:v>6.3041666666666671</c:v>
                      </c:pt>
                      <c:pt idx="144">
                        <c:v>7.458333333333333</c:v>
                      </c:pt>
                      <c:pt idx="145">
                        <c:v>8.2249999999999979</c:v>
                      </c:pt>
                      <c:pt idx="146">
                        <c:v>10.274999999999999</c:v>
                      </c:pt>
                      <c:pt idx="147">
                        <c:v>9.4958333333333336</c:v>
                      </c:pt>
                      <c:pt idx="148">
                        <c:v>5.0250000000000004</c:v>
                      </c:pt>
                      <c:pt idx="149">
                        <c:v>10.1625</c:v>
                      </c:pt>
                      <c:pt idx="150">
                        <c:v>9.9583333333333304</c:v>
                      </c:pt>
                      <c:pt idx="151">
                        <c:v>5.5583333333333336</c:v>
                      </c:pt>
                      <c:pt idx="152">
                        <c:v>5.2125000000000004</c:v>
                      </c:pt>
                      <c:pt idx="153">
                        <c:v>6.7791666666666694</c:v>
                      </c:pt>
                      <c:pt idx="154">
                        <c:v>2.5499999999999998</c:v>
                      </c:pt>
                      <c:pt idx="155">
                        <c:v>8.3958333333333339</c:v>
                      </c:pt>
                      <c:pt idx="156">
                        <c:v>8.5916666666666668</c:v>
                      </c:pt>
                      <c:pt idx="157">
                        <c:v>6.5166666666666666</c:v>
                      </c:pt>
                      <c:pt idx="158">
                        <c:v>4.3166666666666673</c:v>
                      </c:pt>
                      <c:pt idx="159">
                        <c:v>7.1416666666666684</c:v>
                      </c:pt>
                      <c:pt idx="160">
                        <c:v>7.458333333333333</c:v>
                      </c:pt>
                      <c:pt idx="161">
                        <c:v>7.1291666666666673</c:v>
                      </c:pt>
                      <c:pt idx="162">
                        <c:v>9.7374999999999989</c:v>
                      </c:pt>
                      <c:pt idx="163">
                        <c:v>8.2541666666666647</c:v>
                      </c:pt>
                      <c:pt idx="164">
                        <c:v>5.2666666666666657</c:v>
                      </c:pt>
                      <c:pt idx="165">
                        <c:v>9.125</c:v>
                      </c:pt>
                      <c:pt idx="166">
                        <c:v>5.0083333333333337</c:v>
                      </c:pt>
                      <c:pt idx="167">
                        <c:v>8.0208333333333321</c:v>
                      </c:pt>
                      <c:pt idx="168">
                        <c:v>5.3624999999999998</c:v>
                      </c:pt>
                      <c:pt idx="169">
                        <c:v>5.5249999999999995</c:v>
                      </c:pt>
                      <c:pt idx="170">
                        <c:v>5.616666666666668</c:v>
                      </c:pt>
                      <c:pt idx="171">
                        <c:v>5.6458333333333348</c:v>
                      </c:pt>
                      <c:pt idx="172">
                        <c:v>5.3375000000000012</c:v>
                      </c:pt>
                      <c:pt idx="173">
                        <c:v>4.5125000000000002</c:v>
                      </c:pt>
                      <c:pt idx="174">
                        <c:v>7.6541666666666686</c:v>
                      </c:pt>
                      <c:pt idx="175">
                        <c:v>7.2833333333333341</c:v>
                      </c:pt>
                      <c:pt idx="176">
                        <c:v>6.5958333333333341</c:v>
                      </c:pt>
                      <c:pt idx="177">
                        <c:v>5.0583333333333327</c:v>
                      </c:pt>
                      <c:pt idx="178">
                        <c:v>10.616666666666669</c:v>
                      </c:pt>
                      <c:pt idx="179">
                        <c:v>8.0499999999999989</c:v>
                      </c:pt>
                      <c:pt idx="180">
                        <c:v>7.5249999999999995</c:v>
                      </c:pt>
                      <c:pt idx="181">
                        <c:v>5.6291666666666664</c:v>
                      </c:pt>
                      <c:pt idx="182">
                        <c:v>10.529166666666667</c:v>
                      </c:pt>
                      <c:pt idx="183">
                        <c:v>3.1708333333333329</c:v>
                      </c:pt>
                      <c:pt idx="184">
                        <c:v>7.3250000000000002</c:v>
                      </c:pt>
                      <c:pt idx="185">
                        <c:v>8.2125000000000004</c:v>
                      </c:pt>
                      <c:pt idx="186">
                        <c:v>7.0750000000000002</c:v>
                      </c:pt>
                      <c:pt idx="187">
                        <c:v>17.925000000000001</c:v>
                      </c:pt>
                      <c:pt idx="188">
                        <c:v>6.9333333333333345</c:v>
                      </c:pt>
                      <c:pt idx="189">
                        <c:v>8.1583333333333332</c:v>
                      </c:pt>
                      <c:pt idx="190">
                        <c:v>8.8375000000000004</c:v>
                      </c:pt>
                      <c:pt idx="191">
                        <c:v>6.5249999999999995</c:v>
                      </c:pt>
                      <c:pt idx="192">
                        <c:v>7.2541666666666673</c:v>
                      </c:pt>
                      <c:pt idx="193">
                        <c:v>12.525</c:v>
                      </c:pt>
                      <c:pt idx="194">
                        <c:v>8.5000000000000018</c:v>
                      </c:pt>
                      <c:pt idx="195">
                        <c:v>7.7541666666666655</c:v>
                      </c:pt>
                      <c:pt idx="196">
                        <c:v>5.4750000000000005</c:v>
                      </c:pt>
                      <c:pt idx="197">
                        <c:v>7.0166666666666666</c:v>
                      </c:pt>
                      <c:pt idx="198">
                        <c:v>8.6041666666666661</c:v>
                      </c:pt>
                      <c:pt idx="199">
                        <c:v>8.5208333333333339</c:v>
                      </c:pt>
                      <c:pt idx="200">
                        <c:v>8.7333333333333343</c:v>
                      </c:pt>
                      <c:pt idx="201">
                        <c:v>6.6791666666666663</c:v>
                      </c:pt>
                      <c:pt idx="202">
                        <c:v>9.6625000000000014</c:v>
                      </c:pt>
                      <c:pt idx="203">
                        <c:v>9.0583333333333353</c:v>
                      </c:pt>
                      <c:pt idx="204">
                        <c:v>7.0708333333333337</c:v>
                      </c:pt>
                      <c:pt idx="205">
                        <c:v>10.666666666666666</c:v>
                      </c:pt>
                      <c:pt idx="206">
                        <c:v>13.254166666666665</c:v>
                      </c:pt>
                      <c:pt idx="207">
                        <c:v>8.8541666666666661</c:v>
                      </c:pt>
                      <c:pt idx="208">
                        <c:v>8.2333333333333343</c:v>
                      </c:pt>
                      <c:pt idx="209">
                        <c:v>6.1708333333333316</c:v>
                      </c:pt>
                      <c:pt idx="210">
                        <c:v>6.520833333333333</c:v>
                      </c:pt>
                      <c:pt idx="211">
                        <c:v>6.4833333333333334</c:v>
                      </c:pt>
                      <c:pt idx="212">
                        <c:v>8.5583333333333336</c:v>
                      </c:pt>
                      <c:pt idx="213">
                        <c:v>13.837499999999997</c:v>
                      </c:pt>
                      <c:pt idx="214">
                        <c:v>10.125</c:v>
                      </c:pt>
                      <c:pt idx="215">
                        <c:v>5.8500000000000005</c:v>
                      </c:pt>
                      <c:pt idx="216">
                        <c:v>11.095833333333333</c:v>
                      </c:pt>
                      <c:pt idx="217">
                        <c:v>10.333333333333334</c:v>
                      </c:pt>
                      <c:pt idx="218">
                        <c:v>11.379166666666665</c:v>
                      </c:pt>
                      <c:pt idx="219">
                        <c:v>19.866666666666667</c:v>
                      </c:pt>
                      <c:pt idx="220">
                        <c:v>10.145833333333334</c:v>
                      </c:pt>
                      <c:pt idx="221">
                        <c:v>8.0499999999999972</c:v>
                      </c:pt>
                      <c:pt idx="222">
                        <c:v>9.5416666666666661</c:v>
                      </c:pt>
                      <c:pt idx="223">
                        <c:v>6.5916666666666659</c:v>
                      </c:pt>
                      <c:pt idx="224">
                        <c:v>7.3291666666666657</c:v>
                      </c:pt>
                      <c:pt idx="225">
                        <c:v>5.2749999999999995</c:v>
                      </c:pt>
                      <c:pt idx="226">
                        <c:v>8.1791666666666654</c:v>
                      </c:pt>
                      <c:pt idx="227">
                        <c:v>8.4958333333333353</c:v>
                      </c:pt>
                      <c:pt idx="228">
                        <c:v>6.5708333333333329</c:v>
                      </c:pt>
                      <c:pt idx="229">
                        <c:v>7.7375000000000007</c:v>
                      </c:pt>
                      <c:pt idx="230">
                        <c:v>11.745833333333332</c:v>
                      </c:pt>
                      <c:pt idx="231">
                        <c:v>10.612500000000001</c:v>
                      </c:pt>
                      <c:pt idx="232">
                        <c:v>7.0083333333333337</c:v>
                      </c:pt>
                      <c:pt idx="233">
                        <c:v>7.200000000000002</c:v>
                      </c:pt>
                      <c:pt idx="234">
                        <c:v>7.158333333333335</c:v>
                      </c:pt>
                      <c:pt idx="235">
                        <c:v>6.2500000000000009</c:v>
                      </c:pt>
                      <c:pt idx="236">
                        <c:v>7.9833333333333343</c:v>
                      </c:pt>
                      <c:pt idx="237">
                        <c:v>5.9083333333333341</c:v>
                      </c:pt>
                      <c:pt idx="238">
                        <c:v>4.104166666666667</c:v>
                      </c:pt>
                      <c:pt idx="239">
                        <c:v>6.5</c:v>
                      </c:pt>
                      <c:pt idx="240">
                        <c:v>7.1500000000000012</c:v>
                      </c:pt>
                      <c:pt idx="241">
                        <c:v>8.8666666666666671</c:v>
                      </c:pt>
                      <c:pt idx="242">
                        <c:v>12.70833333333333</c:v>
                      </c:pt>
                      <c:pt idx="243">
                        <c:v>8.6374999999999993</c:v>
                      </c:pt>
                      <c:pt idx="244">
                        <c:v>8.3250000000000011</c:v>
                      </c:pt>
                      <c:pt idx="245">
                        <c:v>11.424999999999997</c:v>
                      </c:pt>
                      <c:pt idx="246">
                        <c:v>29.491666666666671</c:v>
                      </c:pt>
                      <c:pt idx="247">
                        <c:v>14.99583333333333</c:v>
                      </c:pt>
                      <c:pt idx="248">
                        <c:v>20.229166666666661</c:v>
                      </c:pt>
                      <c:pt idx="249">
                        <c:v>5.5375000000000014</c:v>
                      </c:pt>
                      <c:pt idx="250">
                        <c:v>5</c:v>
                      </c:pt>
                      <c:pt idx="251">
                        <c:v>4.8250000000000002</c:v>
                      </c:pt>
                      <c:pt idx="252">
                        <c:v>6.270833333333333</c:v>
                      </c:pt>
                      <c:pt idx="253">
                        <c:v>4.6875000000000009</c:v>
                      </c:pt>
                      <c:pt idx="254">
                        <c:v>8.3708333333333336</c:v>
                      </c:pt>
                      <c:pt idx="255">
                        <c:v>8.6374999999999993</c:v>
                      </c:pt>
                      <c:pt idx="256">
                        <c:v>9.6916666666666682</c:v>
                      </c:pt>
                      <c:pt idx="257">
                        <c:v>8.2125000000000004</c:v>
                      </c:pt>
                      <c:pt idx="258">
                        <c:v>17.645833333333332</c:v>
                      </c:pt>
                      <c:pt idx="259">
                        <c:v>9.7375000000000007</c:v>
                      </c:pt>
                      <c:pt idx="260">
                        <c:v>7.5124999999999984</c:v>
                      </c:pt>
                      <c:pt idx="261">
                        <c:v>6.6624999999999988</c:v>
                      </c:pt>
                      <c:pt idx="262">
                        <c:v>8.5541666666666671</c:v>
                      </c:pt>
                      <c:pt idx="263">
                        <c:v>7.2166666666666677</c:v>
                      </c:pt>
                      <c:pt idx="264">
                        <c:v>8.595833333333335</c:v>
                      </c:pt>
                      <c:pt idx="265">
                        <c:v>10.850000000000001</c:v>
                      </c:pt>
                      <c:pt idx="266">
                        <c:v>9.6583333333333332</c:v>
                      </c:pt>
                      <c:pt idx="267">
                        <c:v>18.466666666666661</c:v>
                      </c:pt>
                      <c:pt idx="268">
                        <c:v>20.312499999999996</c:v>
                      </c:pt>
                      <c:pt idx="269">
                        <c:v>6.0916666666666677</c:v>
                      </c:pt>
                      <c:pt idx="270">
                        <c:v>7.0041666666666664</c:v>
                      </c:pt>
                      <c:pt idx="271">
                        <c:v>5.166666666666667</c:v>
                      </c:pt>
                      <c:pt idx="272">
                        <c:v>7.7249999999999988</c:v>
                      </c:pt>
                      <c:pt idx="273">
                        <c:v>11.412500000000001</c:v>
                      </c:pt>
                      <c:pt idx="274">
                        <c:v>8.0583333333333336</c:v>
                      </c:pt>
                      <c:pt idx="275">
                        <c:v>6.9750000000000005</c:v>
                      </c:pt>
                      <c:pt idx="276">
                        <c:v>6.4666666666666677</c:v>
                      </c:pt>
                      <c:pt idx="277">
                        <c:v>12.77083333333333</c:v>
                      </c:pt>
                      <c:pt idx="278">
                        <c:v>11.554166666666669</c:v>
                      </c:pt>
                      <c:pt idx="279">
                        <c:v>11.404166666666669</c:v>
                      </c:pt>
                      <c:pt idx="280">
                        <c:v>10.275</c:v>
                      </c:pt>
                      <c:pt idx="281">
                        <c:v>8.1875</c:v>
                      </c:pt>
                      <c:pt idx="282">
                        <c:v>9.5000000000000018</c:v>
                      </c:pt>
                      <c:pt idx="283">
                        <c:v>7.1458333333333348</c:v>
                      </c:pt>
                      <c:pt idx="284">
                        <c:v>7.7791666666666659</c:v>
                      </c:pt>
                      <c:pt idx="285">
                        <c:v>8.3458333333333332</c:v>
                      </c:pt>
                      <c:pt idx="286">
                        <c:v>7.1999999999999993</c:v>
                      </c:pt>
                      <c:pt idx="287">
                        <c:v>16.50416666666667</c:v>
                      </c:pt>
                      <c:pt idx="288">
                        <c:v>15.6875</c:v>
                      </c:pt>
                      <c:pt idx="289">
                        <c:v>11</c:v>
                      </c:pt>
                      <c:pt idx="290">
                        <c:v>9.2416666666666654</c:v>
                      </c:pt>
                      <c:pt idx="291">
                        <c:v>7.645833333333333</c:v>
                      </c:pt>
                      <c:pt idx="292">
                        <c:v>6.4999999999999991</c:v>
                      </c:pt>
                      <c:pt idx="293">
                        <c:v>6.1083333333333334</c:v>
                      </c:pt>
                      <c:pt idx="294">
                        <c:v>14.65</c:v>
                      </c:pt>
                      <c:pt idx="295">
                        <c:v>11.366666666666667</c:v>
                      </c:pt>
                      <c:pt idx="296">
                        <c:v>9.9333333333333353</c:v>
                      </c:pt>
                      <c:pt idx="297">
                        <c:v>30.120833333333337</c:v>
                      </c:pt>
                      <c:pt idx="298">
                        <c:v>15.362499999999999</c:v>
                      </c:pt>
                      <c:pt idx="299">
                        <c:v>11.720833333333333</c:v>
                      </c:pt>
                      <c:pt idx="300">
                        <c:v>25.541666666666661</c:v>
                      </c:pt>
                      <c:pt idx="301">
                        <c:v>13.595833333333331</c:v>
                      </c:pt>
                      <c:pt idx="302">
                        <c:v>6.6916666666666673</c:v>
                      </c:pt>
                      <c:pt idx="303">
                        <c:v>16.033333333333331</c:v>
                      </c:pt>
                      <c:pt idx="304">
                        <c:v>4.1958333333333337</c:v>
                      </c:pt>
                      <c:pt idx="305">
                        <c:v>6.4583333333333348</c:v>
                      </c:pt>
                      <c:pt idx="306">
                        <c:v>2.8874999999999997</c:v>
                      </c:pt>
                      <c:pt idx="307">
                        <c:v>17.037499999999998</c:v>
                      </c:pt>
                      <c:pt idx="308">
                        <c:v>8.2750000000000004</c:v>
                      </c:pt>
                      <c:pt idx="309">
                        <c:v>12.15</c:v>
                      </c:pt>
                      <c:pt idx="310">
                        <c:v>10.237500000000001</c:v>
                      </c:pt>
                      <c:pt idx="311">
                        <c:v>7.6749999999999998</c:v>
                      </c:pt>
                      <c:pt idx="312">
                        <c:v>2.3083333333333331</c:v>
                      </c:pt>
                      <c:pt idx="313">
                        <c:v>6.4958333333333336</c:v>
                      </c:pt>
                      <c:pt idx="314">
                        <c:v>11.4625</c:v>
                      </c:pt>
                      <c:pt idx="315">
                        <c:v>8.2458333333333353</c:v>
                      </c:pt>
                      <c:pt idx="316">
                        <c:v>4.8708333333333336</c:v>
                      </c:pt>
                      <c:pt idx="317">
                        <c:v>13.995833333333332</c:v>
                      </c:pt>
                      <c:pt idx="318">
                        <c:v>14.799999999999997</c:v>
                      </c:pt>
                      <c:pt idx="319">
                        <c:v>1.7999999999999998</c:v>
                      </c:pt>
                      <c:pt idx="320">
                        <c:v>11.374999999999998</c:v>
                      </c:pt>
                      <c:pt idx="321">
                        <c:v>10.233333333333334</c:v>
                      </c:pt>
                      <c:pt idx="322">
                        <c:v>10.679166666666667</c:v>
                      </c:pt>
                      <c:pt idx="323">
                        <c:v>5.7375000000000007</c:v>
                      </c:pt>
                      <c:pt idx="324">
                        <c:v>8.4583333333333321</c:v>
                      </c:pt>
                      <c:pt idx="325">
                        <c:v>9.8624999999999989</c:v>
                      </c:pt>
                      <c:pt idx="326">
                        <c:v>13.124999999999998</c:v>
                      </c:pt>
                      <c:pt idx="327">
                        <c:v>21.466666666666665</c:v>
                      </c:pt>
                      <c:pt idx="328">
                        <c:v>12.641666666666666</c:v>
                      </c:pt>
                      <c:pt idx="329">
                        <c:v>9.2541666666666664</c:v>
                      </c:pt>
                      <c:pt idx="330">
                        <c:v>7.1166666666666663</c:v>
                      </c:pt>
                      <c:pt idx="331">
                        <c:v>13.795833333333333</c:v>
                      </c:pt>
                      <c:pt idx="332">
                        <c:v>11.033333333333331</c:v>
                      </c:pt>
                      <c:pt idx="333">
                        <c:v>6.9583333333333321</c:v>
                      </c:pt>
                      <c:pt idx="334">
                        <c:v>2.7458333333333331</c:v>
                      </c:pt>
                      <c:pt idx="335">
                        <c:v>5.6499999999999995</c:v>
                      </c:pt>
                      <c:pt idx="336">
                        <c:v>10.870833333333332</c:v>
                      </c:pt>
                      <c:pt idx="337">
                        <c:v>3</c:v>
                      </c:pt>
                      <c:pt idx="338">
                        <c:v>4.0999999999999988</c:v>
                      </c:pt>
                      <c:pt idx="339">
                        <c:v>16.475000000000001</c:v>
                      </c:pt>
                      <c:pt idx="340">
                        <c:v>26.795833333333324</c:v>
                      </c:pt>
                      <c:pt idx="341">
                        <c:v>14.704166666666667</c:v>
                      </c:pt>
                      <c:pt idx="342">
                        <c:v>12.862499999999999</c:v>
                      </c:pt>
                      <c:pt idx="343">
                        <c:v>11.533333333333331</c:v>
                      </c:pt>
                      <c:pt idx="344">
                        <c:v>14.345833333333331</c:v>
                      </c:pt>
                      <c:pt idx="345">
                        <c:v>4.55</c:v>
                      </c:pt>
                      <c:pt idx="346">
                        <c:v>8.8333333333333321</c:v>
                      </c:pt>
                      <c:pt idx="347">
                        <c:v>16.549999999999994</c:v>
                      </c:pt>
                      <c:pt idx="348">
                        <c:v>27.137499999999999</c:v>
                      </c:pt>
                      <c:pt idx="349">
                        <c:v>7.7124999999999986</c:v>
                      </c:pt>
                      <c:pt idx="350">
                        <c:v>11.14583333333333</c:v>
                      </c:pt>
                      <c:pt idx="351">
                        <c:v>8.9749999999999996</c:v>
                      </c:pt>
                      <c:pt idx="352">
                        <c:v>11.170833333333334</c:v>
                      </c:pt>
                      <c:pt idx="353">
                        <c:v>11.975</c:v>
                      </c:pt>
                      <c:pt idx="354">
                        <c:v>12.5375</c:v>
                      </c:pt>
                      <c:pt idx="355">
                        <c:v>12.4625</c:v>
                      </c:pt>
                      <c:pt idx="356">
                        <c:v>10.4</c:v>
                      </c:pt>
                      <c:pt idx="357">
                        <c:v>10.520833333333334</c:v>
                      </c:pt>
                      <c:pt idx="358">
                        <c:v>8.5250000000000004</c:v>
                      </c:pt>
                      <c:pt idx="359">
                        <c:v>8.9374999999999982</c:v>
                      </c:pt>
                      <c:pt idx="360">
                        <c:v>4.020833333333333</c:v>
                      </c:pt>
                      <c:pt idx="361">
                        <c:v>4.6875</c:v>
                      </c:pt>
                      <c:pt idx="362">
                        <c:v>8.5083333333333311</c:v>
                      </c:pt>
                      <c:pt idx="363">
                        <c:v>5.3249999999999993</c:v>
                      </c:pt>
                      <c:pt idx="364">
                        <c:v>12.816666666666665</c:v>
                      </c:pt>
                    </c:numCache>
                  </c:numRef>
                </c:val>
                <c:smooth val="0"/>
                <c:extLst xmlns:c15="http://schemas.microsoft.com/office/drawing/2012/chart">
                  <c:ext xmlns:c16="http://schemas.microsoft.com/office/drawing/2014/chart" uri="{C3380CC4-5D6E-409C-BE32-E72D297353CC}">
                    <c16:uniqueId val="{0000000C-34D6-4784-BA21-39C44311A8EF}"/>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'2023'!$N$2</c15:sqref>
                        </c15:formulaRef>
                      </c:ext>
                    </c:extLst>
                    <c:strCache>
                      <c:ptCount val="1"/>
                      <c:pt idx="0">
                        <c:v>MNT_5 Vogosca</c:v>
                      </c:pt>
                    </c:strCache>
                  </c:strRef>
                </c:tx>
                <c:spPr>
                  <a:ln w="28575" cap="rnd">
                    <a:solidFill>
                      <a:schemeClr val="accent1">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'2023'!$N$3:$N$367</c15:sqref>
                        </c15:formulaRef>
                      </c:ext>
                    </c:extLst>
                    <c:numCache>
                      <c:formatCode>General</c:formatCode>
                      <c:ptCount val="365"/>
                      <c:pt idx="0">
                        <c:v>41.908333333333331</c:v>
                      </c:pt>
                      <c:pt idx="1">
                        <c:v>42.604166666666671</c:v>
                      </c:pt>
                      <c:pt idx="2">
                        <c:v>46.4</c:v>
                      </c:pt>
                      <c:pt idx="3">
                        <c:v>55.708333333333336</c:v>
                      </c:pt>
                      <c:pt idx="4">
                        <c:v>51.662500000000001</c:v>
                      </c:pt>
                      <c:pt idx="5">
                        <c:v>52.833333333333336</c:v>
                      </c:pt>
                      <c:pt idx="6">
                        <c:v>39.095833333333339</c:v>
                      </c:pt>
                      <c:pt idx="7">
                        <c:v>26.829166666666669</c:v>
                      </c:pt>
                      <c:pt idx="8">
                        <c:v>21.045833333333338</c:v>
                      </c:pt>
                      <c:pt idx="9">
                        <c:v>16.904166666666665</c:v>
                      </c:pt>
                      <c:pt idx="10">
                        <c:v>28.908333333333331</c:v>
                      </c:pt>
                      <c:pt idx="11">
                        <c:v>55.975000000000001</c:v>
                      </c:pt>
                      <c:pt idx="12">
                        <c:v>41.004166666666663</c:v>
                      </c:pt>
                      <c:pt idx="13">
                        <c:v>36.99583333333333</c:v>
                      </c:pt>
                      <c:pt idx="14">
                        <c:v>40.55833333333333</c:v>
                      </c:pt>
                      <c:pt idx="15">
                        <c:v>36.291666666666664</c:v>
                      </c:pt>
                      <c:pt idx="16">
                        <c:v>37.704166666666666</c:v>
                      </c:pt>
                      <c:pt idx="17">
                        <c:v>33.858333333333334</c:v>
                      </c:pt>
                      <c:pt idx="18">
                        <c:v>34.533333333333339</c:v>
                      </c:pt>
                      <c:pt idx="19">
                        <c:v>19.725000000000005</c:v>
                      </c:pt>
                      <c:pt idx="20">
                        <c:v>21.7</c:v>
                      </c:pt>
                      <c:pt idx="21">
                        <c:v>22.145833333333332</c:v>
                      </c:pt>
                      <c:pt idx="22">
                        <c:v>22.104166666666668</c:v>
                      </c:pt>
                      <c:pt idx="23">
                        <c:v>22.170833333333338</c:v>
                      </c:pt>
                      <c:pt idx="24">
                        <c:v>30.008333333333329</c:v>
                      </c:pt>
                      <c:pt idx="25">
                        <c:v>23.25</c:v>
                      </c:pt>
                      <c:pt idx="26">
                        <c:v>25.533333333333342</c:v>
                      </c:pt>
                      <c:pt idx="27">
                        <c:v>23.758333333333336</c:v>
                      </c:pt>
                      <c:pt idx="28">
                        <c:v>22.512499999999999</c:v>
                      </c:pt>
                      <c:pt idx="29">
                        <c:v>32.387499999999996</c:v>
                      </c:pt>
                      <c:pt idx="30">
                        <c:v>37.833333333333329</c:v>
                      </c:pt>
                      <c:pt idx="31">
                        <c:v>83.966666666666683</c:v>
                      </c:pt>
                      <c:pt idx="32">
                        <c:v>53.741666666666667</c:v>
                      </c:pt>
                      <c:pt idx="33">
                        <c:v>45.800000000000004</c:v>
                      </c:pt>
                      <c:pt idx="34">
                        <c:v>40.30833333333333</c:v>
                      </c:pt>
                      <c:pt idx="35">
                        <c:v>39.524999999999999</c:v>
                      </c:pt>
                      <c:pt idx="36">
                        <c:v>69.17916666666666</c:v>
                      </c:pt>
                      <c:pt idx="37">
                        <c:v>61.729166666666664</c:v>
                      </c:pt>
                      <c:pt idx="38">
                        <c:v>55.666666666666657</c:v>
                      </c:pt>
                      <c:pt idx="39">
                        <c:v>69.974999999999994</c:v>
                      </c:pt>
                      <c:pt idx="40">
                        <c:v>68.124999999999986</c:v>
                      </c:pt>
                      <c:pt idx="41">
                        <c:v>71.32916666666668</c:v>
                      </c:pt>
                      <c:pt idx="42">
                        <c:v>59.629166666666656</c:v>
                      </c:pt>
                      <c:pt idx="43">
                        <c:v>62.370833333333337</c:v>
                      </c:pt>
                      <c:pt idx="44">
                        <c:v>59.166666666666679</c:v>
                      </c:pt>
                      <c:pt idx="45">
                        <c:v>56.4</c:v>
                      </c:pt>
                      <c:pt idx="46">
                        <c:v>65.545833333333334</c:v>
                      </c:pt>
                      <c:pt idx="47">
                        <c:v>60.337500000000006</c:v>
                      </c:pt>
                      <c:pt idx="48">
                        <c:v>61.954166666666659</c:v>
                      </c:pt>
                      <c:pt idx="49">
                        <c:v>65.854166666666671</c:v>
                      </c:pt>
                      <c:pt idx="50">
                        <c:v>82.729166666666657</c:v>
                      </c:pt>
                      <c:pt idx="51">
                        <c:v>64.95416666666668</c:v>
                      </c:pt>
                      <c:pt idx="52">
                        <c:v>56.23749999999999</c:v>
                      </c:pt>
                      <c:pt idx="53">
                        <c:v>55.775000000000006</c:v>
                      </c:pt>
                      <c:pt idx="54">
                        <c:v>65.170833333333348</c:v>
                      </c:pt>
                      <c:pt idx="55">
                        <c:v>23.150000000000002</c:v>
                      </c:pt>
                      <c:pt idx="56">
                        <c:v>31.762500000000003</c:v>
                      </c:pt>
                      <c:pt idx="57">
                        <c:v>28.787499999999998</c:v>
                      </c:pt>
                      <c:pt idx="58">
                        <c:v>26.224999999999994</c:v>
                      </c:pt>
                      <c:pt idx="59">
                        <c:v>35.958333333333336</c:v>
                      </c:pt>
                      <c:pt idx="60">
                        <c:v>36.82500000000001</c:v>
                      </c:pt>
                      <c:pt idx="61">
                        <c:v>43.429166666666667</c:v>
                      </c:pt>
                      <c:pt idx="62">
                        <c:v>42.800000000000011</c:v>
                      </c:pt>
                      <c:pt idx="63">
                        <c:v>45.587499999999999</c:v>
                      </c:pt>
                      <c:pt idx="64">
                        <c:v>32.708333333333336</c:v>
                      </c:pt>
                      <c:pt idx="65">
                        <c:v>32.950000000000003</c:v>
                      </c:pt>
                      <c:pt idx="66">
                        <c:v>29.462500000000002</c:v>
                      </c:pt>
                      <c:pt idx="67">
                        <c:v>24.108333333333334</c:v>
                      </c:pt>
                      <c:pt idx="68">
                        <c:v>62.608333333333327</c:v>
                      </c:pt>
                      <c:pt idx="69">
                        <c:v>55.941666666666656</c:v>
                      </c:pt>
                      <c:pt idx="70">
                        <c:v>49.095833333333331</c:v>
                      </c:pt>
                      <c:pt idx="71">
                        <c:v>43.883333333333326</c:v>
                      </c:pt>
                      <c:pt idx="72">
                        <c:v>37.174999999999997</c:v>
                      </c:pt>
                      <c:pt idx="73">
                        <c:v>27.624999999999996</c:v>
                      </c:pt>
                      <c:pt idx="74">
                        <c:v>62.12083333333333</c:v>
                      </c:pt>
                      <c:pt idx="75">
                        <c:v>47.333333333333343</c:v>
                      </c:pt>
                      <c:pt idx="76">
                        <c:v>36.266666666666659</c:v>
                      </c:pt>
                      <c:pt idx="77">
                        <c:v>40.008333333333333</c:v>
                      </c:pt>
                      <c:pt idx="78">
                        <c:v>45.400000000000006</c:v>
                      </c:pt>
                      <c:pt idx="79">
                        <c:v>62.095833333333353</c:v>
                      </c:pt>
                      <c:pt idx="80">
                        <c:v>54.199999999999996</c:v>
                      </c:pt>
                      <c:pt idx="81">
                        <c:v>35.958333333333336</c:v>
                      </c:pt>
                      <c:pt idx="82">
                        <c:v>34.233333333333327</c:v>
                      </c:pt>
                      <c:pt idx="83">
                        <c:v>54.462500000000006</c:v>
                      </c:pt>
                      <c:pt idx="84">
                        <c:v>33.662500000000001</c:v>
                      </c:pt>
                      <c:pt idx="85">
                        <c:v>16.337499999999999</c:v>
                      </c:pt>
                      <c:pt idx="86">
                        <c:v>29.170833333333334</c:v>
                      </c:pt>
                      <c:pt idx="87">
                        <c:v>55.699999999999996</c:v>
                      </c:pt>
                      <c:pt idx="88">
                        <c:v>36.191666666666663</c:v>
                      </c:pt>
                      <c:pt idx="89">
                        <c:v>39.116666666666667</c:v>
                      </c:pt>
                      <c:pt idx="90">
                        <c:v>23.025000000000002</c:v>
                      </c:pt>
                      <c:pt idx="91">
                        <c:v>34.970833333333339</c:v>
                      </c:pt>
                      <c:pt idx="92">
                        <c:v>26.837500000000002</c:v>
                      </c:pt>
                      <c:pt idx="93">
                        <c:v>21.233333333333334</c:v>
                      </c:pt>
                      <c:pt idx="94">
                        <c:v>36.737499999999997</c:v>
                      </c:pt>
                      <c:pt idx="95">
                        <c:v>35.154166666666669</c:v>
                      </c:pt>
                      <c:pt idx="96">
                        <c:v>46.483333333333327</c:v>
                      </c:pt>
                      <c:pt idx="97">
                        <c:v>41.774999999999999</c:v>
                      </c:pt>
                      <c:pt idx="98">
                        <c:v>39.76250000000001</c:v>
                      </c:pt>
                      <c:pt idx="99">
                        <c:v>35.3125</c:v>
                      </c:pt>
                      <c:pt idx="100">
                        <c:v>37.925000000000004</c:v>
                      </c:pt>
                      <c:pt idx="101">
                        <c:v>31.491666666666674</c:v>
                      </c:pt>
                      <c:pt idx="102">
                        <c:v>25.470833333333335</c:v>
                      </c:pt>
                      <c:pt idx="103">
                        <c:v>22.574999999999999</c:v>
                      </c:pt>
                      <c:pt idx="104">
                        <c:v>28.895833333333329</c:v>
                      </c:pt>
                      <c:pt idx="105">
                        <c:v>20.120833333333337</c:v>
                      </c:pt>
                      <c:pt idx="106">
                        <c:v>19.675000000000001</c:v>
                      </c:pt>
                      <c:pt idx="107">
                        <c:v>29.454166666666669</c:v>
                      </c:pt>
                      <c:pt idx="108">
                        <c:v>26.350000000000005</c:v>
                      </c:pt>
                      <c:pt idx="109">
                        <c:v>17.216666666666669</c:v>
                      </c:pt>
                      <c:pt idx="110">
                        <c:v>18.437499999999996</c:v>
                      </c:pt>
                      <c:pt idx="111">
                        <c:v>22.341666666666669</c:v>
                      </c:pt>
                      <c:pt idx="112">
                        <c:v>18.420833333333331</c:v>
                      </c:pt>
                      <c:pt idx="113">
                        <c:v>19.112499999999997</c:v>
                      </c:pt>
                      <c:pt idx="114">
                        <c:v>23.541666666666671</c:v>
                      </c:pt>
                      <c:pt idx="115">
                        <c:v>28.712500000000006</c:v>
                      </c:pt>
                      <c:pt idx="116">
                        <c:v>19.879166666666663</c:v>
                      </c:pt>
                      <c:pt idx="117">
                        <c:v>18.95</c:v>
                      </c:pt>
                      <c:pt idx="118">
                        <c:v>21.220833333333335</c:v>
                      </c:pt>
                      <c:pt idx="119">
                        <c:v>21.820833333333329</c:v>
                      </c:pt>
                      <c:pt idx="120">
                        <c:v>20.675000000000001</c:v>
                      </c:pt>
                      <c:pt idx="121">
                        <c:v>21.587500000000002</c:v>
                      </c:pt>
                      <c:pt idx="122">
                        <c:v>19.212500000000002</c:v>
                      </c:pt>
                      <c:pt idx="123">
                        <c:v>24.204166666666666</c:v>
                      </c:pt>
                      <c:pt idx="124">
                        <c:v>20.533333333333335</c:v>
                      </c:pt>
                      <c:pt idx="125">
                        <c:v>19.033333333333331</c:v>
                      </c:pt>
                      <c:pt idx="126">
                        <c:v>17.474999999999998</c:v>
                      </c:pt>
                      <c:pt idx="127">
                        <c:v>18.87083333333333</c:v>
                      </c:pt>
                      <c:pt idx="128">
                        <c:v>17.166666666666664</c:v>
                      </c:pt>
                      <c:pt idx="129">
                        <c:v>20.233333333333338</c:v>
                      </c:pt>
                      <c:pt idx="130">
                        <c:v>18.45</c:v>
                      </c:pt>
                      <c:pt idx="131">
                        <c:v>17.175000000000001</c:v>
                      </c:pt>
                      <c:pt idx="132">
                        <c:v>19.158333333333335</c:v>
                      </c:pt>
                      <c:pt idx="133">
                        <c:v>16.191666666666666</c:v>
                      </c:pt>
                      <c:pt idx="134">
                        <c:v>22.854166666666671</c:v>
                      </c:pt>
                      <c:pt idx="135">
                        <c:v>18.45</c:v>
                      </c:pt>
                      <c:pt idx="136">
                        <c:v>18.895833333333332</c:v>
                      </c:pt>
                      <c:pt idx="137">
                        <c:v>22.041666666666661</c:v>
                      </c:pt>
                      <c:pt idx="138">
                        <c:v>18.162500000000001</c:v>
                      </c:pt>
                      <c:pt idx="139">
                        <c:v>18.012500000000003</c:v>
                      </c:pt>
                      <c:pt idx="140">
                        <c:v>16.929166666666667</c:v>
                      </c:pt>
                      <c:pt idx="141">
                        <c:v>17.662499999999998</c:v>
                      </c:pt>
                      <c:pt idx="142">
                        <c:v>20.212500000000002</c:v>
                      </c:pt>
                      <c:pt idx="143">
                        <c:v>20.291666666666668</c:v>
                      </c:pt>
                      <c:pt idx="144">
                        <c:v>24.741666666666664</c:v>
                      </c:pt>
                      <c:pt idx="145">
                        <c:v>23.041666666666671</c:v>
                      </c:pt>
                      <c:pt idx="146">
                        <c:v>23.358333333333338</c:v>
                      </c:pt>
                      <c:pt idx="147">
                        <c:v>24.058333333333334</c:v>
                      </c:pt>
                      <c:pt idx="148">
                        <c:v>20.512499999999999</c:v>
                      </c:pt>
                      <c:pt idx="149">
                        <c:v>23.233333333333334</c:v>
                      </c:pt>
                      <c:pt idx="150">
                        <c:v>18.624999999999996</c:v>
                      </c:pt>
                      <c:pt idx="151">
                        <c:v>20.479166666666668</c:v>
                      </c:pt>
                      <c:pt idx="152">
                        <c:v>24.637500000000003</c:v>
                      </c:pt>
                      <c:pt idx="153">
                        <c:v>24.733333333333334</c:v>
                      </c:pt>
                      <c:pt idx="154">
                        <c:v>20.641666666666673</c:v>
                      </c:pt>
                      <c:pt idx="155">
                        <c:v>24.054166666666664</c:v>
                      </c:pt>
                      <c:pt idx="156">
                        <c:v>26.204166666666666</c:v>
                      </c:pt>
                      <c:pt idx="157">
                        <c:v>25.3</c:v>
                      </c:pt>
                      <c:pt idx="158">
                        <c:v>22.654166666666669</c:v>
                      </c:pt>
                      <c:pt idx="159">
                        <c:v>21.204166666666669</c:v>
                      </c:pt>
                      <c:pt idx="160">
                        <c:v>25.504166666666663</c:v>
                      </c:pt>
                      <c:pt idx="161">
                        <c:v>22.412499999999998</c:v>
                      </c:pt>
                      <c:pt idx="162">
                        <c:v>21.770833333333339</c:v>
                      </c:pt>
                      <c:pt idx="163">
                        <c:v>22.600000000000005</c:v>
                      </c:pt>
                      <c:pt idx="164">
                        <c:v>20.895833333333336</c:v>
                      </c:pt>
                      <c:pt idx="165">
                        <c:v>18.062500000000004</c:v>
                      </c:pt>
                      <c:pt idx="166">
                        <c:v>18.68333333333333</c:v>
                      </c:pt>
                      <c:pt idx="167">
                        <c:v>20.241666666666671</c:v>
                      </c:pt>
                      <c:pt idx="168">
                        <c:v>22.554166666666671</c:v>
                      </c:pt>
                      <c:pt idx="169">
                        <c:v>20.237500000000001</c:v>
                      </c:pt>
                      <c:pt idx="170">
                        <c:v>21.420833333333338</c:v>
                      </c:pt>
                      <c:pt idx="171">
                        <c:v>20.383333333333329</c:v>
                      </c:pt>
                      <c:pt idx="172">
                        <c:v>19.804166666666667</c:v>
                      </c:pt>
                      <c:pt idx="173">
                        <c:v>20.579166666666666</c:v>
                      </c:pt>
                      <c:pt idx="174">
                        <c:v>21.075000000000003</c:v>
                      </c:pt>
                      <c:pt idx="175">
                        <c:v>20.954166666666669</c:v>
                      </c:pt>
                      <c:pt idx="176">
                        <c:v>23.974999999999998</c:v>
                      </c:pt>
                      <c:pt idx="177">
                        <c:v>21.670833333333331</c:v>
                      </c:pt>
                      <c:pt idx="178">
                        <c:v>24.254166666666666</c:v>
                      </c:pt>
                      <c:pt idx="179">
                        <c:v>24.662500000000005</c:v>
                      </c:pt>
                      <c:pt idx="180">
                        <c:v>21.529166666666658</c:v>
                      </c:pt>
                      <c:pt idx="181">
                        <c:v>37.216666666666676</c:v>
                      </c:pt>
                      <c:pt idx="182">
                        <c:v>45.633333333333333</c:v>
                      </c:pt>
                      <c:pt idx="183">
                        <c:v>42.770833333333336</c:v>
                      </c:pt>
                      <c:pt idx="184">
                        <c:v>44.166666666666664</c:v>
                      </c:pt>
                      <c:pt idx="185">
                        <c:v>38.554166666666667</c:v>
                      </c:pt>
                      <c:pt idx="186">
                        <c:v>37.029166666666669</c:v>
                      </c:pt>
                      <c:pt idx="187">
                        <c:v>31.970833333333335</c:v>
                      </c:pt>
                      <c:pt idx="188">
                        <c:v>35.808333333333344</c:v>
                      </c:pt>
                      <c:pt idx="189">
                        <c:v>36.950000000000003</c:v>
                      </c:pt>
                      <c:pt idx="190">
                        <c:v>37.99583333333333</c:v>
                      </c:pt>
                      <c:pt idx="191">
                        <c:v>37.44583333333334</c:v>
                      </c:pt>
                      <c:pt idx="192">
                        <c:v>35.733333333333327</c:v>
                      </c:pt>
                      <c:pt idx="193">
                        <c:v>28.125</c:v>
                      </c:pt>
                      <c:pt idx="194">
                        <c:v>37.937499999999993</c:v>
                      </c:pt>
                      <c:pt idx="195">
                        <c:v>37.612500000000004</c:v>
                      </c:pt>
                      <c:pt idx="196">
                        <c:v>36.570833333333333</c:v>
                      </c:pt>
                      <c:pt idx="197">
                        <c:v>40.320833333333333</c:v>
                      </c:pt>
                      <c:pt idx="198">
                        <c:v>35.249999999999993</c:v>
                      </c:pt>
                      <c:pt idx="199">
                        <c:v>29.979166666666668</c:v>
                      </c:pt>
                      <c:pt idx="200">
                        <c:v>32.983333333333327</c:v>
                      </c:pt>
                      <c:pt idx="201">
                        <c:v>34.69166666666667</c:v>
                      </c:pt>
                      <c:pt idx="202">
                        <c:v>30.429166666666664</c:v>
                      </c:pt>
                      <c:pt idx="203">
                        <c:v>29.304166666666671</c:v>
                      </c:pt>
                      <c:pt idx="204">
                        <c:v>36.033333333333331</c:v>
                      </c:pt>
                      <c:pt idx="205">
                        <c:v>23.604166666666671</c:v>
                      </c:pt>
                      <c:pt idx="206">
                        <c:v>26.087499999999995</c:v>
                      </c:pt>
                      <c:pt idx="207">
                        <c:v>24.433333333333337</c:v>
                      </c:pt>
                      <c:pt idx="208">
                        <c:v>29.345833333333328</c:v>
                      </c:pt>
                      <c:pt idx="209">
                        <c:v>35.908333333333324</c:v>
                      </c:pt>
                      <c:pt idx="210">
                        <c:v>36.220833333333331</c:v>
                      </c:pt>
                      <c:pt idx="211">
                        <c:v>49.133333333333326</c:v>
                      </c:pt>
                      <c:pt idx="212">
                        <c:v>24.908333333333342</c:v>
                      </c:pt>
                      <c:pt idx="213">
                        <c:v>22.812499999999996</c:v>
                      </c:pt>
                      <c:pt idx="214">
                        <c:v>27.133333333333336</c:v>
                      </c:pt>
                      <c:pt idx="215">
                        <c:v>33.454166666666673</c:v>
                      </c:pt>
                      <c:pt idx="216">
                        <c:v>35.087499999999999</c:v>
                      </c:pt>
                      <c:pt idx="217">
                        <c:v>35.095833333333331</c:v>
                      </c:pt>
                      <c:pt idx="218">
                        <c:v>29.220833333333335</c:v>
                      </c:pt>
                      <c:pt idx="219">
                        <c:v>31.274999999999995</c:v>
                      </c:pt>
                      <c:pt idx="220">
                        <c:v>25.004166666666666</c:v>
                      </c:pt>
                      <c:pt idx="221">
                        <c:v>33.525000000000006</c:v>
                      </c:pt>
                      <c:pt idx="222">
                        <c:v>34.050000000000004</c:v>
                      </c:pt>
                      <c:pt idx="223">
                        <c:v>28.616666666666664</c:v>
                      </c:pt>
                      <c:pt idx="224">
                        <c:v>25.541666666666668</c:v>
                      </c:pt>
                      <c:pt idx="225">
                        <c:v>31.433333333333334</c:v>
                      </c:pt>
                      <c:pt idx="226">
                        <c:v>29.075000000000003</c:v>
                      </c:pt>
                      <c:pt idx="227">
                        <c:v>33.166666666666664</c:v>
                      </c:pt>
                      <c:pt idx="228">
                        <c:v>44.5625</c:v>
                      </c:pt>
                      <c:pt idx="229">
                        <c:v>34.24583333333333</c:v>
                      </c:pt>
                      <c:pt idx="230">
                        <c:v>30.954166666666666</c:v>
                      </c:pt>
                      <c:pt idx="231">
                        <c:v>40.749999999999993</c:v>
                      </c:pt>
                      <c:pt idx="232">
                        <c:v>33.916666666666671</c:v>
                      </c:pt>
                      <c:pt idx="233">
                        <c:v>35.283333333333331</c:v>
                      </c:pt>
                      <c:pt idx="234">
                        <c:v>27.620833333333337</c:v>
                      </c:pt>
                      <c:pt idx="235">
                        <c:v>31.283333333333335</c:v>
                      </c:pt>
                      <c:pt idx="236">
                        <c:v>27.75</c:v>
                      </c:pt>
                      <c:pt idx="237">
                        <c:v>29.179166666666664</c:v>
                      </c:pt>
                      <c:pt idx="238">
                        <c:v>31.433333333333334</c:v>
                      </c:pt>
                      <c:pt idx="239">
                        <c:v>25.400000000000002</c:v>
                      </c:pt>
                      <c:pt idx="240">
                        <c:v>27.312500000000004</c:v>
                      </c:pt>
                      <c:pt idx="241">
                        <c:v>25.991666666666664</c:v>
                      </c:pt>
                      <c:pt idx="242">
                        <c:v>33.93333333333333</c:v>
                      </c:pt>
                      <c:pt idx="243">
                        <c:v>33.795833333333341</c:v>
                      </c:pt>
                      <c:pt idx="244">
                        <c:v>29.5</c:v>
                      </c:pt>
                      <c:pt idx="245">
                        <c:v>30.054166666666671</c:v>
                      </c:pt>
                      <c:pt idx="246">
                        <c:v>38.499999999999993</c:v>
                      </c:pt>
                      <c:pt idx="247">
                        <c:v>29.754166666666666</c:v>
                      </c:pt>
                      <c:pt idx="248">
                        <c:v>34.125</c:v>
                      </c:pt>
                      <c:pt idx="249">
                        <c:v>31.666666666666661</c:v>
                      </c:pt>
                      <c:pt idx="250">
                        <c:v>28.316666666666666</c:v>
                      </c:pt>
                      <c:pt idx="251">
                        <c:v>28.016666666666662</c:v>
                      </c:pt>
                      <c:pt idx="252">
                        <c:v>22.908333333333335</c:v>
                      </c:pt>
                      <c:pt idx="253">
                        <c:v>29.641666666666666</c:v>
                      </c:pt>
                      <c:pt idx="254">
                        <c:v>31.850000000000005</c:v>
                      </c:pt>
                      <c:pt idx="255">
                        <c:v>29.091666666666658</c:v>
                      </c:pt>
                      <c:pt idx="256">
                        <c:v>32.054166666666667</c:v>
                      </c:pt>
                      <c:pt idx="257">
                        <c:v>32.041666666666664</c:v>
                      </c:pt>
                      <c:pt idx="258">
                        <c:v>39.095833333333324</c:v>
                      </c:pt>
                      <c:pt idx="259">
                        <c:v>30.837500000000006</c:v>
                      </c:pt>
                      <c:pt idx="260">
                        <c:v>31.633333333333336</c:v>
                      </c:pt>
                      <c:pt idx="261">
                        <c:v>32.55833333333333</c:v>
                      </c:pt>
                      <c:pt idx="262">
                        <c:v>35.820833333333333</c:v>
                      </c:pt>
                      <c:pt idx="263">
                        <c:v>25.554166666666664</c:v>
                      </c:pt>
                      <c:pt idx="264">
                        <c:v>17.941666666666666</c:v>
                      </c:pt>
                      <c:pt idx="265">
                        <c:v>30.437500000000004</c:v>
                      </c:pt>
                      <c:pt idx="266">
                        <c:v>29.666666666666661</c:v>
                      </c:pt>
                      <c:pt idx="267">
                        <c:v>33.925000000000004</c:v>
                      </c:pt>
                      <c:pt idx="268">
                        <c:v>35.133333333333333</c:v>
                      </c:pt>
                      <c:pt idx="269">
                        <c:v>31.566666666666674</c:v>
                      </c:pt>
                      <c:pt idx="270">
                        <c:v>35.874999999999993</c:v>
                      </c:pt>
                      <c:pt idx="271">
                        <c:v>27.304166666666664</c:v>
                      </c:pt>
                      <c:pt idx="272">
                        <c:v>33.816666666666656</c:v>
                      </c:pt>
                      <c:pt idx="273">
                        <c:v>39.520833333333329</c:v>
                      </c:pt>
                      <c:pt idx="274">
                        <c:v>31.174999999999997</c:v>
                      </c:pt>
                      <c:pt idx="275">
                        <c:v>28.066666666666663</c:v>
                      </c:pt>
                      <c:pt idx="276">
                        <c:v>25.033333333333328</c:v>
                      </c:pt>
                      <c:pt idx="277">
                        <c:v>33.083333333333336</c:v>
                      </c:pt>
                      <c:pt idx="278">
                        <c:v>28.099999999999998</c:v>
                      </c:pt>
                      <c:pt idx="279">
                        <c:v>34.512500000000003</c:v>
                      </c:pt>
                      <c:pt idx="280">
                        <c:v>31.712500000000002</c:v>
                      </c:pt>
                      <c:pt idx="281">
                        <c:v>40.758333333333333</c:v>
                      </c:pt>
                      <c:pt idx="282">
                        <c:v>34.854166666666657</c:v>
                      </c:pt>
                      <c:pt idx="283">
                        <c:v>32.049999999999997</c:v>
                      </c:pt>
                      <c:pt idx="284">
                        <c:v>28.837499999999995</c:v>
                      </c:pt>
                      <c:pt idx="285">
                        <c:v>30.812500000000004</c:v>
                      </c:pt>
                      <c:pt idx="286">
                        <c:v>36.37916666666667</c:v>
                      </c:pt>
                      <c:pt idx="287">
                        <c:v>58.98333333333332</c:v>
                      </c:pt>
                      <c:pt idx="288">
                        <c:v>56.133333333333347</c:v>
                      </c:pt>
                      <c:pt idx="289">
                        <c:v>78.07083333333334</c:v>
                      </c:pt>
                      <c:pt idx="290">
                        <c:v>79.53749999999998</c:v>
                      </c:pt>
                      <c:pt idx="291">
                        <c:v>48.75</c:v>
                      </c:pt>
                      <c:pt idx="292">
                        <c:v>17.645833333333332</c:v>
                      </c:pt>
                      <c:pt idx="293">
                        <c:v>28.670833333333334</c:v>
                      </c:pt>
                      <c:pt idx="294">
                        <c:v>56.875</c:v>
                      </c:pt>
                      <c:pt idx="295">
                        <c:v>84.591666666666669</c:v>
                      </c:pt>
                      <c:pt idx="296">
                        <c:v>60.704166666666673</c:v>
                      </c:pt>
                      <c:pt idx="297">
                        <c:v>52.995833333333337</c:v>
                      </c:pt>
                      <c:pt idx="298">
                        <c:v>24.341666666666669</c:v>
                      </c:pt>
                      <c:pt idx="299">
                        <c:v>27.504166666666663</c:v>
                      </c:pt>
                      <c:pt idx="300">
                        <c:v>85.824999999999989</c:v>
                      </c:pt>
                      <c:pt idx="301">
                        <c:v>71.275000000000006</c:v>
                      </c:pt>
                      <c:pt idx="302">
                        <c:v>63.20000000000001</c:v>
                      </c:pt>
                      <c:pt idx="303">
                        <c:v>31.270833333333332</c:v>
                      </c:pt>
                      <c:pt idx="304">
                        <c:v>46.945833333333333</c:v>
                      </c:pt>
                      <c:pt idx="305">
                        <c:v>29.287500000000005</c:v>
                      </c:pt>
                      <c:pt idx="306">
                        <c:v>18.958333333333332</c:v>
                      </c:pt>
                      <c:pt idx="307">
                        <c:v>31.891666666666662</c:v>
                      </c:pt>
                      <c:pt idx="308">
                        <c:v>19.120833333333334</c:v>
                      </c:pt>
                      <c:pt idx="309">
                        <c:v>45.904166666666669</c:v>
                      </c:pt>
                      <c:pt idx="310">
                        <c:v>37.666666666666664</c:v>
                      </c:pt>
                      <c:pt idx="311">
                        <c:v>39.220833333333331</c:v>
                      </c:pt>
                      <c:pt idx="312">
                        <c:v>36.487500000000004</c:v>
                      </c:pt>
                      <c:pt idx="313">
                        <c:v>41.495833333333337</c:v>
                      </c:pt>
                      <c:pt idx="314">
                        <c:v>35.641666666666666</c:v>
                      </c:pt>
                      <c:pt idx="315">
                        <c:v>47.833333333333336</c:v>
                      </c:pt>
                      <c:pt idx="316">
                        <c:v>40.908333333333331</c:v>
                      </c:pt>
                      <c:pt idx="317">
                        <c:v>34.287499999999987</c:v>
                      </c:pt>
                      <c:pt idx="318">
                        <c:v>36.470833333333331</c:v>
                      </c:pt>
                      <c:pt idx="319">
                        <c:v>37.466666666666661</c:v>
                      </c:pt>
                      <c:pt idx="320">
                        <c:v>22.233333333333331</c:v>
                      </c:pt>
                      <c:pt idx="321">
                        <c:v>16.962499999999999</c:v>
                      </c:pt>
                      <c:pt idx="322">
                        <c:v>46.199999999999989</c:v>
                      </c:pt>
                      <c:pt idx="323">
                        <c:v>54.020833333333321</c:v>
                      </c:pt>
                      <c:pt idx="324">
                        <c:v>42.541666666666664</c:v>
                      </c:pt>
                      <c:pt idx="325">
                        <c:v>39.083333333333321</c:v>
                      </c:pt>
                      <c:pt idx="326">
                        <c:v>30.358333333333334</c:v>
                      </c:pt>
                      <c:pt idx="327">
                        <c:v>46.220833333333339</c:v>
                      </c:pt>
                      <c:pt idx="328">
                        <c:v>27.63333333333334</c:v>
                      </c:pt>
                      <c:pt idx="329">
                        <c:v>27.066666666666666</c:v>
                      </c:pt>
                      <c:pt idx="330">
                        <c:v>38.76250000000001</c:v>
                      </c:pt>
                      <c:pt idx="331">
                        <c:v>33.795833333333327</c:v>
                      </c:pt>
                      <c:pt idx="332">
                        <c:v>36.229166666666657</c:v>
                      </c:pt>
                      <c:pt idx="333">
                        <c:v>27.658333333333331</c:v>
                      </c:pt>
                      <c:pt idx="334">
                        <c:v>13.558333333333332</c:v>
                      </c:pt>
                      <c:pt idx="335">
                        <c:v>17.620833333333334</c:v>
                      </c:pt>
                      <c:pt idx="336">
                        <c:v>52.808333333333344</c:v>
                      </c:pt>
                      <c:pt idx="337">
                        <c:v>46.925000000000011</c:v>
                      </c:pt>
                      <c:pt idx="338">
                        <c:v>53.024999999999999</c:v>
                      </c:pt>
                      <c:pt idx="339">
                        <c:v>33.058333333333344</c:v>
                      </c:pt>
                      <c:pt idx="340">
                        <c:v>36.945833333333333</c:v>
                      </c:pt>
                      <c:pt idx="341">
                        <c:v>53.891666666666673</c:v>
                      </c:pt>
                      <c:pt idx="342">
                        <c:v>54.441666666666663</c:v>
                      </c:pt>
                      <c:pt idx="343">
                        <c:v>70.145833333333329</c:v>
                      </c:pt>
                      <c:pt idx="344">
                        <c:v>50.987500000000004</c:v>
                      </c:pt>
                      <c:pt idx="345">
                        <c:v>72.437499999999986</c:v>
                      </c:pt>
                      <c:pt idx="346">
                        <c:v>17.579166666666669</c:v>
                      </c:pt>
                      <c:pt idx="347">
                        <c:v>38.837499999999999</c:v>
                      </c:pt>
                      <c:pt idx="348">
                        <c:v>41.087499999999991</c:v>
                      </c:pt>
                      <c:pt idx="349">
                        <c:v>43.566666666666663</c:v>
                      </c:pt>
                      <c:pt idx="350">
                        <c:v>63.141666666666673</c:v>
                      </c:pt>
                      <c:pt idx="351">
                        <c:v>66.958333333333343</c:v>
                      </c:pt>
                      <c:pt idx="352">
                        <c:v>63.875000000000007</c:v>
                      </c:pt>
                      <c:pt idx="353">
                        <c:v>47.183333333333316</c:v>
                      </c:pt>
                      <c:pt idx="354">
                        <c:v>66.88333333333334</c:v>
                      </c:pt>
                      <c:pt idx="355">
                        <c:v>55.812499999999993</c:v>
                      </c:pt>
                      <c:pt idx="356">
                        <c:v>63.154166666666669</c:v>
                      </c:pt>
                      <c:pt idx="357">
                        <c:v>51.712499999999999</c:v>
                      </c:pt>
                      <c:pt idx="358">
                        <c:v>66.86666666666666</c:v>
                      </c:pt>
                      <c:pt idx="359">
                        <c:v>49.958333333333336</c:v>
                      </c:pt>
                      <c:pt idx="360">
                        <c:v>53.845833333333339</c:v>
                      </c:pt>
                      <c:pt idx="361">
                        <c:v>60.795833333333327</c:v>
                      </c:pt>
                      <c:pt idx="362">
                        <c:v>52.716666666666647</c:v>
                      </c:pt>
                      <c:pt idx="363">
                        <c:v>60.845833333333331</c:v>
                      </c:pt>
                      <c:pt idx="364">
                        <c:v>56.904166666666669</c:v>
                      </c:pt>
                    </c:numCache>
                  </c:numRef>
                </c:val>
                <c:smooth val="0"/>
                <c:extLst xmlns:c15="http://schemas.microsoft.com/office/drawing/2012/chart">
                  <c:ext xmlns:c16="http://schemas.microsoft.com/office/drawing/2014/chart" uri="{C3380CC4-5D6E-409C-BE32-E72D297353CC}">
                    <c16:uniqueId val="{0000000D-34D6-4784-BA21-39C44311A8EF}"/>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'2023'!$O$2</c15:sqref>
                        </c15:formulaRef>
                      </c:ext>
                    </c:extLst>
                    <c:strCache>
                      <c:ptCount val="1"/>
                      <c:pt idx="0">
                        <c:v>MNT_6 Hadzici </c:v>
                      </c:pt>
                    </c:strCache>
                  </c:strRef>
                </c:tx>
                <c:spPr>
                  <a:ln w="28575" cap="rnd">
                    <a:solidFill>
                      <a:schemeClr val="accent2">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'2023'!$O$3:$O$367</c15:sqref>
                        </c15:formulaRef>
                      </c:ext>
                    </c:extLst>
                    <c:numCache>
                      <c:formatCode>General</c:formatCode>
                      <c:ptCount val="365"/>
                      <c:pt idx="0">
                        <c:v>15.645833333333337</c:v>
                      </c:pt>
                      <c:pt idx="1">
                        <c:v>11.529166666666667</c:v>
                      </c:pt>
                      <c:pt idx="2">
                        <c:v>13.550000000000002</c:v>
                      </c:pt>
                      <c:pt idx="3">
                        <c:v>18.016666666666666</c:v>
                      </c:pt>
                      <c:pt idx="4">
                        <c:v>15.916666666666666</c:v>
                      </c:pt>
                      <c:pt idx="5">
                        <c:v>19.804166666666667</c:v>
                      </c:pt>
                      <c:pt idx="6">
                        <c:v>14.2875</c:v>
                      </c:pt>
                      <c:pt idx="7">
                        <c:v>4.6875</c:v>
                      </c:pt>
                      <c:pt idx="8">
                        <c:v>5.0666666666666664</c:v>
                      </c:pt>
                      <c:pt idx="9">
                        <c:v>2.75</c:v>
                      </c:pt>
                      <c:pt idx="10">
                        <c:v>8.7083333333333321</c:v>
                      </c:pt>
                      <c:pt idx="11">
                        <c:v>22.166666666666661</c:v>
                      </c:pt>
                      <c:pt idx="12">
                        <c:v>14.291666666666666</c:v>
                      </c:pt>
                      <c:pt idx="13">
                        <c:v>11.545833333333334</c:v>
                      </c:pt>
                      <c:pt idx="14">
                        <c:v>15.670833333333334</c:v>
                      </c:pt>
                      <c:pt idx="15">
                        <c:v>11.4</c:v>
                      </c:pt>
                      <c:pt idx="16">
                        <c:v>10.395833333333332</c:v>
                      </c:pt>
                      <c:pt idx="17">
                        <c:v>9.1666666666666661</c:v>
                      </c:pt>
                      <c:pt idx="18">
                        <c:v>6.9041666666666659</c:v>
                      </c:pt>
                      <c:pt idx="19">
                        <c:v>1.708333333333333</c:v>
                      </c:pt>
                      <c:pt idx="20">
                        <c:v>2.8458333333333337</c:v>
                      </c:pt>
                      <c:pt idx="21">
                        <c:v>4.2791666666666659</c:v>
                      </c:pt>
                      <c:pt idx="22">
                        <c:v>4.0916666666666668</c:v>
                      </c:pt>
                      <c:pt idx="23">
                        <c:v>2.625</c:v>
                      </c:pt>
                      <c:pt idx="24">
                        <c:v>6.6375000000000002</c:v>
                      </c:pt>
                      <c:pt idx="25">
                        <c:v>2.9916666666666667</c:v>
                      </c:pt>
                      <c:pt idx="26">
                        <c:v>4.4458333333333337</c:v>
                      </c:pt>
                      <c:pt idx="27">
                        <c:v>1.3208333333333331</c:v>
                      </c:pt>
                      <c:pt idx="28">
                        <c:v>1.4874999999999998</c:v>
                      </c:pt>
                      <c:pt idx="29">
                        <c:v>8.4166666666666661</c:v>
                      </c:pt>
                      <c:pt idx="30">
                        <c:v>12.837499999999999</c:v>
                      </c:pt>
                      <c:pt idx="31">
                        <c:v>23.25</c:v>
                      </c:pt>
                      <c:pt idx="32">
                        <c:v>11.916666666666666</c:v>
                      </c:pt>
                      <c:pt idx="33">
                        <c:v>11.795833333333334</c:v>
                      </c:pt>
                      <c:pt idx="34">
                        <c:v>12.749999999999998</c:v>
                      </c:pt>
                      <c:pt idx="35">
                        <c:v>9.1999999999999993</c:v>
                      </c:pt>
                      <c:pt idx="36">
                        <c:v>27.000000000000004</c:v>
                      </c:pt>
                      <c:pt idx="37">
                        <c:v>26.712500000000002</c:v>
                      </c:pt>
                      <c:pt idx="38">
                        <c:v>10.741666666666667</c:v>
                      </c:pt>
                      <c:pt idx="39">
                        <c:v>18.883333333333336</c:v>
                      </c:pt>
                      <c:pt idx="40">
                        <c:v>15.7125</c:v>
                      </c:pt>
                      <c:pt idx="41">
                        <c:v>20.249999999999996</c:v>
                      </c:pt>
                      <c:pt idx="42">
                        <c:v>17.466666666666672</c:v>
                      </c:pt>
                      <c:pt idx="43">
                        <c:v>17.899999999999995</c:v>
                      </c:pt>
                      <c:pt idx="44">
                        <c:v>15.437499999999995</c:v>
                      </c:pt>
                      <c:pt idx="45">
                        <c:v>16.083333333333336</c:v>
                      </c:pt>
                      <c:pt idx="46">
                        <c:v>12.504166666666665</c:v>
                      </c:pt>
                      <c:pt idx="47">
                        <c:v>11.574999999999996</c:v>
                      </c:pt>
                      <c:pt idx="48">
                        <c:v>8.6833333333333336</c:v>
                      </c:pt>
                      <c:pt idx="49">
                        <c:v>17.020833333333332</c:v>
                      </c:pt>
                      <c:pt idx="50">
                        <c:v>18.512499999999999</c:v>
                      </c:pt>
                      <c:pt idx="51">
                        <c:v>10.362499999999999</c:v>
                      </c:pt>
                      <c:pt idx="52">
                        <c:v>14.012500000000001</c:v>
                      </c:pt>
                      <c:pt idx="53">
                        <c:v>14.912500000000001</c:v>
                      </c:pt>
                      <c:pt idx="54">
                        <c:v>20.974999999999998</c:v>
                      </c:pt>
                      <c:pt idx="55">
                        <c:v>6.1041666666666679</c:v>
                      </c:pt>
                      <c:pt idx="56">
                        <c:v>3.1958333333333333</c:v>
                      </c:pt>
                      <c:pt idx="57">
                        <c:v>7.895833333333333</c:v>
                      </c:pt>
                      <c:pt idx="58">
                        <c:v>6.9000000000000012</c:v>
                      </c:pt>
                      <c:pt idx="59">
                        <c:v>4.9333333333333336</c:v>
                      </c:pt>
                      <c:pt idx="60">
                        <c:v>7.7875000000000005</c:v>
                      </c:pt>
                      <c:pt idx="61">
                        <c:v>10.545833333333333</c:v>
                      </c:pt>
                      <c:pt idx="62">
                        <c:v>13.362499999999999</c:v>
                      </c:pt>
                      <c:pt idx="63">
                        <c:v>12.674999999999997</c:v>
                      </c:pt>
                      <c:pt idx="64">
                        <c:v>9.4833333333333343</c:v>
                      </c:pt>
                      <c:pt idx="65">
                        <c:v>9.4541666666666639</c:v>
                      </c:pt>
                      <c:pt idx="66">
                        <c:v>11.016666666666664</c:v>
                      </c:pt>
                      <c:pt idx="67">
                        <c:v>8.75</c:v>
                      </c:pt>
                      <c:pt idx="68">
                        <c:v>26.074999999999999</c:v>
                      </c:pt>
                      <c:pt idx="69">
                        <c:v>20.104166666666664</c:v>
                      </c:pt>
                      <c:pt idx="70">
                        <c:v>12.625</c:v>
                      </c:pt>
                      <c:pt idx="71">
                        <c:v>16.070833333333333</c:v>
                      </c:pt>
                      <c:pt idx="72">
                        <c:v>10.633333333333331</c:v>
                      </c:pt>
                      <c:pt idx="73">
                        <c:v>6.8208333333333329</c:v>
                      </c:pt>
                      <c:pt idx="74">
                        <c:v>25.558333333333337</c:v>
                      </c:pt>
                      <c:pt idx="75">
                        <c:v>14.795833333333334</c:v>
                      </c:pt>
                      <c:pt idx="76">
                        <c:v>13.658333333333333</c:v>
                      </c:pt>
                      <c:pt idx="77">
                        <c:v>12.566666666666668</c:v>
                      </c:pt>
                      <c:pt idx="78">
                        <c:v>15.108333333333333</c:v>
                      </c:pt>
                      <c:pt idx="79">
                        <c:v>23.433333333333337</c:v>
                      </c:pt>
                      <c:pt idx="80">
                        <c:v>21.312499999999996</c:v>
                      </c:pt>
                      <c:pt idx="81">
                        <c:v>13.045833333333334</c:v>
                      </c:pt>
                      <c:pt idx="82">
                        <c:v>9.5583333333333371</c:v>
                      </c:pt>
                      <c:pt idx="83">
                        <c:v>17.170833333333338</c:v>
                      </c:pt>
                      <c:pt idx="84">
                        <c:v>12.762500000000003</c:v>
                      </c:pt>
                      <c:pt idx="85">
                        <c:v>2.3624999999999998</c:v>
                      </c:pt>
                      <c:pt idx="86">
                        <c:v>4.3416666666666659</c:v>
                      </c:pt>
                      <c:pt idx="87">
                        <c:v>13.937500000000002</c:v>
                      </c:pt>
                      <c:pt idx="88">
                        <c:v>8.3458333333333332</c:v>
                      </c:pt>
                      <c:pt idx="89">
                        <c:v>12.899999999999997</c:v>
                      </c:pt>
                      <c:pt idx="90">
                        <c:v>5.9458333333333337</c:v>
                      </c:pt>
                      <c:pt idx="91">
                        <c:v>11.470833333333337</c:v>
                      </c:pt>
                      <c:pt idx="92">
                        <c:v>6.0208333333333348</c:v>
                      </c:pt>
                      <c:pt idx="93">
                        <c:v>1.5333333333333332</c:v>
                      </c:pt>
                      <c:pt idx="94">
                        <c:v>9.9041666666666668</c:v>
                      </c:pt>
                      <c:pt idx="95">
                        <c:v>7.6333333333333355</c:v>
                      </c:pt>
                      <c:pt idx="96">
                        <c:v>15.249999999999998</c:v>
                      </c:pt>
                      <c:pt idx="97">
                        <c:v>17.304166666666671</c:v>
                      </c:pt>
                      <c:pt idx="98">
                        <c:v>15.704166666666664</c:v>
                      </c:pt>
                      <c:pt idx="99">
                        <c:v>8.5458333333333361</c:v>
                      </c:pt>
                      <c:pt idx="100">
                        <c:v>10.2875</c:v>
                      </c:pt>
                      <c:pt idx="101">
                        <c:v>12.450000000000001</c:v>
                      </c:pt>
                      <c:pt idx="102">
                        <c:v>8.4041666666666668</c:v>
                      </c:pt>
                      <c:pt idx="103">
                        <c:v>6.5291666666666677</c:v>
                      </c:pt>
                      <c:pt idx="104">
                        <c:v>8.9</c:v>
                      </c:pt>
                      <c:pt idx="105">
                        <c:v>5.4041666666666659</c:v>
                      </c:pt>
                      <c:pt idx="106">
                        <c:v>1.0333333333333334</c:v>
                      </c:pt>
                      <c:pt idx="107">
                        <c:v>5.1375000000000002</c:v>
                      </c:pt>
                      <c:pt idx="108">
                        <c:v>5.1291666666666673</c:v>
                      </c:pt>
                      <c:pt idx="109">
                        <c:v>7.8291666666666666</c:v>
                      </c:pt>
                      <c:pt idx="110">
                        <c:v>6.95</c:v>
                      </c:pt>
                      <c:pt idx="111">
                        <c:v>10.612500000000001</c:v>
                      </c:pt>
                      <c:pt idx="112">
                        <c:v>5.395833333333333</c:v>
                      </c:pt>
                      <c:pt idx="113">
                        <c:v>6.4041666666666659</c:v>
                      </c:pt>
                      <c:pt idx="114">
                        <c:v>6.3041666666666671</c:v>
                      </c:pt>
                      <c:pt idx="115">
                        <c:v>4.6625000000000005</c:v>
                      </c:pt>
                      <c:pt idx="116">
                        <c:v>6.5333333333333323</c:v>
                      </c:pt>
                      <c:pt idx="117">
                        <c:v>6.8666666666666663</c:v>
                      </c:pt>
                      <c:pt idx="118">
                        <c:v>10.445833333333331</c:v>
                      </c:pt>
                      <c:pt idx="119">
                        <c:v>7.987499999999998</c:v>
                      </c:pt>
                      <c:pt idx="120">
                        <c:v>9.3875000000000011</c:v>
                      </c:pt>
                      <c:pt idx="121">
                        <c:v>8.8875000000000011</c:v>
                      </c:pt>
                      <c:pt idx="122">
                        <c:v>7.6541666666666677</c:v>
                      </c:pt>
                      <c:pt idx="123">
                        <c:v>4.479166666666667</c:v>
                      </c:pt>
                      <c:pt idx="124">
                        <c:v>9.6333333333333364</c:v>
                      </c:pt>
                      <c:pt idx="125">
                        <c:v>5.9708333333333341</c:v>
                      </c:pt>
                      <c:pt idx="126">
                        <c:v>5.5333333333333341</c:v>
                      </c:pt>
                      <c:pt idx="127">
                        <c:v>9.0208333333333339</c:v>
                      </c:pt>
                      <c:pt idx="128">
                        <c:v>7.4291666666666645</c:v>
                      </c:pt>
                      <c:pt idx="129">
                        <c:v>9.7624999999999993</c:v>
                      </c:pt>
                      <c:pt idx="130">
                        <c:v>10.070833333333335</c:v>
                      </c:pt>
                      <c:pt idx="131">
                        <c:v>5.8791666666666673</c:v>
                      </c:pt>
                      <c:pt idx="132">
                        <c:v>7.9874999999999998</c:v>
                      </c:pt>
                      <c:pt idx="133">
                        <c:v>5.3874999999999993</c:v>
                      </c:pt>
                      <c:pt idx="134">
                        <c:v>4.1166666666666663</c:v>
                      </c:pt>
                      <c:pt idx="135">
                        <c:v>4.4333333333333327</c:v>
                      </c:pt>
                      <c:pt idx="136">
                        <c:v>4.3916666666666666</c:v>
                      </c:pt>
                      <c:pt idx="137">
                        <c:v>2.8000000000000003</c:v>
                      </c:pt>
                      <c:pt idx="138">
                        <c:v>4.9624999999999995</c:v>
                      </c:pt>
                      <c:pt idx="139">
                        <c:v>6.875</c:v>
                      </c:pt>
                      <c:pt idx="140">
                        <c:v>10.324999999999998</c:v>
                      </c:pt>
                      <c:pt idx="141">
                        <c:v>10.570833333333335</c:v>
                      </c:pt>
                      <c:pt idx="142">
                        <c:v>9.3166666666666664</c:v>
                      </c:pt>
                      <c:pt idx="143">
                        <c:v>8.9916666666666654</c:v>
                      </c:pt>
                      <c:pt idx="144">
                        <c:v>11.091666666666669</c:v>
                      </c:pt>
                      <c:pt idx="145">
                        <c:v>9.3416666666666668</c:v>
                      </c:pt>
                      <c:pt idx="146">
                        <c:v>4.2333333333333334</c:v>
                      </c:pt>
                      <c:pt idx="147">
                        <c:v>6.4875000000000007</c:v>
                      </c:pt>
                      <c:pt idx="148">
                        <c:v>7.7958333333333307</c:v>
                      </c:pt>
                      <c:pt idx="149">
                        <c:v>2.1041666666666665</c:v>
                      </c:pt>
                      <c:pt idx="150">
                        <c:v>2.6</c:v>
                      </c:pt>
                      <c:pt idx="151">
                        <c:v>6.1166666666666671</c:v>
                      </c:pt>
                      <c:pt idx="152">
                        <c:v>11.0375</c:v>
                      </c:pt>
                      <c:pt idx="153">
                        <c:v>9.0166666666666675</c:v>
                      </c:pt>
                      <c:pt idx="154">
                        <c:v>10.525</c:v>
                      </c:pt>
                      <c:pt idx="155">
                        <c:v>9.0250000000000004</c:v>
                      </c:pt>
                      <c:pt idx="156">
                        <c:v>12.766666666666667</c:v>
                      </c:pt>
                      <c:pt idx="157">
                        <c:v>11.3125</c:v>
                      </c:pt>
                      <c:pt idx="158">
                        <c:v>9.6874999999999982</c:v>
                      </c:pt>
                      <c:pt idx="159">
                        <c:v>7.2874999999999988</c:v>
                      </c:pt>
                      <c:pt idx="160">
                        <c:v>9.2708333333333321</c:v>
                      </c:pt>
                      <c:pt idx="161">
                        <c:v>7.416666666666667</c:v>
                      </c:pt>
                      <c:pt idx="162">
                        <c:v>3.5500000000000003</c:v>
                      </c:pt>
                      <c:pt idx="163">
                        <c:v>5.083333333333333</c:v>
                      </c:pt>
                      <c:pt idx="164">
                        <c:v>8.158333333333335</c:v>
                      </c:pt>
                      <c:pt idx="165">
                        <c:v>0.83333333333333337</c:v>
                      </c:pt>
                      <c:pt idx="166">
                        <c:v>5.5</c:v>
                      </c:pt>
                      <c:pt idx="167">
                        <c:v>3.162500000000001</c:v>
                      </c:pt>
                      <c:pt idx="168">
                        <c:v>8.6791666666666654</c:v>
                      </c:pt>
                      <c:pt idx="169">
                        <c:v>7.9750000000000005</c:v>
                      </c:pt>
                      <c:pt idx="170">
                        <c:v>8.2333333333333325</c:v>
                      </c:pt>
                      <c:pt idx="171">
                        <c:v>8.1708333333333307</c:v>
                      </c:pt>
                      <c:pt idx="172">
                        <c:v>7.1458333333333348</c:v>
                      </c:pt>
                      <c:pt idx="173">
                        <c:v>9.8958333333333321</c:v>
                      </c:pt>
                      <c:pt idx="174">
                        <c:v>3.5166666666666657</c:v>
                      </c:pt>
                      <c:pt idx="175">
                        <c:v>5.583333333333333</c:v>
                      </c:pt>
                      <c:pt idx="176">
                        <c:v>8.1749999999999989</c:v>
                      </c:pt>
                      <c:pt idx="177">
                        <c:v>8.6958333333333329</c:v>
                      </c:pt>
                      <c:pt idx="178">
                        <c:v>5.0874999999999995</c:v>
                      </c:pt>
                      <c:pt idx="179">
                        <c:v>6.695833333333332</c:v>
                      </c:pt>
                      <c:pt idx="180">
                        <c:v>6.6000000000000005</c:v>
                      </c:pt>
                      <c:pt idx="181">
                        <c:v>1.4583333333333333</c:v>
                      </c:pt>
                      <c:pt idx="182">
                        <c:v>5.5458333333333343</c:v>
                      </c:pt>
                      <c:pt idx="183">
                        <c:v>2.4916666666666667</c:v>
                      </c:pt>
                      <c:pt idx="184">
                        <c:v>0.78333333333333321</c:v>
                      </c:pt>
                      <c:pt idx="185">
                        <c:v>4.3291666666666666</c:v>
                      </c:pt>
                      <c:pt idx="186">
                        <c:v>1.2791666666666668</c:v>
                      </c:pt>
                      <c:pt idx="187">
                        <c:v>1.8458333333333334</c:v>
                      </c:pt>
                      <c:pt idx="188">
                        <c:v>2.4875000000000003</c:v>
                      </c:pt>
                      <c:pt idx="189">
                        <c:v>1.6875</c:v>
                      </c:pt>
                      <c:pt idx="190">
                        <c:v>1.1291666666666667</c:v>
                      </c:pt>
                      <c:pt idx="191">
                        <c:v>0.79166666666666685</c:v>
                      </c:pt>
                      <c:pt idx="192">
                        <c:v>0.71666666666666667</c:v>
                      </c:pt>
                      <c:pt idx="193">
                        <c:v>6.2124999999999995</c:v>
                      </c:pt>
                      <c:pt idx="194">
                        <c:v>1.3625000000000005</c:v>
                      </c:pt>
                      <c:pt idx="195">
                        <c:v>0.56666666666666654</c:v>
                      </c:pt>
                      <c:pt idx="196">
                        <c:v>0.98333333333333328</c:v>
                      </c:pt>
                      <c:pt idx="197">
                        <c:v>0.8833333333333333</c:v>
                      </c:pt>
                      <c:pt idx="198">
                        <c:v>1.6125</c:v>
                      </c:pt>
                      <c:pt idx="199">
                        <c:v>5.375</c:v>
                      </c:pt>
                      <c:pt idx="200">
                        <c:v>5.5791666666666666</c:v>
                      </c:pt>
                      <c:pt idx="201">
                        <c:v>1.6875</c:v>
                      </c:pt>
                      <c:pt idx="202">
                        <c:v>2.7083333333333335</c:v>
                      </c:pt>
                      <c:pt idx="203">
                        <c:v>1.0833333333333333</c:v>
                      </c:pt>
                      <c:pt idx="204">
                        <c:v>2.0708333333333333</c:v>
                      </c:pt>
                      <c:pt idx="205">
                        <c:v>4.208333333333333</c:v>
                      </c:pt>
                      <c:pt idx="206">
                        <c:v>1.9458333333333335</c:v>
                      </c:pt>
                      <c:pt idx="207">
                        <c:v>0.70416666666666672</c:v>
                      </c:pt>
                      <c:pt idx="208">
                        <c:v>1.8375000000000001</c:v>
                      </c:pt>
                      <c:pt idx="209">
                        <c:v>0.72499999999999976</c:v>
                      </c:pt>
                      <c:pt idx="210">
                        <c:v>2.4875000000000003</c:v>
                      </c:pt>
                      <c:pt idx="211">
                        <c:v>1.6791666666666665</c:v>
                      </c:pt>
                      <c:pt idx="212">
                        <c:v>4.9750000000000005</c:v>
                      </c:pt>
                      <c:pt idx="213">
                        <c:v>1.4791666666666663</c:v>
                      </c:pt>
                      <c:pt idx="214">
                        <c:v>6.708333333333333</c:v>
                      </c:pt>
                      <c:pt idx="215">
                        <c:v>9.6291666666666664</c:v>
                      </c:pt>
                      <c:pt idx="216">
                        <c:v>13.6875</c:v>
                      </c:pt>
                      <c:pt idx="217">
                        <c:v>7.2333333333333334</c:v>
                      </c:pt>
                      <c:pt idx="218">
                        <c:v>8.0541666666666654</c:v>
                      </c:pt>
                      <c:pt idx="219">
                        <c:v>8.3208333333333346</c:v>
                      </c:pt>
                      <c:pt idx="220">
                        <c:v>8.4541666666666639</c:v>
                      </c:pt>
                      <c:pt idx="221">
                        <c:v>8.2083333333333339</c:v>
                      </c:pt>
                      <c:pt idx="222">
                        <c:v>8.9499999999999957</c:v>
                      </c:pt>
                      <c:pt idx="223">
                        <c:v>7.195833333333332</c:v>
                      </c:pt>
                      <c:pt idx="224">
                        <c:v>6.8875000000000002</c:v>
                      </c:pt>
                      <c:pt idx="225">
                        <c:v>10.575000000000001</c:v>
                      </c:pt>
                      <c:pt idx="226">
                        <c:v>7.0416666666666679</c:v>
                      </c:pt>
                      <c:pt idx="227">
                        <c:v>10.654166666666667</c:v>
                      </c:pt>
                      <c:pt idx="228">
                        <c:v>17.049999999999997</c:v>
                      </c:pt>
                      <c:pt idx="229">
                        <c:v>9.4458333333333329</c:v>
                      </c:pt>
                      <c:pt idx="230">
                        <c:v>13.329166666666666</c:v>
                      </c:pt>
                      <c:pt idx="231">
                        <c:v>14.09583333333333</c:v>
                      </c:pt>
                      <c:pt idx="232">
                        <c:v>10.170833333333333</c:v>
                      </c:pt>
                      <c:pt idx="233">
                        <c:v>10.433333333333334</c:v>
                      </c:pt>
                      <c:pt idx="234">
                        <c:v>6.0624999999999991</c:v>
                      </c:pt>
                      <c:pt idx="235">
                        <c:v>9.7458333333333318</c:v>
                      </c:pt>
                      <c:pt idx="236">
                        <c:v>9.1958333333333311</c:v>
                      </c:pt>
                      <c:pt idx="237">
                        <c:v>8.4874999999999989</c:v>
                      </c:pt>
                      <c:pt idx="238">
                        <c:v>8.4541666666666639</c:v>
                      </c:pt>
                      <c:pt idx="239">
                        <c:v>6.0749999999999993</c:v>
                      </c:pt>
                      <c:pt idx="240">
                        <c:v>6.1916666666666664</c:v>
                      </c:pt>
                      <c:pt idx="241">
                        <c:v>6.708333333333333</c:v>
                      </c:pt>
                      <c:pt idx="242">
                        <c:v>7.5416666666666679</c:v>
                      </c:pt>
                      <c:pt idx="243">
                        <c:v>8.3458333333333332</c:v>
                      </c:pt>
                      <c:pt idx="244">
                        <c:v>8.4333333333333336</c:v>
                      </c:pt>
                      <c:pt idx="245">
                        <c:v>5.6583333333333306</c:v>
                      </c:pt>
                      <c:pt idx="246">
                        <c:v>8.0958333333333332</c:v>
                      </c:pt>
                      <c:pt idx="247">
                        <c:v>7.833333333333333</c:v>
                      </c:pt>
                      <c:pt idx="248">
                        <c:v>15.68333333333333</c:v>
                      </c:pt>
                      <c:pt idx="249">
                        <c:v>12.983333333333333</c:v>
                      </c:pt>
                      <c:pt idx="250">
                        <c:v>8.0374999999999996</c:v>
                      </c:pt>
                      <c:pt idx="251">
                        <c:v>8.7875000000000014</c:v>
                      </c:pt>
                      <c:pt idx="252">
                        <c:v>5.9750000000000005</c:v>
                      </c:pt>
                      <c:pt idx="253">
                        <c:v>8.9541666666666639</c:v>
                      </c:pt>
                      <c:pt idx="254">
                        <c:v>6.7041666666666684</c:v>
                      </c:pt>
                      <c:pt idx="255">
                        <c:v>5.8958333333333321</c:v>
                      </c:pt>
                      <c:pt idx="256">
                        <c:v>7.0958333333333323</c:v>
                      </c:pt>
                      <c:pt idx="257">
                        <c:v>10.949999999999998</c:v>
                      </c:pt>
                      <c:pt idx="258">
                        <c:v>12.562500000000002</c:v>
                      </c:pt>
                      <c:pt idx="259">
                        <c:v>8.1833333333333353</c:v>
                      </c:pt>
                      <c:pt idx="260">
                        <c:v>8.8166666666666647</c:v>
                      </c:pt>
                      <c:pt idx="261">
                        <c:v>12.512499999999998</c:v>
                      </c:pt>
                      <c:pt idx="262">
                        <c:v>11.283333333333333</c:v>
                      </c:pt>
                      <c:pt idx="263">
                        <c:v>5.5458333333333334</c:v>
                      </c:pt>
                      <c:pt idx="264">
                        <c:v>2.5</c:v>
                      </c:pt>
                      <c:pt idx="265">
                        <c:v>8.1541666666666668</c:v>
                      </c:pt>
                      <c:pt idx="266">
                        <c:v>6.9624999999999995</c:v>
                      </c:pt>
                      <c:pt idx="267">
                        <c:v>2.9958333333333331</c:v>
                      </c:pt>
                      <c:pt idx="268">
                        <c:v>10.608333333333333</c:v>
                      </c:pt>
                      <c:pt idx="269">
                        <c:v>10.316666666666666</c:v>
                      </c:pt>
                      <c:pt idx="270">
                        <c:v>11.241666666666669</c:v>
                      </c:pt>
                      <c:pt idx="271">
                        <c:v>6.5666666666666655</c:v>
                      </c:pt>
                      <c:pt idx="272">
                        <c:v>9.720833333333335</c:v>
                      </c:pt>
                      <c:pt idx="273">
                        <c:v>9.9166666666666679</c:v>
                      </c:pt>
                      <c:pt idx="274">
                        <c:v>7.354166666666667</c:v>
                      </c:pt>
                      <c:pt idx="275">
                        <c:v>8.1708333333333325</c:v>
                      </c:pt>
                      <c:pt idx="276">
                        <c:v>5.7958333333333334</c:v>
                      </c:pt>
                      <c:pt idx="277">
                        <c:v>7.8708333333333336</c:v>
                      </c:pt>
                      <c:pt idx="278">
                        <c:v>7.0999999999999988</c:v>
                      </c:pt>
                      <c:pt idx="279">
                        <c:v>8.3041666666666654</c:v>
                      </c:pt>
                      <c:pt idx="280">
                        <c:v>9.6999999999999993</c:v>
                      </c:pt>
                      <c:pt idx="281">
                        <c:v>12.962499999999999</c:v>
                      </c:pt>
                      <c:pt idx="282">
                        <c:v>11.825000000000001</c:v>
                      </c:pt>
                      <c:pt idx="283">
                        <c:v>8.4833333333333361</c:v>
                      </c:pt>
                      <c:pt idx="284">
                        <c:v>6.6791666666666671</c:v>
                      </c:pt>
                      <c:pt idx="285">
                        <c:v>6.4666666666666677</c:v>
                      </c:pt>
                      <c:pt idx="286">
                        <c:v>8.6708333333333325</c:v>
                      </c:pt>
                      <c:pt idx="287">
                        <c:v>9.6583333333333314</c:v>
                      </c:pt>
                      <c:pt idx="288">
                        <c:v>13.583333333333334</c:v>
                      </c:pt>
                      <c:pt idx="289">
                        <c:v>26.816666666666666</c:v>
                      </c:pt>
                      <c:pt idx="290">
                        <c:v>26.433333333333337</c:v>
                      </c:pt>
                      <c:pt idx="291">
                        <c:v>12.829166666666664</c:v>
                      </c:pt>
                      <c:pt idx="292">
                        <c:v>4.6000000000000005</c:v>
                      </c:pt>
                      <c:pt idx="293">
                        <c:v>5.7124999999999995</c:v>
                      </c:pt>
                      <c:pt idx="294">
                        <c:v>17.337500000000002</c:v>
                      </c:pt>
                      <c:pt idx="295">
                        <c:v>23.75</c:v>
                      </c:pt>
                      <c:pt idx="296">
                        <c:v>18.795833333333331</c:v>
                      </c:pt>
                      <c:pt idx="297">
                        <c:v>16.237499999999997</c:v>
                      </c:pt>
                      <c:pt idx="298">
                        <c:v>6.9041666666666677</c:v>
                      </c:pt>
                      <c:pt idx="299">
                        <c:v>5.1541666666666668</c:v>
                      </c:pt>
                      <c:pt idx="300">
                        <c:v>29.554166666666671</c:v>
                      </c:pt>
                      <c:pt idx="301">
                        <c:v>20.675000000000001</c:v>
                      </c:pt>
                      <c:pt idx="302">
                        <c:v>17.375</c:v>
                      </c:pt>
                      <c:pt idx="303">
                        <c:v>8.0249999999999968</c:v>
                      </c:pt>
                      <c:pt idx="304">
                        <c:v>19.920833333333334</c:v>
                      </c:pt>
                      <c:pt idx="305">
                        <c:v>8.8541666666666661</c:v>
                      </c:pt>
                      <c:pt idx="306">
                        <c:v>4.4041666666666659</c:v>
                      </c:pt>
                      <c:pt idx="307">
                        <c:v>6.6499999999999995</c:v>
                      </c:pt>
                      <c:pt idx="308">
                        <c:v>2.7416666666666671</c:v>
                      </c:pt>
                      <c:pt idx="309">
                        <c:v>17.3</c:v>
                      </c:pt>
                      <c:pt idx="310">
                        <c:v>13.791666666666666</c:v>
                      </c:pt>
                      <c:pt idx="311">
                        <c:v>15.741666666666665</c:v>
                      </c:pt>
                      <c:pt idx="312">
                        <c:v>14.295833333333333</c:v>
                      </c:pt>
                      <c:pt idx="313">
                        <c:v>16.708333333333332</c:v>
                      </c:pt>
                      <c:pt idx="314">
                        <c:v>13.245833333333332</c:v>
                      </c:pt>
                      <c:pt idx="315">
                        <c:v>15.108333333333333</c:v>
                      </c:pt>
                      <c:pt idx="316">
                        <c:v>15.604166666666666</c:v>
                      </c:pt>
                      <c:pt idx="317">
                        <c:v>8.0500000000000025</c:v>
                      </c:pt>
                      <c:pt idx="318">
                        <c:v>8.9791666666666679</c:v>
                      </c:pt>
                      <c:pt idx="319">
                        <c:v>14.616666666666665</c:v>
                      </c:pt>
                      <c:pt idx="320">
                        <c:v>3.9166666666666661</c:v>
                      </c:pt>
                      <c:pt idx="321">
                        <c:v>1.895833333333333</c:v>
                      </c:pt>
                      <c:pt idx="322">
                        <c:v>17.700000000000003</c:v>
                      </c:pt>
                      <c:pt idx="323">
                        <c:v>20.183333333333337</c:v>
                      </c:pt>
                      <c:pt idx="324">
                        <c:v>17.354166666666668</c:v>
                      </c:pt>
                      <c:pt idx="325">
                        <c:v>11.579166666666667</c:v>
                      </c:pt>
                      <c:pt idx="326">
                        <c:v>7.6291666666666664</c:v>
                      </c:pt>
                      <c:pt idx="327">
                        <c:v>12.479166666666664</c:v>
                      </c:pt>
                      <c:pt idx="328">
                        <c:v>5.0374999999999996</c:v>
                      </c:pt>
                      <c:pt idx="329">
                        <c:v>5.625</c:v>
                      </c:pt>
                      <c:pt idx="330">
                        <c:v>13.416666666666664</c:v>
                      </c:pt>
                      <c:pt idx="331">
                        <c:v>9.4</c:v>
                      </c:pt>
                      <c:pt idx="332">
                        <c:v>12.554166666666667</c:v>
                      </c:pt>
                      <c:pt idx="333">
                        <c:v>8.8958333333333357</c:v>
                      </c:pt>
                      <c:pt idx="334">
                        <c:v>3.5708333333333333</c:v>
                      </c:pt>
                      <c:pt idx="335">
                        <c:v>3.7166666666666655</c:v>
                      </c:pt>
                      <c:pt idx="336">
                        <c:v>21.295833333333334</c:v>
                      </c:pt>
                      <c:pt idx="337">
                        <c:v>15.387500000000003</c:v>
                      </c:pt>
                      <c:pt idx="338">
                        <c:v>19.645833333333332</c:v>
                      </c:pt>
                      <c:pt idx="339">
                        <c:v>6.1625000000000005</c:v>
                      </c:pt>
                      <c:pt idx="340">
                        <c:v>7.2333333333333334</c:v>
                      </c:pt>
                      <c:pt idx="341">
                        <c:v>18.070833333333336</c:v>
                      </c:pt>
                      <c:pt idx="342">
                        <c:v>19.779166666666665</c:v>
                      </c:pt>
                      <c:pt idx="343">
                        <c:v>22.925000000000001</c:v>
                      </c:pt>
                      <c:pt idx="344">
                        <c:v>17.712499999999999</c:v>
                      </c:pt>
                      <c:pt idx="345">
                        <c:v>25.058333333333334</c:v>
                      </c:pt>
                      <c:pt idx="346">
                        <c:v>3.6458333333333339</c:v>
                      </c:pt>
                      <c:pt idx="347">
                        <c:v>7.6916666666666638</c:v>
                      </c:pt>
                      <c:pt idx="348">
                        <c:v>4.6124999999999998</c:v>
                      </c:pt>
                      <c:pt idx="349">
                        <c:v>15.812500000000002</c:v>
                      </c:pt>
                      <c:pt idx="350">
                        <c:v>22.533333333333331</c:v>
                      </c:pt>
                      <c:pt idx="351">
                        <c:v>22.979166666666668</c:v>
                      </c:pt>
                      <c:pt idx="352">
                        <c:v>19.43333333333333</c:v>
                      </c:pt>
                      <c:pt idx="353">
                        <c:v>16.454166666666669</c:v>
                      </c:pt>
                      <c:pt idx="354">
                        <c:v>22.437499999999989</c:v>
                      </c:pt>
                      <c:pt idx="355">
                        <c:v>21.991666666666664</c:v>
                      </c:pt>
                      <c:pt idx="356">
                        <c:v>20.595833333333331</c:v>
                      </c:pt>
                      <c:pt idx="357">
                        <c:v>16.945833333333333</c:v>
                      </c:pt>
                      <c:pt idx="358">
                        <c:v>21.154166666666661</c:v>
                      </c:pt>
                      <c:pt idx="359">
                        <c:v>14.35</c:v>
                      </c:pt>
                      <c:pt idx="360">
                        <c:v>20.058333333333334</c:v>
                      </c:pt>
                      <c:pt idx="361">
                        <c:v>22.45</c:v>
                      </c:pt>
                      <c:pt idx="362">
                        <c:v>14.108333333333334</c:v>
                      </c:pt>
                      <c:pt idx="363">
                        <c:v>20.599999999999998</c:v>
                      </c:pt>
                      <c:pt idx="364">
                        <c:v>21.845833333333331</c:v>
                      </c:pt>
                    </c:numCache>
                  </c:numRef>
                </c:val>
                <c:smooth val="0"/>
                <c:extLst xmlns:c15="http://schemas.microsoft.com/office/drawing/2012/chart">
                  <c:ext xmlns:c16="http://schemas.microsoft.com/office/drawing/2014/chart" uri="{C3380CC4-5D6E-409C-BE32-E72D297353CC}">
                    <c16:uniqueId val="{0000000E-34D6-4784-BA21-39C44311A8EF}"/>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'2023'!$P$2</c15:sqref>
                        </c15:formulaRef>
                      </c:ext>
                    </c:extLst>
                    <c:strCache>
                      <c:ptCount val="1"/>
                      <c:pt idx="0">
                        <c:v>MNT_7 Ivan Sedlo</c:v>
                      </c:pt>
                    </c:strCache>
                  </c:strRef>
                </c:tx>
                <c:spPr>
                  <a:ln w="28575" cap="rnd">
                    <a:solidFill>
                      <a:schemeClr val="accent3">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'2023'!$P$3:$P$367</c15:sqref>
                        </c15:formulaRef>
                      </c:ext>
                    </c:extLst>
                    <c:numCache>
                      <c:formatCode>General</c:formatCode>
                      <c:ptCount val="365"/>
                      <c:pt idx="0">
                        <c:v>0.4958333333333334</c:v>
                      </c:pt>
                      <c:pt idx="1">
                        <c:v>0.41666666666666669</c:v>
                      </c:pt>
                      <c:pt idx="2">
                        <c:v>0.57916666666666672</c:v>
                      </c:pt>
                      <c:pt idx="3">
                        <c:v>1.1083333333333332</c:v>
                      </c:pt>
                      <c:pt idx="4">
                        <c:v>0.7583333333333333</c:v>
                      </c:pt>
                      <c:pt idx="5">
                        <c:v>1.3708333333333336</c:v>
                      </c:pt>
                      <c:pt idx="6">
                        <c:v>0.53749999999999998</c:v>
                      </c:pt>
                      <c:pt idx="7">
                        <c:v>0.14166666666666669</c:v>
                      </c:pt>
                      <c:pt idx="8">
                        <c:v>6.25E-2</c:v>
                      </c:pt>
                      <c:pt idx="9">
                        <c:v>0</c:v>
                      </c:pt>
                      <c:pt idx="10">
                        <c:v>0.20416666666666669</c:v>
                      </c:pt>
                      <c:pt idx="11">
                        <c:v>3.1750000000000007</c:v>
                      </c:pt>
                      <c:pt idx="12">
                        <c:v>1.3625000000000005</c:v>
                      </c:pt>
                      <c:pt idx="13">
                        <c:v>1.5625</c:v>
                      </c:pt>
                      <c:pt idx="14">
                        <c:v>1.2458333333333329</c:v>
                      </c:pt>
                      <c:pt idx="15">
                        <c:v>1.1166666666666669</c:v>
                      </c:pt>
                      <c:pt idx="16">
                        <c:v>1.0208333333333333</c:v>
                      </c:pt>
                      <c:pt idx="17">
                        <c:v>0.53749999999999998</c:v>
                      </c:pt>
                      <c:pt idx="18">
                        <c:v>0.95833333333333337</c:v>
                      </c:pt>
                      <c:pt idx="19">
                        <c:v>0</c:v>
                      </c:pt>
                      <c:pt idx="20">
                        <c:v>0.10000000000000002</c:v>
                      </c:pt>
                      <c:pt idx="21">
                        <c:v>0.24166666666666661</c:v>
                      </c:pt>
                      <c:pt idx="22">
                        <c:v>0.14166666666666666</c:v>
                      </c:pt>
                      <c:pt idx="23">
                        <c:v>3.7499999999999999E-2</c:v>
                      </c:pt>
                      <c:pt idx="24">
                        <c:v>0.73749999999999993</c:v>
                      </c:pt>
                      <c:pt idx="25">
                        <c:v>0.125</c:v>
                      </c:pt>
                      <c:pt idx="26">
                        <c:v>0.48749999999999999</c:v>
                      </c:pt>
                      <c:pt idx="27">
                        <c:v>0</c:v>
                      </c:pt>
                      <c:pt idx="28">
                        <c:v>0</c:v>
                      </c:pt>
                      <c:pt idx="29">
                        <c:v>0.39583333333333343</c:v>
                      </c:pt>
                      <c:pt idx="30">
                        <c:v>1.6625000000000003</c:v>
                      </c:pt>
                      <c:pt idx="31">
                        <c:v>0.5708333333333333</c:v>
                      </c:pt>
                      <c:pt idx="32">
                        <c:v>2.1708333333333334</c:v>
                      </c:pt>
                      <c:pt idx="33">
                        <c:v>0.50416666666666676</c:v>
                      </c:pt>
                      <c:pt idx="34">
                        <c:v>2.5041666666666669</c:v>
                      </c:pt>
                      <c:pt idx="35">
                        <c:v>0.77083333333333348</c:v>
                      </c:pt>
                      <c:pt idx="36">
                        <c:v>3.8625000000000007</c:v>
                      </c:pt>
                      <c:pt idx="37">
                        <c:v>6</c:v>
                      </c:pt>
                      <c:pt idx="38">
                        <c:v>0.12083333333333333</c:v>
                      </c:pt>
                      <c:pt idx="39">
                        <c:v>0.19166666666666665</c:v>
                      </c:pt>
                      <c:pt idx="40">
                        <c:v>0.25833333333333336</c:v>
                      </c:pt>
                      <c:pt idx="41">
                        <c:v>0.29166666666666663</c:v>
                      </c:pt>
                      <c:pt idx="42">
                        <c:v>1.3916666666666668</c:v>
                      </c:pt>
                      <c:pt idx="43">
                        <c:v>1.3375000000000001</c:v>
                      </c:pt>
                      <c:pt idx="44">
                        <c:v>1.0416666666666667</c:v>
                      </c:pt>
                      <c:pt idx="45">
                        <c:v>1.6583333333333334</c:v>
                      </c:pt>
                      <c:pt idx="46">
                        <c:v>4.9999999999999996E-2</c:v>
                      </c:pt>
                      <c:pt idx="47">
                        <c:v>5.8333333333333327E-2</c:v>
                      </c:pt>
                      <c:pt idx="48">
                        <c:v>1.6666666666666666E-2</c:v>
                      </c:pt>
                      <c:pt idx="49">
                        <c:v>0.3666666666666667</c:v>
                      </c:pt>
                      <c:pt idx="50">
                        <c:v>0</c:v>
                      </c:pt>
                      <c:pt idx="51">
                        <c:v>1.2500000000000002E-2</c:v>
                      </c:pt>
                      <c:pt idx="52">
                        <c:v>7.0833333333333345E-2</c:v>
                      </c:pt>
                      <c:pt idx="53">
                        <c:v>0.28333333333333333</c:v>
                      </c:pt>
                      <c:pt idx="54">
                        <c:v>0.27083333333333331</c:v>
                      </c:pt>
                      <c:pt idx="55">
                        <c:v>0</c:v>
                      </c:pt>
                      <c:pt idx="56">
                        <c:v>0</c:v>
                      </c:pt>
                      <c:pt idx="57">
                        <c:v>0.13333333333333333</c:v>
                      </c:pt>
                      <c:pt idx="58">
                        <c:v>0</c:v>
                      </c:pt>
                      <c:pt idx="59">
                        <c:v>3.3333333333333333E-2</c:v>
                      </c:pt>
                      <c:pt idx="60">
                        <c:v>0.22916666666666666</c:v>
                      </c:pt>
                      <c:pt idx="61">
                        <c:v>0.61250000000000004</c:v>
                      </c:pt>
                      <c:pt idx="62">
                        <c:v>0.89583333333333337</c:v>
                      </c:pt>
                      <c:pt idx="63">
                        <c:v>0.72916666666666652</c:v>
                      </c:pt>
                      <c:pt idx="64">
                        <c:v>0.33749999999999997</c:v>
                      </c:pt>
                      <c:pt idx="65">
                        <c:v>0.73333333333333328</c:v>
                      </c:pt>
                      <c:pt idx="66">
                        <c:v>1.5041666666666671</c:v>
                      </c:pt>
                      <c:pt idx="67">
                        <c:v>0.31666666666666665</c:v>
                      </c:pt>
                      <c:pt idx="68">
                        <c:v>2.5</c:v>
                      </c:pt>
                      <c:pt idx="69">
                        <c:v>1.5250000000000004</c:v>
                      </c:pt>
                      <c:pt idx="70">
                        <c:v>0.92499999999999993</c:v>
                      </c:pt>
                      <c:pt idx="71">
                        <c:v>0.68333333333333324</c:v>
                      </c:pt>
                      <c:pt idx="72">
                        <c:v>0.33333333333333331</c:v>
                      </c:pt>
                      <c:pt idx="73">
                        <c:v>0.30833333333333329</c:v>
                      </c:pt>
                      <c:pt idx="74">
                        <c:v>3.8374999999999999</c:v>
                      </c:pt>
                      <c:pt idx="75">
                        <c:v>0.59166666666666667</c:v>
                      </c:pt>
                      <c:pt idx="76">
                        <c:v>0.6875</c:v>
                      </c:pt>
                      <c:pt idx="77">
                        <c:v>0.63333333333333341</c:v>
                      </c:pt>
                      <c:pt idx="78">
                        <c:v>0.89166666666666661</c:v>
                      </c:pt>
                      <c:pt idx="79">
                        <c:v>1.5250000000000001</c:v>
                      </c:pt>
                      <c:pt idx="80">
                        <c:v>2.0249999999999999</c:v>
                      </c:pt>
                      <c:pt idx="81">
                        <c:v>0.48333333333333339</c:v>
                      </c:pt>
                      <c:pt idx="82">
                        <c:v>0.33749999999999991</c:v>
                      </c:pt>
                      <c:pt idx="83">
                        <c:v>0.98749999999999982</c:v>
                      </c:pt>
                      <c:pt idx="84">
                        <c:v>0.54166666666666663</c:v>
                      </c:pt>
                      <c:pt idx="85">
                        <c:v>0</c:v>
                      </c:pt>
                      <c:pt idx="86">
                        <c:v>5.8333333333333327E-2</c:v>
                      </c:pt>
                      <c:pt idx="87">
                        <c:v>0.79166666666666663</c:v>
                      </c:pt>
                      <c:pt idx="88">
                        <c:v>0.37916666666666671</c:v>
                      </c:pt>
                      <c:pt idx="89">
                        <c:v>0.84166666666666667</c:v>
                      </c:pt>
                      <c:pt idx="90">
                        <c:v>0.15833333333333333</c:v>
                      </c:pt>
                      <c:pt idx="91">
                        <c:v>1.0958333333333332</c:v>
                      </c:pt>
                      <c:pt idx="92">
                        <c:v>0.19166666666666665</c:v>
                      </c:pt>
                      <c:pt idx="93">
                        <c:v>0</c:v>
                      </c:pt>
                      <c:pt idx="94">
                        <c:v>0.60833333333333328</c:v>
                      </c:pt>
                      <c:pt idx="95">
                        <c:v>0.72499999999999998</c:v>
                      </c:pt>
                      <c:pt idx="96">
                        <c:v>0.58750000000000002</c:v>
                      </c:pt>
                      <c:pt idx="97">
                        <c:v>0.84166666666666645</c:v>
                      </c:pt>
                      <c:pt idx="98">
                        <c:v>0.92499999999999982</c:v>
                      </c:pt>
                      <c:pt idx="99">
                        <c:v>0.35833333333333334</c:v>
                      </c:pt>
                      <c:pt idx="100">
                        <c:v>0.46666666666666662</c:v>
                      </c:pt>
                      <c:pt idx="101">
                        <c:v>0.54999999999999993</c:v>
                      </c:pt>
                      <c:pt idx="102">
                        <c:v>0.26250000000000001</c:v>
                      </c:pt>
                      <c:pt idx="103">
                        <c:v>0.27083333333333331</c:v>
                      </c:pt>
                      <c:pt idx="104">
                        <c:v>0.80416666666666659</c:v>
                      </c:pt>
                      <c:pt idx="105">
                        <c:v>0.22916666666666666</c:v>
                      </c:pt>
                      <c:pt idx="106">
                        <c:v>0</c:v>
                      </c:pt>
                      <c:pt idx="107">
                        <c:v>0.20416666666666669</c:v>
                      </c:pt>
                      <c:pt idx="108">
                        <c:v>0.71666666666666667</c:v>
                      </c:pt>
                      <c:pt idx="109">
                        <c:v>9.9999999999999992E-2</c:v>
                      </c:pt>
                      <c:pt idx="110">
                        <c:v>0.14166666666666669</c:v>
                      </c:pt>
                      <c:pt idx="111">
                        <c:v>0.28333333333333333</c:v>
                      </c:pt>
                      <c:pt idx="112">
                        <c:v>8.3333333333333332E-3</c:v>
                      </c:pt>
                      <c:pt idx="113">
                        <c:v>6.2499999999999993E-2</c:v>
                      </c:pt>
                      <c:pt idx="114">
                        <c:v>3.3333333333333333E-2</c:v>
                      </c:pt>
                      <c:pt idx="115">
                        <c:v>0.1875</c:v>
                      </c:pt>
                      <c:pt idx="116">
                        <c:v>0.1125</c:v>
                      </c:pt>
                      <c:pt idx="117">
                        <c:v>6.6666666666666666E-2</c:v>
                      </c:pt>
                      <c:pt idx="118">
                        <c:v>9.583333333333334E-2</c:v>
                      </c:pt>
                      <c:pt idx="119">
                        <c:v>7.5000000000000011E-2</c:v>
                      </c:pt>
                      <c:pt idx="120">
                        <c:v>0.12500000000000003</c:v>
                      </c:pt>
                      <c:pt idx="121">
                        <c:v>0.1125</c:v>
                      </c:pt>
                      <c:pt idx="122">
                        <c:v>0.21250000000000002</c:v>
                      </c:pt>
                      <c:pt idx="123">
                        <c:v>0.10416666666666667</c:v>
                      </c:pt>
                      <c:pt idx="124">
                        <c:v>0.16666666666666666</c:v>
                      </c:pt>
                      <c:pt idx="125">
                        <c:v>6.6666666666666666E-2</c:v>
                      </c:pt>
                      <c:pt idx="126">
                        <c:v>0</c:v>
                      </c:pt>
                      <c:pt idx="127">
                        <c:v>7.0833333333333331E-2</c:v>
                      </c:pt>
                      <c:pt idx="128">
                        <c:v>0.12916666666666665</c:v>
                      </c:pt>
                      <c:pt idx="129">
                        <c:v>0.15</c:v>
                      </c:pt>
                      <c:pt idx="130">
                        <c:v>0.13749999999999998</c:v>
                      </c:pt>
                      <c:pt idx="131">
                        <c:v>0.23333333333333336</c:v>
                      </c:pt>
                      <c:pt idx="132">
                        <c:v>4.1666666666666664E-2</c:v>
                      </c:pt>
                      <c:pt idx="133">
                        <c:v>2.0833333333333332E-2</c:v>
                      </c:pt>
                      <c:pt idx="134">
                        <c:v>3.7499999999999999E-2</c:v>
                      </c:pt>
                      <c:pt idx="135">
                        <c:v>1.2500000000000002E-2</c:v>
                      </c:pt>
                      <c:pt idx="136">
                        <c:v>1.6666666666666666E-2</c:v>
                      </c:pt>
                      <c:pt idx="137">
                        <c:v>1.6666666666666666E-2</c:v>
                      </c:pt>
                      <c:pt idx="138">
                        <c:v>2.4999999999999998E-2</c:v>
                      </c:pt>
                      <c:pt idx="139">
                        <c:v>6.25E-2</c:v>
                      </c:pt>
                      <c:pt idx="140">
                        <c:v>5.8333333333333348E-2</c:v>
                      </c:pt>
                      <c:pt idx="141">
                        <c:v>2.4999999999999998E-2</c:v>
                      </c:pt>
                      <c:pt idx="142">
                        <c:v>0.24999999999999997</c:v>
                      </c:pt>
                      <c:pt idx="143">
                        <c:v>0.21666666666666665</c:v>
                      </c:pt>
                      <c:pt idx="144">
                        <c:v>0.33333333333333331</c:v>
                      </c:pt>
                      <c:pt idx="145">
                        <c:v>0.17916666666666667</c:v>
                      </c:pt>
                      <c:pt idx="146">
                        <c:v>2.0833333333333332E-2</c:v>
                      </c:pt>
                      <c:pt idx="147">
                        <c:v>0.18333333333333332</c:v>
                      </c:pt>
                      <c:pt idx="148">
                        <c:v>9.166666666666666E-2</c:v>
                      </c:pt>
                      <c:pt idx="149">
                        <c:v>8.3333333333333332E-3</c:v>
                      </c:pt>
                      <c:pt idx="150">
                        <c:v>3.3333333333333333E-2</c:v>
                      </c:pt>
                      <c:pt idx="151">
                        <c:v>6.2500000000000014E-2</c:v>
                      </c:pt>
                      <c:pt idx="152">
                        <c:v>0.11250000000000003</c:v>
                      </c:pt>
                      <c:pt idx="153">
                        <c:v>0.20000000000000004</c:v>
                      </c:pt>
                      <c:pt idx="154">
                        <c:v>6.6666666666666693E-2</c:v>
                      </c:pt>
                      <c:pt idx="155">
                        <c:v>4.5833333333333337E-2</c:v>
                      </c:pt>
                      <c:pt idx="156">
                        <c:v>0.12916666666666668</c:v>
                      </c:pt>
                      <c:pt idx="157">
                        <c:v>0.17083333333333331</c:v>
                      </c:pt>
                      <c:pt idx="158">
                        <c:v>6.666666666666668E-2</c:v>
                      </c:pt>
                      <c:pt idx="159">
                        <c:v>5.8333333333333348E-2</c:v>
                      </c:pt>
                      <c:pt idx="160">
                        <c:v>0.14583333333333337</c:v>
                      </c:pt>
                      <c:pt idx="161">
                        <c:v>0.31666666666666665</c:v>
                      </c:pt>
                      <c:pt idx="162">
                        <c:v>0.14166666666666666</c:v>
                      </c:pt>
                      <c:pt idx="163">
                        <c:v>0.38333333333333325</c:v>
                      </c:pt>
                      <c:pt idx="164">
                        <c:v>6.6666666666666666E-2</c:v>
                      </c:pt>
                      <c:pt idx="165">
                        <c:v>1.2500000000000002E-2</c:v>
                      </c:pt>
                      <c:pt idx="166">
                        <c:v>3.3333333333333333E-2</c:v>
                      </c:pt>
                      <c:pt idx="167">
                        <c:v>3.3333333333333333E-2</c:v>
                      </c:pt>
                      <c:pt idx="168">
                        <c:v>2.9166666666666664E-2</c:v>
                      </c:pt>
                      <c:pt idx="169">
                        <c:v>6.6666666666666666E-2</c:v>
                      </c:pt>
                      <c:pt idx="170">
                        <c:v>3.3333333333333333E-2</c:v>
                      </c:pt>
                      <c:pt idx="171">
                        <c:v>4.583333333333333E-2</c:v>
                      </c:pt>
                      <c:pt idx="172">
                        <c:v>3.3333333333333333E-2</c:v>
                      </c:pt>
                      <c:pt idx="173">
                        <c:v>5.4166666666666669E-2</c:v>
                      </c:pt>
                      <c:pt idx="174">
                        <c:v>0.16250000000000001</c:v>
                      </c:pt>
                      <c:pt idx="175">
                        <c:v>5.4166666666666669E-2</c:v>
                      </c:pt>
                      <c:pt idx="176">
                        <c:v>0.37916666666666665</c:v>
                      </c:pt>
                      <c:pt idx="177">
                        <c:v>7.9166666666666677E-2</c:v>
                      </c:pt>
                      <c:pt idx="178">
                        <c:v>0.3125</c:v>
                      </c:pt>
                      <c:pt idx="179">
                        <c:v>0.46666666666666656</c:v>
                      </c:pt>
                      <c:pt idx="180">
                        <c:v>4.583333333333333E-2</c:v>
                      </c:pt>
                      <c:pt idx="181">
                        <c:v>0</c:v>
                      </c:pt>
                      <c:pt idx="182">
                        <c:v>8.3333333333333332E-3</c:v>
                      </c:pt>
                      <c:pt idx="183">
                        <c:v>0</c:v>
                      </c:pt>
                      <c:pt idx="184">
                        <c:v>0</c:v>
                      </c:pt>
                      <c:pt idx="185">
                        <c:v>2.0833333333333332E-2</c:v>
                      </c:pt>
                      <c:pt idx="186">
                        <c:v>0</c:v>
                      </c:pt>
                      <c:pt idx="187">
                        <c:v>0</c:v>
                      </c:pt>
                      <c:pt idx="188">
                        <c:v>0</c:v>
                      </c:pt>
                      <c:pt idx="189">
                        <c:v>8.3333333333333332E-3</c:v>
                      </c:pt>
                      <c:pt idx="190">
                        <c:v>0</c:v>
                      </c:pt>
                      <c:pt idx="191">
                        <c:v>0</c:v>
                      </c:pt>
                      <c:pt idx="192">
                        <c:v>0</c:v>
                      </c:pt>
                      <c:pt idx="193">
                        <c:v>6.25E-2</c:v>
                      </c:pt>
                      <c:pt idx="194">
                        <c:v>0</c:v>
                      </c:pt>
                      <c:pt idx="195">
                        <c:v>0</c:v>
                      </c:pt>
                      <c:pt idx="196">
                        <c:v>0</c:v>
                      </c:pt>
                      <c:pt idx="197">
                        <c:v>0</c:v>
                      </c:pt>
                      <c:pt idx="198">
                        <c:v>4.1666666666666666E-3</c:v>
                      </c:pt>
                      <c:pt idx="199">
                        <c:v>0.27499999999999997</c:v>
                      </c:pt>
                      <c:pt idx="200">
                        <c:v>8.3333333333333329E-2</c:v>
                      </c:pt>
                      <c:pt idx="201">
                        <c:v>0</c:v>
                      </c:pt>
                      <c:pt idx="202">
                        <c:v>7.0833333333333331E-2</c:v>
                      </c:pt>
                      <c:pt idx="203">
                        <c:v>0</c:v>
                      </c:pt>
                      <c:pt idx="204">
                        <c:v>0</c:v>
                      </c:pt>
                      <c:pt idx="205">
                        <c:v>0.11666666666666668</c:v>
                      </c:pt>
                      <c:pt idx="206">
                        <c:v>3.7499999999999999E-2</c:v>
                      </c:pt>
                      <c:pt idx="207">
                        <c:v>0</c:v>
                      </c:pt>
                      <c:pt idx="208">
                        <c:v>0</c:v>
                      </c:pt>
                      <c:pt idx="209">
                        <c:v>0</c:v>
                      </c:pt>
                      <c:pt idx="210">
                        <c:v>0</c:v>
                      </c:pt>
                      <c:pt idx="211">
                        <c:v>4.1666666666666666E-3</c:v>
                      </c:pt>
                      <c:pt idx="212">
                        <c:v>4.1666666666666664E-2</c:v>
                      </c:pt>
                      <c:pt idx="213">
                        <c:v>0</c:v>
                      </c:pt>
                      <c:pt idx="214">
                        <c:v>1.6666666666666666E-2</c:v>
                      </c:pt>
                      <c:pt idx="215">
                        <c:v>4.1666666666666666E-3</c:v>
                      </c:pt>
                      <c:pt idx="216">
                        <c:v>0.63750000000000007</c:v>
                      </c:pt>
                      <c:pt idx="217">
                        <c:v>0</c:v>
                      </c:pt>
                      <c:pt idx="218">
                        <c:v>0.17916666666666667</c:v>
                      </c:pt>
                      <c:pt idx="219">
                        <c:v>0.36249999999999999</c:v>
                      </c:pt>
                      <c:pt idx="220">
                        <c:v>0.10833333333333332</c:v>
                      </c:pt>
                      <c:pt idx="221">
                        <c:v>5.8333333333333341E-2</c:v>
                      </c:pt>
                      <c:pt idx="222">
                        <c:v>4.9999999999999996E-2</c:v>
                      </c:pt>
                      <c:pt idx="223">
                        <c:v>6.2499999999999993E-2</c:v>
                      </c:pt>
                      <c:pt idx="224">
                        <c:v>0.27916666666666667</c:v>
                      </c:pt>
                      <c:pt idx="225">
                        <c:v>9.166666666666666E-2</c:v>
                      </c:pt>
                      <c:pt idx="226">
                        <c:v>5.8333333333333341E-2</c:v>
                      </c:pt>
                      <c:pt idx="227">
                        <c:v>0.10833333333333334</c:v>
                      </c:pt>
                      <c:pt idx="228">
                        <c:v>0.1125</c:v>
                      </c:pt>
                      <c:pt idx="229">
                        <c:v>0.15</c:v>
                      </c:pt>
                      <c:pt idx="230">
                        <c:v>0.24583333333333335</c:v>
                      </c:pt>
                      <c:pt idx="231">
                        <c:v>0.47083333333333327</c:v>
                      </c:pt>
                      <c:pt idx="232">
                        <c:v>0.12916666666666668</c:v>
                      </c:pt>
                      <c:pt idx="233">
                        <c:v>0.11666666666666665</c:v>
                      </c:pt>
                      <c:pt idx="234">
                        <c:v>0.25416666666666665</c:v>
                      </c:pt>
                      <c:pt idx="235">
                        <c:v>0.10416666666666667</c:v>
                      </c:pt>
                      <c:pt idx="236">
                        <c:v>4.1666666666666664E-2</c:v>
                      </c:pt>
                      <c:pt idx="237">
                        <c:v>4.1666666666666666E-3</c:v>
                      </c:pt>
                      <c:pt idx="238">
                        <c:v>0</c:v>
                      </c:pt>
                      <c:pt idx="239">
                        <c:v>8.3333333333333332E-3</c:v>
                      </c:pt>
                      <c:pt idx="240">
                        <c:v>0.10833333333333335</c:v>
                      </c:pt>
                      <c:pt idx="241">
                        <c:v>3.3333333333333333E-2</c:v>
                      </c:pt>
                      <c:pt idx="242">
                        <c:v>8.3333333333333332E-3</c:v>
                      </c:pt>
                      <c:pt idx="243">
                        <c:v>3.3333333333333333E-2</c:v>
                      </c:pt>
                      <c:pt idx="244">
                        <c:v>1.6666666666666666E-2</c:v>
                      </c:pt>
                      <c:pt idx="245">
                        <c:v>0</c:v>
                      </c:pt>
                      <c:pt idx="246">
                        <c:v>1.9416666666666664</c:v>
                      </c:pt>
                      <c:pt idx="247">
                        <c:v>1</c:v>
                      </c:pt>
                      <c:pt idx="248">
                        <c:v>1.2625</c:v>
                      </c:pt>
                      <c:pt idx="249">
                        <c:v>0.58750000000000002</c:v>
                      </c:pt>
                      <c:pt idx="250">
                        <c:v>0.52500000000000002</c:v>
                      </c:pt>
                      <c:pt idx="251">
                        <c:v>0.32083333333333336</c:v>
                      </c:pt>
                      <c:pt idx="252">
                        <c:v>0.10416666666666667</c:v>
                      </c:pt>
                      <c:pt idx="253">
                        <c:v>2.0833333333333332E-2</c:v>
                      </c:pt>
                      <c:pt idx="254">
                        <c:v>8.3333333333333332E-3</c:v>
                      </c:pt>
                      <c:pt idx="255">
                        <c:v>0</c:v>
                      </c:pt>
                      <c:pt idx="256">
                        <c:v>8.3333333333333332E-3</c:v>
                      </c:pt>
                      <c:pt idx="257">
                        <c:v>0.12083333333333333</c:v>
                      </c:pt>
                      <c:pt idx="258">
                        <c:v>0.5625</c:v>
                      </c:pt>
                      <c:pt idx="259">
                        <c:v>0.20833333333333334</c:v>
                      </c:pt>
                      <c:pt idx="260">
                        <c:v>2.0833333333333332E-2</c:v>
                      </c:pt>
                      <c:pt idx="261">
                        <c:v>0.18333333333333335</c:v>
                      </c:pt>
                      <c:pt idx="262">
                        <c:v>1.2500000000000002E-2</c:v>
                      </c:pt>
                      <c:pt idx="263">
                        <c:v>2.5000000000000005E-2</c:v>
                      </c:pt>
                      <c:pt idx="264">
                        <c:v>1.2500000000000002E-2</c:v>
                      </c:pt>
                      <c:pt idx="265">
                        <c:v>9.1666666666666674E-2</c:v>
                      </c:pt>
                      <c:pt idx="266">
                        <c:v>0.13333333333333333</c:v>
                      </c:pt>
                      <c:pt idx="267">
                        <c:v>4.1666666666666666E-3</c:v>
                      </c:pt>
                      <c:pt idx="268">
                        <c:v>1.1375</c:v>
                      </c:pt>
                      <c:pt idx="269">
                        <c:v>0.79583333333333339</c:v>
                      </c:pt>
                      <c:pt idx="270">
                        <c:v>0.14166666666666669</c:v>
                      </c:pt>
                      <c:pt idx="271">
                        <c:v>0.11666666666666668</c:v>
                      </c:pt>
                      <c:pt idx="272">
                        <c:v>0.15416666666666667</c:v>
                      </c:pt>
                      <c:pt idx="273">
                        <c:v>3.7499999999999999E-2</c:v>
                      </c:pt>
                      <c:pt idx="274">
                        <c:v>4.1666666666666666E-3</c:v>
                      </c:pt>
                      <c:pt idx="275">
                        <c:v>2.4999999999999998E-2</c:v>
                      </c:pt>
                      <c:pt idx="276">
                        <c:v>0.48333333333333334</c:v>
                      </c:pt>
                      <c:pt idx="277">
                        <c:v>0.18750000000000003</c:v>
                      </c:pt>
                      <c:pt idx="278">
                        <c:v>0.19999999999999996</c:v>
                      </c:pt>
                      <c:pt idx="279">
                        <c:v>2.4999999999999998E-2</c:v>
                      </c:pt>
                      <c:pt idx="280">
                        <c:v>0.13749999999999998</c:v>
                      </c:pt>
                      <c:pt idx="281">
                        <c:v>0.16250000000000003</c:v>
                      </c:pt>
                      <c:pt idx="282">
                        <c:v>0.44999999999999996</c:v>
                      </c:pt>
                      <c:pt idx="283">
                        <c:v>4.1666666666666666E-3</c:v>
                      </c:pt>
                      <c:pt idx="284">
                        <c:v>8.3333333333333332E-3</c:v>
                      </c:pt>
                      <c:pt idx="285">
                        <c:v>8.3333333333333332E-3</c:v>
                      </c:pt>
                      <c:pt idx="286">
                        <c:v>0</c:v>
                      </c:pt>
                      <c:pt idx="287">
                        <c:v>1.2499999999999999E-2</c:v>
                      </c:pt>
                      <c:pt idx="288">
                        <c:v>0.15</c:v>
                      </c:pt>
                      <c:pt idx="289">
                        <c:v>0.43333333333333329</c:v>
                      </c:pt>
                      <c:pt idx="290">
                        <c:v>0.86249999999999993</c:v>
                      </c:pt>
                      <c:pt idx="291">
                        <c:v>0.57916666666666672</c:v>
                      </c:pt>
                      <c:pt idx="292">
                        <c:v>0</c:v>
                      </c:pt>
                      <c:pt idx="293">
                        <c:v>0.14583333333333334</c:v>
                      </c:pt>
                      <c:pt idx="294">
                        <c:v>0.35833333333333334</c:v>
                      </c:pt>
                      <c:pt idx="295">
                        <c:v>0.17083333333333331</c:v>
                      </c:pt>
                      <c:pt idx="296">
                        <c:v>0</c:v>
                      </c:pt>
                      <c:pt idx="297">
                        <c:v>1.0125000000000002</c:v>
                      </c:pt>
                      <c:pt idx="298">
                        <c:v>0</c:v>
                      </c:pt>
                      <c:pt idx="299">
                        <c:v>0</c:v>
                      </c:pt>
                      <c:pt idx="300">
                        <c:v>1.3333333333333333</c:v>
                      </c:pt>
                      <c:pt idx="301">
                        <c:v>2.0833333333333332E-2</c:v>
                      </c:pt>
                      <c:pt idx="302">
                        <c:v>0.13750000000000001</c:v>
                      </c:pt>
                      <c:pt idx="303">
                        <c:v>0.22500000000000001</c:v>
                      </c:pt>
                      <c:pt idx="304">
                        <c:v>1.1708333333333332</c:v>
                      </c:pt>
                      <c:pt idx="305">
                        <c:v>0.3833333333333333</c:v>
                      </c:pt>
                      <c:pt idx="306">
                        <c:v>0.10833333333333334</c:v>
                      </c:pt>
                      <c:pt idx="307">
                        <c:v>0.32083333333333336</c:v>
                      </c:pt>
                      <c:pt idx="308">
                        <c:v>1.6666666666666666E-2</c:v>
                      </c:pt>
                      <c:pt idx="309">
                        <c:v>1.529166666666667</c:v>
                      </c:pt>
                      <c:pt idx="310">
                        <c:v>1.1916666666666669</c:v>
                      </c:pt>
                      <c:pt idx="311">
                        <c:v>0.90833333333333333</c:v>
                      </c:pt>
                      <c:pt idx="312">
                        <c:v>0.67499999999999982</c:v>
                      </c:pt>
                      <c:pt idx="313">
                        <c:v>0.96250000000000002</c:v>
                      </c:pt>
                      <c:pt idx="314">
                        <c:v>1.3916666666666666</c:v>
                      </c:pt>
                      <c:pt idx="315">
                        <c:v>0.8125</c:v>
                      </c:pt>
                      <c:pt idx="316">
                        <c:v>0.46666666666666656</c:v>
                      </c:pt>
                      <c:pt idx="317">
                        <c:v>0.41666666666666669</c:v>
                      </c:pt>
                      <c:pt idx="318">
                        <c:v>0.60416666666666663</c:v>
                      </c:pt>
                      <c:pt idx="319">
                        <c:v>0.60833333333333328</c:v>
                      </c:pt>
                      <c:pt idx="320">
                        <c:v>0.16250000000000001</c:v>
                      </c:pt>
                      <c:pt idx="321">
                        <c:v>0</c:v>
                      </c:pt>
                      <c:pt idx="322">
                        <c:v>1.2250000000000001</c:v>
                      </c:pt>
                      <c:pt idx="323">
                        <c:v>1.0041666666666667</c:v>
                      </c:pt>
                      <c:pt idx="324">
                        <c:v>0.78333333333333333</c:v>
                      </c:pt>
                      <c:pt idx="325">
                        <c:v>0.47083333333333338</c:v>
                      </c:pt>
                      <c:pt idx="326">
                        <c:v>0.14583333333333334</c:v>
                      </c:pt>
                      <c:pt idx="327">
                        <c:v>0.65416666666666656</c:v>
                      </c:pt>
                      <c:pt idx="328">
                        <c:v>0.22083333333333333</c:v>
                      </c:pt>
                      <c:pt idx="329">
                        <c:v>0.16666666666666666</c:v>
                      </c:pt>
                      <c:pt idx="330">
                        <c:v>0.79166666666666663</c:v>
                      </c:pt>
                      <c:pt idx="331">
                        <c:v>0.63750000000000007</c:v>
                      </c:pt>
                      <c:pt idx="332">
                        <c:v>0.55000000000000004</c:v>
                      </c:pt>
                      <c:pt idx="333">
                        <c:v>0.65</c:v>
                      </c:pt>
                      <c:pt idx="334">
                        <c:v>0</c:v>
                      </c:pt>
                      <c:pt idx="335">
                        <c:v>3.7499999999999999E-2</c:v>
                      </c:pt>
                      <c:pt idx="336">
                        <c:v>2.1333333333333337</c:v>
                      </c:pt>
                      <c:pt idx="337">
                        <c:v>0.81666666666666654</c:v>
                      </c:pt>
                      <c:pt idx="338">
                        <c:v>0.98333333333333339</c:v>
                      </c:pt>
                      <c:pt idx="339">
                        <c:v>0.24583333333333335</c:v>
                      </c:pt>
                      <c:pt idx="340">
                        <c:v>0.71250000000000002</c:v>
                      </c:pt>
                      <c:pt idx="341">
                        <c:v>1.3583333333333332</c:v>
                      </c:pt>
                      <c:pt idx="342">
                        <c:v>1.0583333333333333</c:v>
                      </c:pt>
                      <c:pt idx="343">
                        <c:v>1.3666666666666665</c:v>
                      </c:pt>
                      <c:pt idx="344">
                        <c:v>1.5166666666666666</c:v>
                      </c:pt>
                      <c:pt idx="345">
                        <c:v>1.175</c:v>
                      </c:pt>
                      <c:pt idx="346">
                        <c:v>0</c:v>
                      </c:pt>
                      <c:pt idx="347">
                        <c:v>0.65833333333333333</c:v>
                      </c:pt>
                      <c:pt idx="348">
                        <c:v>8.7500000000000022E-2</c:v>
                      </c:pt>
                      <c:pt idx="349">
                        <c:v>1.7249999999999999</c:v>
                      </c:pt>
                      <c:pt idx="350">
                        <c:v>2.0041666666666669</c:v>
                      </c:pt>
                      <c:pt idx="351">
                        <c:v>0.94999999999999984</c:v>
                      </c:pt>
                      <c:pt idx="352">
                        <c:v>0.74999999999999989</c:v>
                      </c:pt>
                      <c:pt idx="353">
                        <c:v>0.52083333333333337</c:v>
                      </c:pt>
                      <c:pt idx="354">
                        <c:v>1.8083333333333329</c:v>
                      </c:pt>
                      <c:pt idx="355">
                        <c:v>2.308333333333334</c:v>
                      </c:pt>
                      <c:pt idx="356">
                        <c:v>0.87083333333333324</c:v>
                      </c:pt>
                      <c:pt idx="357">
                        <c:v>0.57499999999999996</c:v>
                      </c:pt>
                      <c:pt idx="358">
                        <c:v>1.1541666666666668</c:v>
                      </c:pt>
                      <c:pt idx="359">
                        <c:v>0.62083333333333335</c:v>
                      </c:pt>
                      <c:pt idx="360">
                        <c:v>0.87083333333333346</c:v>
                      </c:pt>
                      <c:pt idx="361">
                        <c:v>1.3208333333333335</c:v>
                      </c:pt>
                      <c:pt idx="362">
                        <c:v>0.59583333333333333</c:v>
                      </c:pt>
                      <c:pt idx="363">
                        <c:v>0.77916666666666667</c:v>
                      </c:pt>
                      <c:pt idx="364">
                        <c:v>2.1416666666666671</c:v>
                      </c:pt>
                    </c:numCache>
                  </c:numRef>
                </c:val>
                <c:smooth val="0"/>
                <c:extLst xmlns:c15="http://schemas.microsoft.com/office/drawing/2012/chart">
                  <c:ext xmlns:c16="http://schemas.microsoft.com/office/drawing/2014/chart" uri="{C3380CC4-5D6E-409C-BE32-E72D297353CC}">
                    <c16:uniqueId val="{0000000F-34D6-4784-BA21-39C44311A8EF}"/>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'2023'!$Q$2</c15:sqref>
                        </c15:formulaRef>
                      </c:ext>
                    </c:extLst>
                    <c:strCache>
                      <c:ptCount val="1"/>
                      <c:pt idx="0">
                        <c:v>MNT_8 SAD Amb.</c:v>
                      </c:pt>
                    </c:strCache>
                  </c:strRef>
                </c:tx>
                <c:spPr>
                  <a:ln w="28575" cap="rnd">
                    <a:solidFill>
                      <a:schemeClr val="accent4">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'2023'!$Q$3:$Q$367</c15:sqref>
                        </c15:formulaRef>
                      </c:ext>
                    </c:extLst>
                    <c:numCache>
                      <c:formatCode>General</c:formatCode>
                      <c:ptCount val="365"/>
                      <c:pt idx="0">
                        <c:v>23.720833333333331</c:v>
                      </c:pt>
                      <c:pt idx="1">
                        <c:v>20.145833333333332</c:v>
                      </c:pt>
                      <c:pt idx="2">
                        <c:v>25.9375</c:v>
                      </c:pt>
                      <c:pt idx="3">
                        <c:v>49.916666666666664</c:v>
                      </c:pt>
                      <c:pt idx="4">
                        <c:v>27.870833333333337</c:v>
                      </c:pt>
                      <c:pt idx="5">
                        <c:v>47.76250000000001</c:v>
                      </c:pt>
                      <c:pt idx="6">
                        <c:v>22.604166666666668</c:v>
                      </c:pt>
                      <c:pt idx="7">
                        <c:v>18.5</c:v>
                      </c:pt>
                      <c:pt idx="8">
                        <c:v>11.345833333333331</c:v>
                      </c:pt>
                      <c:pt idx="9">
                        <c:v>24.966666666666669</c:v>
                      </c:pt>
                      <c:pt idx="10">
                        <c:v>31.104166666666668</c:v>
                      </c:pt>
                      <c:pt idx="11">
                        <c:v>50.354166666666657</c:v>
                      </c:pt>
                      <c:pt idx="12">
                        <c:v>33.579166666666666</c:v>
                      </c:pt>
                      <c:pt idx="13">
                        <c:v>34.491666666666653</c:v>
                      </c:pt>
                      <c:pt idx="14">
                        <c:v>32.945833333333333</c:v>
                      </c:pt>
                      <c:pt idx="15">
                        <c:v>27.487499999999997</c:v>
                      </c:pt>
                      <c:pt idx="16">
                        <c:v>26.558333333333337</c:v>
                      </c:pt>
                      <c:pt idx="17">
                        <c:v>20.445833333333336</c:v>
                      </c:pt>
                      <c:pt idx="18">
                        <c:v>22.979166666666668</c:v>
                      </c:pt>
                      <c:pt idx="19">
                        <c:v>15.879166666666665</c:v>
                      </c:pt>
                      <c:pt idx="20">
                        <c:v>16.724999999999998</c:v>
                      </c:pt>
                      <c:pt idx="21">
                        <c:v>19.662500000000001</c:v>
                      </c:pt>
                      <c:pt idx="22">
                        <c:v>21.141666666666666</c:v>
                      </c:pt>
                      <c:pt idx="23">
                        <c:v>14.133333333333333</c:v>
                      </c:pt>
                      <c:pt idx="24">
                        <c:v>18.95</c:v>
                      </c:pt>
                      <c:pt idx="25">
                        <c:v>16.908333333333328</c:v>
                      </c:pt>
                      <c:pt idx="26">
                        <c:v>19.537500000000005</c:v>
                      </c:pt>
                      <c:pt idx="27">
                        <c:v>9.4625000000000004</c:v>
                      </c:pt>
                      <c:pt idx="28">
                        <c:v>12.97916666666667</c:v>
                      </c:pt>
                      <c:pt idx="29">
                        <c:v>25.395833333333332</c:v>
                      </c:pt>
                      <c:pt idx="30">
                        <c:v>43.108333333333341</c:v>
                      </c:pt>
                      <c:pt idx="31">
                        <c:v>47.995833333333337</c:v>
                      </c:pt>
                      <c:pt idx="32">
                        <c:v>51.93333333333333</c:v>
                      </c:pt>
                      <c:pt idx="33">
                        <c:v>39.887500000000003</c:v>
                      </c:pt>
                      <c:pt idx="34">
                        <c:v>58.004166666666663</c:v>
                      </c:pt>
                      <c:pt idx="35">
                        <c:v>61.68333333333333</c:v>
                      </c:pt>
                      <c:pt idx="36">
                        <c:v>101.95416666666667</c:v>
                      </c:pt>
                      <c:pt idx="37">
                        <c:v>91.087499999999991</c:v>
                      </c:pt>
                      <c:pt idx="38">
                        <c:v>32.479166666666664</c:v>
                      </c:pt>
                      <c:pt idx="39">
                        <c:v>34.133333333333333</c:v>
                      </c:pt>
                      <c:pt idx="40">
                        <c:v>41.300000000000004</c:v>
                      </c:pt>
                      <c:pt idx="41">
                        <c:v>48.145833333333336</c:v>
                      </c:pt>
                      <c:pt idx="42">
                        <c:v>51.858333333333341</c:v>
                      </c:pt>
                      <c:pt idx="43">
                        <c:v>56.016666666666673</c:v>
                      </c:pt>
                      <c:pt idx="44">
                        <c:v>43.4375</c:v>
                      </c:pt>
                      <c:pt idx="45">
                        <c:v>53.98333333333332</c:v>
                      </c:pt>
                      <c:pt idx="46">
                        <c:v>25.987499999999997</c:v>
                      </c:pt>
                      <c:pt idx="47">
                        <c:v>35.145833333333329</c:v>
                      </c:pt>
                      <c:pt idx="48">
                        <c:v>28.950000000000003</c:v>
                      </c:pt>
                      <c:pt idx="49">
                        <c:v>47.487500000000004</c:v>
                      </c:pt>
                      <c:pt idx="50">
                        <c:v>40.537500000000009</c:v>
                      </c:pt>
                      <c:pt idx="51">
                        <c:v>30.791666666666661</c:v>
                      </c:pt>
                      <c:pt idx="52">
                        <c:v>33.574999999999996</c:v>
                      </c:pt>
                      <c:pt idx="53">
                        <c:v>45.983333333333341</c:v>
                      </c:pt>
                      <c:pt idx="54">
                        <c:v>42.1</c:v>
                      </c:pt>
                      <c:pt idx="55">
                        <c:v>9.7166666666666668</c:v>
                      </c:pt>
                      <c:pt idx="56">
                        <c:v>18.387500000000003</c:v>
                      </c:pt>
                      <c:pt idx="57">
                        <c:v>33.562499999999993</c:v>
                      </c:pt>
                      <c:pt idx="58">
                        <c:v>48.791666666666664</c:v>
                      </c:pt>
                      <c:pt idx="59">
                        <c:v>33.262500000000003</c:v>
                      </c:pt>
                      <c:pt idx="60">
                        <c:v>38.69166666666667</c:v>
                      </c:pt>
                      <c:pt idx="61">
                        <c:v>54.80833333333333</c:v>
                      </c:pt>
                      <c:pt idx="62">
                        <c:v>40.616666666666667</c:v>
                      </c:pt>
                      <c:pt idx="63">
                        <c:v>37.141666666666673</c:v>
                      </c:pt>
                      <c:pt idx="64">
                        <c:v>24.241666666666664</c:v>
                      </c:pt>
                      <c:pt idx="65">
                        <c:v>29.579166666666655</c:v>
                      </c:pt>
                      <c:pt idx="66">
                        <c:v>29.787500000000009</c:v>
                      </c:pt>
                      <c:pt idx="67">
                        <c:v>18.562499999999996</c:v>
                      </c:pt>
                      <c:pt idx="68">
                        <c:v>62.079166666666659</c:v>
                      </c:pt>
                      <c:pt idx="69">
                        <c:v>36.487499999999997</c:v>
                      </c:pt>
                      <c:pt idx="70">
                        <c:v>31.654166666666669</c:v>
                      </c:pt>
                      <c:pt idx="71">
                        <c:v>32.19166666666667</c:v>
                      </c:pt>
                      <c:pt idx="72">
                        <c:v>20.704166666666662</c:v>
                      </c:pt>
                      <c:pt idx="73">
                        <c:v>26.3125</c:v>
                      </c:pt>
                      <c:pt idx="74">
                        <c:v>78.245833333333323</c:v>
                      </c:pt>
                      <c:pt idx="75">
                        <c:v>30.279166666666665</c:v>
                      </c:pt>
                      <c:pt idx="76">
                        <c:v>30.883333333333329</c:v>
                      </c:pt>
                      <c:pt idx="77">
                        <c:v>28.450000000000003</c:v>
                      </c:pt>
                      <c:pt idx="78">
                        <c:v>29.88333333333334</c:v>
                      </c:pt>
                      <c:pt idx="79">
                        <c:v>51.12916666666667</c:v>
                      </c:pt>
                      <c:pt idx="80">
                        <c:v>55.570833333333333</c:v>
                      </c:pt>
                      <c:pt idx="81">
                        <c:v>24.420833333333331</c:v>
                      </c:pt>
                      <c:pt idx="82">
                        <c:v>25.716666666666669</c:v>
                      </c:pt>
                      <c:pt idx="83">
                        <c:v>42.912500000000001</c:v>
                      </c:pt>
                      <c:pt idx="84">
                        <c:v>24.845833333333331</c:v>
                      </c:pt>
                      <c:pt idx="85">
                        <c:v>17.429166666666667</c:v>
                      </c:pt>
                      <c:pt idx="86">
                        <c:v>25.558333333333337</c:v>
                      </c:pt>
                      <c:pt idx="87">
                        <c:v>44.758333333333333</c:v>
                      </c:pt>
                      <c:pt idx="88">
                        <c:v>25.0625</c:v>
                      </c:pt>
                      <c:pt idx="89">
                        <c:v>30.233333333333331</c:v>
                      </c:pt>
                      <c:pt idx="90">
                        <c:v>18.316666666666666</c:v>
                      </c:pt>
                      <c:pt idx="91">
                        <c:v>29.741666666666674</c:v>
                      </c:pt>
                      <c:pt idx="92">
                        <c:v>19.812499999999996</c:v>
                      </c:pt>
                      <c:pt idx="93">
                        <c:v>14.87083333333333</c:v>
                      </c:pt>
                      <c:pt idx="94">
                        <c:v>24.458333333333339</c:v>
                      </c:pt>
                      <c:pt idx="95">
                        <c:v>25.637500000000003</c:v>
                      </c:pt>
                      <c:pt idx="96">
                        <c:v>30.283333333333335</c:v>
                      </c:pt>
                      <c:pt idx="97">
                        <c:v>28.879166666666663</c:v>
                      </c:pt>
                      <c:pt idx="98">
                        <c:v>31.500000000000004</c:v>
                      </c:pt>
                      <c:pt idx="99">
                        <c:v>26.970833333333331</c:v>
                      </c:pt>
                      <c:pt idx="100">
                        <c:v>31.05416666666666</c:v>
                      </c:pt>
                      <c:pt idx="101">
                        <c:v>24.399999999999995</c:v>
                      </c:pt>
                      <c:pt idx="102">
                        <c:v>16.112500000000001</c:v>
                      </c:pt>
                      <c:pt idx="103">
                        <c:v>14.579166666666666</c:v>
                      </c:pt>
                      <c:pt idx="104">
                        <c:v>22.187499999999996</c:v>
                      </c:pt>
                      <c:pt idx="105">
                        <c:v>13.516666666666667</c:v>
                      </c:pt>
                      <c:pt idx="106">
                        <c:v>15.758333333333333</c:v>
                      </c:pt>
                      <c:pt idx="107">
                        <c:v>18.999999999999996</c:v>
                      </c:pt>
                      <c:pt idx="108">
                        <c:v>17.433333333333334</c:v>
                      </c:pt>
                      <c:pt idx="109">
                        <c:v>14.337499999999997</c:v>
                      </c:pt>
                      <c:pt idx="110">
                        <c:v>12.158333333333337</c:v>
                      </c:pt>
                      <c:pt idx="111">
                        <c:v>19.725000000000001</c:v>
                      </c:pt>
                      <c:pt idx="112">
                        <c:v>10.716666666666667</c:v>
                      </c:pt>
                      <c:pt idx="113">
                        <c:v>13.816666666666665</c:v>
                      </c:pt>
                      <c:pt idx="114">
                        <c:v>15.179166666666667</c:v>
                      </c:pt>
                      <c:pt idx="115">
                        <c:v>18.258333333333333</c:v>
                      </c:pt>
                      <c:pt idx="116">
                        <c:v>10.741666666666667</c:v>
                      </c:pt>
                      <c:pt idx="117">
                        <c:v>14.645833333333336</c:v>
                      </c:pt>
                      <c:pt idx="118">
                        <c:v>11.033333333333337</c:v>
                      </c:pt>
                      <c:pt idx="119">
                        <c:v>16.295833333333334</c:v>
                      </c:pt>
                      <c:pt idx="120">
                        <c:v>15.999999999999998</c:v>
                      </c:pt>
                      <c:pt idx="121">
                        <c:v>16.112500000000001</c:v>
                      </c:pt>
                      <c:pt idx="122">
                        <c:v>12.499999999999998</c:v>
                      </c:pt>
                      <c:pt idx="123">
                        <c:v>14.766666666666666</c:v>
                      </c:pt>
                      <c:pt idx="124">
                        <c:v>16.141666666666669</c:v>
                      </c:pt>
                      <c:pt idx="125">
                        <c:v>11.679166666666665</c:v>
                      </c:pt>
                      <c:pt idx="126">
                        <c:v>11.200000000000001</c:v>
                      </c:pt>
                      <c:pt idx="127">
                        <c:v>12.733333333333336</c:v>
                      </c:pt>
                      <c:pt idx="128">
                        <c:v>13.229166666666666</c:v>
                      </c:pt>
                      <c:pt idx="129">
                        <c:v>15.804166666666669</c:v>
                      </c:pt>
                      <c:pt idx="130">
                        <c:v>12.670833333333333</c:v>
                      </c:pt>
                      <c:pt idx="131">
                        <c:v>12.979166666666664</c:v>
                      </c:pt>
                      <c:pt idx="132">
                        <c:v>14.145833333333334</c:v>
                      </c:pt>
                      <c:pt idx="133">
                        <c:v>8.8750000000000018</c:v>
                      </c:pt>
                      <c:pt idx="134">
                        <c:v>10.875</c:v>
                      </c:pt>
                      <c:pt idx="135">
                        <c:v>10.329166666666666</c:v>
                      </c:pt>
                      <c:pt idx="136">
                        <c:v>11.183333333333335</c:v>
                      </c:pt>
                      <c:pt idx="137">
                        <c:v>15.091666666666667</c:v>
                      </c:pt>
                      <c:pt idx="138">
                        <c:v>11.983333333333333</c:v>
                      </c:pt>
                      <c:pt idx="139">
                        <c:v>14.637500000000003</c:v>
                      </c:pt>
                      <c:pt idx="140">
                        <c:v>13.862499999999999</c:v>
                      </c:pt>
                      <c:pt idx="141">
                        <c:v>12.683333333333332</c:v>
                      </c:pt>
                      <c:pt idx="142">
                        <c:v>14.420833333333333</c:v>
                      </c:pt>
                      <c:pt idx="143">
                        <c:v>16.108333333333334</c:v>
                      </c:pt>
                      <c:pt idx="144">
                        <c:v>18.416666666666668</c:v>
                      </c:pt>
                      <c:pt idx="145">
                        <c:v>17</c:v>
                      </c:pt>
                      <c:pt idx="146">
                        <c:v>16.679166666666671</c:v>
                      </c:pt>
                      <c:pt idx="147">
                        <c:v>16.862500000000004</c:v>
                      </c:pt>
                      <c:pt idx="148">
                        <c:v>14.466666666666667</c:v>
                      </c:pt>
                      <c:pt idx="149">
                        <c:v>15.529166666666667</c:v>
                      </c:pt>
                      <c:pt idx="150">
                        <c:v>8.8791666666666664</c:v>
                      </c:pt>
                      <c:pt idx="151">
                        <c:v>14.862499999999999</c:v>
                      </c:pt>
                      <c:pt idx="152">
                        <c:v>14.316666666666668</c:v>
                      </c:pt>
                      <c:pt idx="153">
                        <c:v>13.304166666666665</c:v>
                      </c:pt>
                      <c:pt idx="154">
                        <c:v>12.791666666666666</c:v>
                      </c:pt>
                      <c:pt idx="155">
                        <c:v>17.266666666666669</c:v>
                      </c:pt>
                      <c:pt idx="156">
                        <c:v>22.558333333333326</c:v>
                      </c:pt>
                      <c:pt idx="157">
                        <c:v>19.075000000000003</c:v>
                      </c:pt>
                      <c:pt idx="158">
                        <c:v>16.095833333333328</c:v>
                      </c:pt>
                      <c:pt idx="159">
                        <c:v>16.487500000000001</c:v>
                      </c:pt>
                      <c:pt idx="160">
                        <c:v>18.479166666666671</c:v>
                      </c:pt>
                      <c:pt idx="161">
                        <c:v>15.716666666666667</c:v>
                      </c:pt>
                      <c:pt idx="162">
                        <c:v>8.6625000000000032</c:v>
                      </c:pt>
                      <c:pt idx="163">
                        <c:v>16.2</c:v>
                      </c:pt>
                      <c:pt idx="164">
                        <c:v>14.275000000000006</c:v>
                      </c:pt>
                      <c:pt idx="165">
                        <c:v>10.437499999999998</c:v>
                      </c:pt>
                      <c:pt idx="166">
                        <c:v>14.270833333333334</c:v>
                      </c:pt>
                      <c:pt idx="167">
                        <c:v>11.154166666666669</c:v>
                      </c:pt>
                      <c:pt idx="168">
                        <c:v>11.487499999999999</c:v>
                      </c:pt>
                      <c:pt idx="169">
                        <c:v>11.691666666666668</c:v>
                      </c:pt>
                      <c:pt idx="170">
                        <c:v>11.879166666666665</c:v>
                      </c:pt>
                      <c:pt idx="171">
                        <c:v>11.270833333333334</c:v>
                      </c:pt>
                      <c:pt idx="172">
                        <c:v>12.604166666666666</c:v>
                      </c:pt>
                      <c:pt idx="173">
                        <c:v>12.637500000000001</c:v>
                      </c:pt>
                      <c:pt idx="174">
                        <c:v>12.908333333333331</c:v>
                      </c:pt>
                      <c:pt idx="175">
                        <c:v>13.745833333333332</c:v>
                      </c:pt>
                      <c:pt idx="176">
                        <c:v>14.058333333333335</c:v>
                      </c:pt>
                      <c:pt idx="177">
                        <c:v>14.058333333333335</c:v>
                      </c:pt>
                      <c:pt idx="178">
                        <c:v>18.616666666666671</c:v>
                      </c:pt>
                      <c:pt idx="179">
                        <c:v>23.083333333333343</c:v>
                      </c:pt>
                      <c:pt idx="180">
                        <c:v>15.325000000000001</c:v>
                      </c:pt>
                      <c:pt idx="181">
                        <c:v>15.433333333333332</c:v>
                      </c:pt>
                      <c:pt idx="182">
                        <c:v>40.691666666666663</c:v>
                      </c:pt>
                      <c:pt idx="183">
                        <c:v>16.129166666666666</c:v>
                      </c:pt>
                      <c:pt idx="184">
                        <c:v>14.366666666666665</c:v>
                      </c:pt>
                      <c:pt idx="185">
                        <c:v>22.079166666666662</c:v>
                      </c:pt>
                      <c:pt idx="186">
                        <c:v>20.366666666666664</c:v>
                      </c:pt>
                      <c:pt idx="187">
                        <c:v>19.574999999999999</c:v>
                      </c:pt>
                      <c:pt idx="188">
                        <c:v>19.883333333333333</c:v>
                      </c:pt>
                      <c:pt idx="189">
                        <c:v>15.470833333333333</c:v>
                      </c:pt>
                      <c:pt idx="190">
                        <c:v>18.545833333333338</c:v>
                      </c:pt>
                      <c:pt idx="191">
                        <c:v>13.725000000000001</c:v>
                      </c:pt>
                      <c:pt idx="192">
                        <c:v>10.733333333333329</c:v>
                      </c:pt>
                      <c:pt idx="193">
                        <c:v>36.704166666666659</c:v>
                      </c:pt>
                      <c:pt idx="194">
                        <c:v>13.633333333333333</c:v>
                      </c:pt>
                      <c:pt idx="195">
                        <c:v>12.179166666666667</c:v>
                      </c:pt>
                      <c:pt idx="196">
                        <c:v>13.670833333333334</c:v>
                      </c:pt>
                      <c:pt idx="197">
                        <c:v>14.1875</c:v>
                      </c:pt>
                      <c:pt idx="198">
                        <c:v>14.25416666666667</c:v>
                      </c:pt>
                      <c:pt idx="199">
                        <c:v>26.754166666666674</c:v>
                      </c:pt>
                      <c:pt idx="200">
                        <c:v>34.395833333333329</c:v>
                      </c:pt>
                      <c:pt idx="201">
                        <c:v>11.804166666666667</c:v>
                      </c:pt>
                      <c:pt idx="202">
                        <c:v>16.479166666666668</c:v>
                      </c:pt>
                      <c:pt idx="203">
                        <c:v>16.945833333333336</c:v>
                      </c:pt>
                      <c:pt idx="204">
                        <c:v>13.812500000000002</c:v>
                      </c:pt>
                      <c:pt idx="205">
                        <c:v>26.162499999999994</c:v>
                      </c:pt>
                      <c:pt idx="206">
                        <c:v>19.845833333333331</c:v>
                      </c:pt>
                      <c:pt idx="207">
                        <c:v>14.533333333333331</c:v>
                      </c:pt>
                      <c:pt idx="208">
                        <c:v>16.400000000000002</c:v>
                      </c:pt>
                      <c:pt idx="209">
                        <c:v>12.0875</c:v>
                      </c:pt>
                      <c:pt idx="210">
                        <c:v>19.304166666666671</c:v>
                      </c:pt>
                      <c:pt idx="211">
                        <c:v>17.116666666666664</c:v>
                      </c:pt>
                      <c:pt idx="212">
                        <c:v>16.129166666666663</c:v>
                      </c:pt>
                      <c:pt idx="213">
                        <c:v>17.487500000000001</c:v>
                      </c:pt>
                      <c:pt idx="214">
                        <c:v>20.262499999999999</c:v>
                      </c:pt>
                      <c:pt idx="215">
                        <c:v>17.883333333333333</c:v>
                      </c:pt>
                      <c:pt idx="216">
                        <c:v>34.970833333333331</c:v>
                      </c:pt>
                      <c:pt idx="217">
                        <c:v>21.437499999999996</c:v>
                      </c:pt>
                      <c:pt idx="218">
                        <c:v>30.029166666666672</c:v>
                      </c:pt>
                      <c:pt idx="219">
                        <c:v>36.625000000000007</c:v>
                      </c:pt>
                      <c:pt idx="220">
                        <c:v>26.070833333333336</c:v>
                      </c:pt>
                      <c:pt idx="221">
                        <c:v>25.933333333333337</c:v>
                      </c:pt>
                      <c:pt idx="222">
                        <c:v>18.333333333333332</c:v>
                      </c:pt>
                      <c:pt idx="223">
                        <c:v>19.645833333333332</c:v>
                      </c:pt>
                      <c:pt idx="224">
                        <c:v>24.975000000000005</c:v>
                      </c:pt>
                      <c:pt idx="225">
                        <c:v>19.666666666666664</c:v>
                      </c:pt>
                      <c:pt idx="226">
                        <c:v>23.25</c:v>
                      </c:pt>
                      <c:pt idx="227">
                        <c:v>22.104166666666668</c:v>
                      </c:pt>
                      <c:pt idx="228">
                        <c:v>26.079166666666666</c:v>
                      </c:pt>
                      <c:pt idx="229">
                        <c:v>25.995833333333334</c:v>
                      </c:pt>
                      <c:pt idx="230">
                        <c:v>27.49166666666666</c:v>
                      </c:pt>
                      <c:pt idx="231">
                        <c:v>30.908333333333331</c:v>
                      </c:pt>
                      <c:pt idx="232">
                        <c:v>21.45</c:v>
                      </c:pt>
                      <c:pt idx="233">
                        <c:v>30.25</c:v>
                      </c:pt>
                      <c:pt idx="234">
                        <c:v>23.379166666666663</c:v>
                      </c:pt>
                      <c:pt idx="235">
                        <c:v>20.462500000000002</c:v>
                      </c:pt>
                      <c:pt idx="236">
                        <c:v>21.783333333333331</c:v>
                      </c:pt>
                      <c:pt idx="237">
                        <c:v>15.512500000000003</c:v>
                      </c:pt>
                      <c:pt idx="238">
                        <c:v>15.345833333333333</c:v>
                      </c:pt>
                      <c:pt idx="239">
                        <c:v>10.783333333333333</c:v>
                      </c:pt>
                      <c:pt idx="240">
                        <c:v>14.483333333333334</c:v>
                      </c:pt>
                      <c:pt idx="241">
                        <c:v>20.291666666666668</c:v>
                      </c:pt>
                      <c:pt idx="242">
                        <c:v>23.441666666666666</c:v>
                      </c:pt>
                      <c:pt idx="243">
                        <c:v>20.745833333333334</c:v>
                      </c:pt>
                      <c:pt idx="244">
                        <c:v>20.754166666666663</c:v>
                      </c:pt>
                      <c:pt idx="245">
                        <c:v>18.583333333333332</c:v>
                      </c:pt>
                      <c:pt idx="246">
                        <c:v>52.841666666666669</c:v>
                      </c:pt>
                      <c:pt idx="247">
                        <c:v>36.991666666666667</c:v>
                      </c:pt>
                      <c:pt idx="248">
                        <c:v>50.829166666666659</c:v>
                      </c:pt>
                      <c:pt idx="249">
                        <c:v>34.766666666666673</c:v>
                      </c:pt>
                      <c:pt idx="250">
                        <c:v>24.258333333333336</c:v>
                      </c:pt>
                      <c:pt idx="251">
                        <c:v>21.633333333333329</c:v>
                      </c:pt>
                      <c:pt idx="252">
                        <c:v>22.054166666666671</c:v>
                      </c:pt>
                      <c:pt idx="253">
                        <c:v>17.6875</c:v>
                      </c:pt>
                      <c:pt idx="254">
                        <c:v>19.504166666666659</c:v>
                      </c:pt>
                      <c:pt idx="255">
                        <c:v>15.625</c:v>
                      </c:pt>
                      <c:pt idx="256">
                        <c:v>17.529166666666661</c:v>
                      </c:pt>
                      <c:pt idx="257">
                        <c:v>29.362500000000001</c:v>
                      </c:pt>
                      <c:pt idx="258">
                        <c:v>42.020833333333336</c:v>
                      </c:pt>
                      <c:pt idx="259">
                        <c:v>30.158333333333342</c:v>
                      </c:pt>
                      <c:pt idx="260">
                        <c:v>22.745833333333334</c:v>
                      </c:pt>
                      <c:pt idx="261">
                        <c:v>26.3125</c:v>
                      </c:pt>
                      <c:pt idx="262">
                        <c:v>19.93333333333333</c:v>
                      </c:pt>
                      <c:pt idx="263">
                        <c:v>17.954166666666669</c:v>
                      </c:pt>
                      <c:pt idx="264">
                        <c:v>9.9083333333333332</c:v>
                      </c:pt>
                      <c:pt idx="265">
                        <c:v>25.125</c:v>
                      </c:pt>
                      <c:pt idx="266">
                        <c:v>24.670833333333331</c:v>
                      </c:pt>
                      <c:pt idx="267">
                        <c:v>34.762500000000003</c:v>
                      </c:pt>
                      <c:pt idx="268">
                        <c:v>53.3125</c:v>
                      </c:pt>
                      <c:pt idx="269">
                        <c:v>39.395833333333336</c:v>
                      </c:pt>
                      <c:pt idx="270">
                        <c:v>26.983333333333331</c:v>
                      </c:pt>
                      <c:pt idx="271">
                        <c:v>19.479166666666668</c:v>
                      </c:pt>
                      <c:pt idx="272">
                        <c:v>19.825000000000003</c:v>
                      </c:pt>
                      <c:pt idx="273">
                        <c:v>20.495833333333334</c:v>
                      </c:pt>
                      <c:pt idx="274">
                        <c:v>19.066666666666666</c:v>
                      </c:pt>
                      <c:pt idx="275">
                        <c:v>22.187499999999996</c:v>
                      </c:pt>
                      <c:pt idx="276">
                        <c:v>23.516666666666662</c:v>
                      </c:pt>
                      <c:pt idx="277">
                        <c:v>24.433333333333337</c:v>
                      </c:pt>
                      <c:pt idx="278">
                        <c:v>26.387500000000003</c:v>
                      </c:pt>
                      <c:pt idx="279">
                        <c:v>29.641666666666669</c:v>
                      </c:pt>
                      <c:pt idx="280">
                        <c:v>35.279166666666661</c:v>
                      </c:pt>
                      <c:pt idx="281">
                        <c:v>28.945833333333329</c:v>
                      </c:pt>
                      <c:pt idx="282">
                        <c:v>25.766666666666662</c:v>
                      </c:pt>
                      <c:pt idx="283">
                        <c:v>17.641666666666666</c:v>
                      </c:pt>
                      <c:pt idx="284">
                        <c:v>16.595833333333335</c:v>
                      </c:pt>
                      <c:pt idx="285">
                        <c:v>22.474999999999998</c:v>
                      </c:pt>
                      <c:pt idx="286">
                        <c:v>19.904166666666672</c:v>
                      </c:pt>
                      <c:pt idx="287">
                        <c:v>34.820833333333333</c:v>
                      </c:pt>
                      <c:pt idx="288">
                        <c:v>45.15</c:v>
                      </c:pt>
                      <c:pt idx="289">
                        <c:v>56.216666666666669</c:v>
                      </c:pt>
                      <c:pt idx="290">
                        <c:v>61.041666666666657</c:v>
                      </c:pt>
                      <c:pt idx="291">
                        <c:v>34.562499999999993</c:v>
                      </c:pt>
                      <c:pt idx="292">
                        <c:v>8.3541666666666661</c:v>
                      </c:pt>
                      <c:pt idx="293">
                        <c:v>14.383333333333331</c:v>
                      </c:pt>
                      <c:pt idx="294">
                        <c:v>39.779166666666661</c:v>
                      </c:pt>
                      <c:pt idx="295">
                        <c:v>56.462500000000013</c:v>
                      </c:pt>
                      <c:pt idx="296">
                        <c:v>30.966666666666665</c:v>
                      </c:pt>
                      <c:pt idx="297">
                        <c:v>61.704166666666659</c:v>
                      </c:pt>
                      <c:pt idx="298">
                        <c:v>22.479166666666661</c:v>
                      </c:pt>
                      <c:pt idx="299">
                        <c:v>19.066666666666663</c:v>
                      </c:pt>
                      <c:pt idx="300">
                        <c:v>81.433333333333366</c:v>
                      </c:pt>
                      <c:pt idx="301">
                        <c:v>50.470833333333331</c:v>
                      </c:pt>
                      <c:pt idx="302">
                        <c:v>31.525000000000002</c:v>
                      </c:pt>
                      <c:pt idx="303">
                        <c:v>26.737499999999997</c:v>
                      </c:pt>
                      <c:pt idx="304">
                        <c:v>34.858333333333327</c:v>
                      </c:pt>
                      <c:pt idx="305">
                        <c:v>22.612500000000001</c:v>
                      </c:pt>
                      <c:pt idx="306">
                        <c:v>13.387499999999998</c:v>
                      </c:pt>
                      <c:pt idx="307">
                        <c:v>37.395833333333343</c:v>
                      </c:pt>
                      <c:pt idx="308">
                        <c:v>13.858333333333336</c:v>
                      </c:pt>
                      <c:pt idx="309">
                        <c:v>43.195833333333326</c:v>
                      </c:pt>
                      <c:pt idx="310">
                        <c:v>32.116666666666667</c:v>
                      </c:pt>
                      <c:pt idx="311">
                        <c:v>33.75</c:v>
                      </c:pt>
                      <c:pt idx="312">
                        <c:v>26.866666666666664</c:v>
                      </c:pt>
                      <c:pt idx="313">
                        <c:v>30.95</c:v>
                      </c:pt>
                      <c:pt idx="314">
                        <c:v>36.095833333333324</c:v>
                      </c:pt>
                      <c:pt idx="315">
                        <c:v>35.837499999999999</c:v>
                      </c:pt>
                      <c:pt idx="316">
                        <c:v>27.025000000000002</c:v>
                      </c:pt>
                      <c:pt idx="317">
                        <c:v>25.345833333333328</c:v>
                      </c:pt>
                      <c:pt idx="318">
                        <c:v>29.966666666666658</c:v>
                      </c:pt>
                      <c:pt idx="319">
                        <c:v>24.445833333333329</c:v>
                      </c:pt>
                      <c:pt idx="320">
                        <c:v>23.329166666666666</c:v>
                      </c:pt>
                      <c:pt idx="321">
                        <c:v>16.920833333333331</c:v>
                      </c:pt>
                      <c:pt idx="322">
                        <c:v>43.783333333333331</c:v>
                      </c:pt>
                      <c:pt idx="323">
                        <c:v>39.154166666666669</c:v>
                      </c:pt>
                      <c:pt idx="324">
                        <c:v>35.354166666666664</c:v>
                      </c:pt>
                      <c:pt idx="325">
                        <c:v>45.516666666666659</c:v>
                      </c:pt>
                      <c:pt idx="326">
                        <c:v>39.274999999999999</c:v>
                      </c:pt>
                      <c:pt idx="327">
                        <c:v>49.091666666666669</c:v>
                      </c:pt>
                      <c:pt idx="328">
                        <c:v>19.45</c:v>
                      </c:pt>
                      <c:pt idx="329">
                        <c:v>29.291666666666661</c:v>
                      </c:pt>
                      <c:pt idx="330">
                        <c:v>30.774999999999995</c:v>
                      </c:pt>
                      <c:pt idx="331">
                        <c:v>31.441666666666663</c:v>
                      </c:pt>
                      <c:pt idx="332">
                        <c:v>23.783333333333328</c:v>
                      </c:pt>
                      <c:pt idx="333">
                        <c:v>25.204166666666662</c:v>
                      </c:pt>
                      <c:pt idx="334">
                        <c:v>6.6791666666666671</c:v>
                      </c:pt>
                      <c:pt idx="335">
                        <c:v>13.391666666666666</c:v>
                      </c:pt>
                      <c:pt idx="336">
                        <c:v>44.691666666666663</c:v>
                      </c:pt>
                      <c:pt idx="337">
                        <c:v>28.354166666666668</c:v>
                      </c:pt>
                      <c:pt idx="338">
                        <c:v>31.458333333333332</c:v>
                      </c:pt>
                      <c:pt idx="339">
                        <c:v>22.345833333333331</c:v>
                      </c:pt>
                      <c:pt idx="340">
                        <c:v>44.008333333333333</c:v>
                      </c:pt>
                      <c:pt idx="341">
                        <c:v>40.508333333333333</c:v>
                      </c:pt>
                      <c:pt idx="342">
                        <c:v>52.337499999999999</c:v>
                      </c:pt>
                      <c:pt idx="343">
                        <c:v>59.891666666666659</c:v>
                      </c:pt>
                      <c:pt idx="344">
                        <c:v>54.658333333333324</c:v>
                      </c:pt>
                      <c:pt idx="345">
                        <c:v>41.070833333333326</c:v>
                      </c:pt>
                      <c:pt idx="346">
                        <c:v>10.308333333333332</c:v>
                      </c:pt>
                      <c:pt idx="347">
                        <c:v>26.262499999999999</c:v>
                      </c:pt>
                      <c:pt idx="348">
                        <c:v>32.733333333333334</c:v>
                      </c:pt>
                      <c:pt idx="349">
                        <c:v>42.125</c:v>
                      </c:pt>
                      <c:pt idx="350">
                        <c:v>56.750000000000007</c:v>
                      </c:pt>
                      <c:pt idx="351">
                        <c:v>43.595833333333331</c:v>
                      </c:pt>
                      <c:pt idx="352">
                        <c:v>38.095833333333339</c:v>
                      </c:pt>
                      <c:pt idx="353">
                        <c:v>52.704166666666673</c:v>
                      </c:pt>
                      <c:pt idx="354">
                        <c:v>49.070833333333326</c:v>
                      </c:pt>
                      <c:pt idx="355">
                        <c:v>47.616666666666667</c:v>
                      </c:pt>
                      <c:pt idx="356">
                        <c:v>42.979166666666664</c:v>
                      </c:pt>
                      <c:pt idx="357">
                        <c:v>36.395833333333336</c:v>
                      </c:pt>
                      <c:pt idx="358">
                        <c:v>39.158333333333339</c:v>
                      </c:pt>
                      <c:pt idx="359">
                        <c:v>29.758333333333329</c:v>
                      </c:pt>
                      <c:pt idx="360">
                        <c:v>34.845833333333339</c:v>
                      </c:pt>
                      <c:pt idx="361">
                        <c:v>40.050000000000004</c:v>
                      </c:pt>
                      <c:pt idx="362">
                        <c:v>32.983333333333327</c:v>
                      </c:pt>
                      <c:pt idx="363">
                        <c:v>32.516666666666673</c:v>
                      </c:pt>
                      <c:pt idx="364">
                        <c:v>47.875</c:v>
                      </c:pt>
                    </c:numCache>
                  </c:numRef>
                </c:val>
                <c:smooth val="0"/>
                <c:extLst xmlns:c15="http://schemas.microsoft.com/office/drawing/2012/chart">
                  <c:ext xmlns:c16="http://schemas.microsoft.com/office/drawing/2014/chart" uri="{C3380CC4-5D6E-409C-BE32-E72D297353CC}">
                    <c16:uniqueId val="{00000010-34D6-4784-BA21-39C44311A8EF}"/>
                  </c:ext>
                </c:extLst>
              </c15:ser>
            </c15:filteredLineSeries>
            <c15:filteredLineSeries>
              <c15:ser>
                <c:idx val="17"/>
                <c:order val="17"/>
                <c:tx>
                  <c:strRef>
                    <c:extLst xmlns:c15="http://schemas.microsoft.com/office/drawing/2012/chart">
                      <c:ext xmlns:c15="http://schemas.microsoft.com/office/drawing/2012/chart" uri="{02D57815-91ED-43cb-92C2-25804820EDAC}">
                        <c15:formulaRef>
                          <c15:sqref>'2023'!$S$2</c15:sqref>
                        </c15:formulaRef>
                      </c:ext>
                    </c:extLst>
                    <c:strCache>
                      <c:ptCount val="1"/>
                      <c:pt idx="0">
                        <c:v>MNT_1 Vijecnica</c:v>
                      </c:pt>
                    </c:strCache>
                  </c:strRef>
                </c:tx>
                <c:spPr>
                  <a:ln w="28575" cap="rnd">
                    <a:solidFill>
                      <a:schemeClr val="accent6">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'2023'!$S$3:$S$367</c15:sqref>
                        </c15:formulaRef>
                      </c:ext>
                    </c:extLst>
                    <c:numCache>
                      <c:formatCode>General</c:formatCode>
                      <c:ptCount val="365"/>
                      <c:pt idx="0">
                        <c:v>12.512499999999996</c:v>
                      </c:pt>
                      <c:pt idx="1">
                        <c:v>5.950000000000002</c:v>
                      </c:pt>
                      <c:pt idx="2">
                        <c:v>10.579166666666667</c:v>
                      </c:pt>
                      <c:pt idx="3">
                        <c:v>30.754166666666674</c:v>
                      </c:pt>
                      <c:pt idx="4">
                        <c:v>7.2250000000000014</c:v>
                      </c:pt>
                      <c:pt idx="5">
                        <c:v>23.233333333333334</c:v>
                      </c:pt>
                      <c:pt idx="6">
                        <c:v>8.1041666666666661</c:v>
                      </c:pt>
                      <c:pt idx="7">
                        <c:v>40.658333333333339</c:v>
                      </c:pt>
                      <c:pt idx="8">
                        <c:v>22.0625</c:v>
                      </c:pt>
                      <c:pt idx="9">
                        <c:v>82.341666666666683</c:v>
                      </c:pt>
                      <c:pt idx="10">
                        <c:v>65.312499999999986</c:v>
                      </c:pt>
                      <c:pt idx="11">
                        <c:v>43.058333333333337</c:v>
                      </c:pt>
                      <c:pt idx="12">
                        <c:v>11.120833333333335</c:v>
                      </c:pt>
                      <c:pt idx="13">
                        <c:v>22.662499999999998</c:v>
                      </c:pt>
                      <c:pt idx="14">
                        <c:v>12.49583333333333</c:v>
                      </c:pt>
                      <c:pt idx="15">
                        <c:v>24.370833333333337</c:v>
                      </c:pt>
                      <c:pt idx="16">
                        <c:v>23.599999999999998</c:v>
                      </c:pt>
                      <c:pt idx="17">
                        <c:v>28.112499999999997</c:v>
                      </c:pt>
                      <c:pt idx="18">
                        <c:v>49.304166666666667</c:v>
                      </c:pt>
                      <c:pt idx="19">
                        <c:v>82.799999999999983</c:v>
                      </c:pt>
                      <c:pt idx="20">
                        <c:v>76.458333333333343</c:v>
                      </c:pt>
                      <c:pt idx="21">
                        <c:v>57.70416666666668</c:v>
                      </c:pt>
                      <c:pt idx="22">
                        <c:v>63.149999999999984</c:v>
                      </c:pt>
                      <c:pt idx="23">
                        <c:v>76.083333333333329</c:v>
                      </c:pt>
                      <c:pt idx="24">
                        <c:v>65.158333333333331</c:v>
                      </c:pt>
                      <c:pt idx="25">
                        <c:v>67.745833333333323</c:v>
                      </c:pt>
                      <c:pt idx="26">
                        <c:v>64.979166666666657</c:v>
                      </c:pt>
                      <c:pt idx="27">
                        <c:v>98.629166666666649</c:v>
                      </c:pt>
                      <c:pt idx="28">
                        <c:v>97.704166666666652</c:v>
                      </c:pt>
                      <c:pt idx="29">
                        <c:v>58.145833333333343</c:v>
                      </c:pt>
                      <c:pt idx="30">
                        <c:v>49.008333333333333</c:v>
                      </c:pt>
                      <c:pt idx="31">
                        <c:v>16.891666666666669</c:v>
                      </c:pt>
                      <c:pt idx="32">
                        <c:v>37.258333333333333</c:v>
                      </c:pt>
                      <c:pt idx="33">
                        <c:v>53.458333333333321</c:v>
                      </c:pt>
                      <c:pt idx="34">
                        <c:v>80.912500000000009</c:v>
                      </c:pt>
                      <c:pt idx="35">
                        <c:v>48.75</c:v>
                      </c:pt>
                      <c:pt idx="36">
                        <c:v>4.2833333333333323</c:v>
                      </c:pt>
                      <c:pt idx="37">
                        <c:v>24.604166666666671</c:v>
                      </c:pt>
                      <c:pt idx="38">
                        <c:v>39.491666666666667</c:v>
                      </c:pt>
                      <c:pt idx="39">
                        <c:v>8.4625000000000004</c:v>
                      </c:pt>
                      <c:pt idx="40">
                        <c:v>31.637499999999999</c:v>
                      </c:pt>
                      <c:pt idx="41">
                        <c:v>36.445833333333333</c:v>
                      </c:pt>
                      <c:pt idx="42">
                        <c:v>31.058333333333334</c:v>
                      </c:pt>
                      <c:pt idx="43">
                        <c:v>33.283333333333324</c:v>
                      </c:pt>
                      <c:pt idx="44">
                        <c:v>29.141666666666662</c:v>
                      </c:pt>
                      <c:pt idx="45">
                        <c:v>22.216666666666665</c:v>
                      </c:pt>
                      <c:pt idx="46">
                        <c:v>20.958333333333332</c:v>
                      </c:pt>
                      <c:pt idx="47">
                        <c:v>35.30833333333333</c:v>
                      </c:pt>
                      <c:pt idx="48">
                        <c:v>38.887500000000003</c:v>
                      </c:pt>
                      <c:pt idx="49">
                        <c:v>38.304166666666667</c:v>
                      </c:pt>
                      <c:pt idx="50">
                        <c:v>35.470833333333339</c:v>
                      </c:pt>
                      <c:pt idx="51">
                        <c:v>32.954166666666673</c:v>
                      </c:pt>
                      <c:pt idx="52">
                        <c:v>29.770833333333332</c:v>
                      </c:pt>
                      <c:pt idx="53">
                        <c:v>47.091666666666661</c:v>
                      </c:pt>
                      <c:pt idx="54">
                        <c:v>41.30833333333333</c:v>
                      </c:pt>
                      <c:pt idx="55">
                        <c:v>47.395833333333343</c:v>
                      </c:pt>
                      <c:pt idx="56">
                        <c:v>187.92083333333335</c:v>
                      </c:pt>
                      <c:pt idx="57">
                        <c:v>146.4</c:v>
                      </c:pt>
                      <c:pt idx="58">
                        <c:v>238.54166666666663</c:v>
                      </c:pt>
                      <c:pt idx="59">
                        <c:v>176.99166666666665</c:v>
                      </c:pt>
                      <c:pt idx="60">
                        <c:v>118.58333333333333</c:v>
                      </c:pt>
                      <c:pt idx="61">
                        <c:v>97.891666666666694</c:v>
                      </c:pt>
                      <c:pt idx="62">
                        <c:v>88.920833333333306</c:v>
                      </c:pt>
                      <c:pt idx="63">
                        <c:v>63.733333333333341</c:v>
                      </c:pt>
                      <c:pt idx="64">
                        <c:v>44.266666666666659</c:v>
                      </c:pt>
                      <c:pt idx="65">
                        <c:v>59.325000000000017</c:v>
                      </c:pt>
                      <c:pt idx="66">
                        <c:v>27.566666666666666</c:v>
                      </c:pt>
                      <c:pt idx="67">
                        <c:v>25.295833333333334</c:v>
                      </c:pt>
                      <c:pt idx="68">
                        <c:v>20.033333333333335</c:v>
                      </c:pt>
                      <c:pt idx="69">
                        <c:v>35.420833333333327</c:v>
                      </c:pt>
                      <c:pt idx="70">
                        <c:v>37.033333333333339</c:v>
                      </c:pt>
                      <c:pt idx="71">
                        <c:v>33.391666666666666</c:v>
                      </c:pt>
                      <c:pt idx="72">
                        <c:v>11.079166666666667</c:v>
                      </c:pt>
                      <c:pt idx="73">
                        <c:v>59.712499999999999</c:v>
                      </c:pt>
                      <c:pt idx="74">
                        <c:v>27.975000000000005</c:v>
                      </c:pt>
                      <c:pt idx="75">
                        <c:v>31.129166666666666</c:v>
                      </c:pt>
                      <c:pt idx="76">
                        <c:v>32.654166666666669</c:v>
                      </c:pt>
                      <c:pt idx="77">
                        <c:v>31.170833333333334</c:v>
                      </c:pt>
                      <c:pt idx="78">
                        <c:v>35.858333333333334</c:v>
                      </c:pt>
                      <c:pt idx="79">
                        <c:v>27.029166666666669</c:v>
                      </c:pt>
                      <c:pt idx="80">
                        <c:v>27.891666666666669</c:v>
                      </c:pt>
                      <c:pt idx="81">
                        <c:v>21.412500000000005</c:v>
                      </c:pt>
                      <c:pt idx="82">
                        <c:v>36.75</c:v>
                      </c:pt>
                      <c:pt idx="83">
                        <c:v>36.104166666666664</c:v>
                      </c:pt>
                      <c:pt idx="84">
                        <c:v>27.595833333333331</c:v>
                      </c:pt>
                      <c:pt idx="85">
                        <c:v>69.933333333333323</c:v>
                      </c:pt>
                      <c:pt idx="86">
                        <c:v>75.041666666666671</c:v>
                      </c:pt>
                      <c:pt idx="87">
                        <c:v>64.454166666666666</c:v>
                      </c:pt>
                      <c:pt idx="88">
                        <c:v>52.508333333333333</c:v>
                      </c:pt>
                      <c:pt idx="89">
                        <c:v>48.29999999999999</c:v>
                      </c:pt>
                      <c:pt idx="90">
                        <c:v>29.691666666666674</c:v>
                      </c:pt>
                      <c:pt idx="91">
                        <c:v>32.787500000000001</c:v>
                      </c:pt>
                      <c:pt idx="92">
                        <c:v>55.670833333333341</c:v>
                      </c:pt>
                      <c:pt idx="93">
                        <c:v>77.308333333333323</c:v>
                      </c:pt>
                      <c:pt idx="94">
                        <c:v>45.779166666666676</c:v>
                      </c:pt>
                      <c:pt idx="95">
                        <c:v>63.524999999999984</c:v>
                      </c:pt>
                      <c:pt idx="96">
                        <c:v>23.470833333333335</c:v>
                      </c:pt>
                      <c:pt idx="97">
                        <c:v>15.687500000000002</c:v>
                      </c:pt>
                      <c:pt idx="98">
                        <c:v>22.787499999999998</c:v>
                      </c:pt>
                      <c:pt idx="99">
                        <c:v>54.020833333333321</c:v>
                      </c:pt>
                      <c:pt idx="100">
                        <c:v>44.20000000000001</c:v>
                      </c:pt>
                      <c:pt idx="101">
                        <c:v>23.245833333333334</c:v>
                      </c:pt>
                      <c:pt idx="102">
                        <c:v>12.708333333333334</c:v>
                      </c:pt>
                      <c:pt idx="103">
                        <c:v>16.608333333333331</c:v>
                      </c:pt>
                      <c:pt idx="104">
                        <c:v>21.962500000000002</c:v>
                      </c:pt>
                      <c:pt idx="105">
                        <c:v>23.533333333333331</c:v>
                      </c:pt>
                      <c:pt idx="106">
                        <c:v>56.462499999999999</c:v>
                      </c:pt>
                      <c:pt idx="107">
                        <c:v>46.741666666666667</c:v>
                      </c:pt>
                      <c:pt idx="108">
                        <c:v>38.166666666666664</c:v>
                      </c:pt>
                      <c:pt idx="109">
                        <c:v>5.9125000000000005</c:v>
                      </c:pt>
                      <c:pt idx="110">
                        <c:v>7.7875000000000005</c:v>
                      </c:pt>
                      <c:pt idx="111">
                        <c:v>11.695833333333333</c:v>
                      </c:pt>
                      <c:pt idx="112">
                        <c:v>19.954166666666662</c:v>
                      </c:pt>
                      <c:pt idx="113">
                        <c:v>13.299999999999999</c:v>
                      </c:pt>
                      <c:pt idx="114">
                        <c:v>36.154166666666661</c:v>
                      </c:pt>
                      <c:pt idx="115">
                        <c:v>31.745833333333323</c:v>
                      </c:pt>
                      <c:pt idx="116">
                        <c:v>18.583333333333339</c:v>
                      </c:pt>
                      <c:pt idx="117">
                        <c:v>17.616666666666664</c:v>
                      </c:pt>
                      <c:pt idx="118">
                        <c:v>16.741666666666667</c:v>
                      </c:pt>
                      <c:pt idx="119">
                        <c:v>15.375</c:v>
                      </c:pt>
                      <c:pt idx="120">
                        <c:v>7.1458333333333348</c:v>
                      </c:pt>
                      <c:pt idx="121">
                        <c:v>11.008333333333333</c:v>
                      </c:pt>
                      <c:pt idx="122">
                        <c:v>17.516666666666669</c:v>
                      </c:pt>
                      <c:pt idx="123">
                        <c:v>41.520833333333336</c:v>
                      </c:pt>
                      <c:pt idx="124">
                        <c:v>15.1</c:v>
                      </c:pt>
                      <c:pt idx="125">
                        <c:v>15.045833333333333</c:v>
                      </c:pt>
                      <c:pt idx="126">
                        <c:v>19.766666666666669</c:v>
                      </c:pt>
                      <c:pt idx="127">
                        <c:v>11.420833333333334</c:v>
                      </c:pt>
                      <c:pt idx="128">
                        <c:v>7.7541666666666664</c:v>
                      </c:pt>
                      <c:pt idx="129">
                        <c:v>5.8958333333333348</c:v>
                      </c:pt>
                      <c:pt idx="130">
                        <c:v>2.3708333333333331</c:v>
                      </c:pt>
                      <c:pt idx="131">
                        <c:v>11.216666666666667</c:v>
                      </c:pt>
                      <c:pt idx="132">
                        <c:v>17.195833333333336</c:v>
                      </c:pt>
                      <c:pt idx="133">
                        <c:v>8.5416666666666679</c:v>
                      </c:pt>
                      <c:pt idx="134">
                        <c:v>48.858333333333327</c:v>
                      </c:pt>
                      <c:pt idx="135">
                        <c:v>26.545833333333338</c:v>
                      </c:pt>
                      <c:pt idx="136">
                        <c:v>25.883333333333336</c:v>
                      </c:pt>
                      <c:pt idx="137">
                        <c:v>47.662500000000016</c:v>
                      </c:pt>
                      <c:pt idx="138">
                        <c:v>34.974999999999994</c:v>
                      </c:pt>
                      <c:pt idx="139">
                        <c:v>9.7750000000000004</c:v>
                      </c:pt>
                      <c:pt idx="140">
                        <c:v>1.325</c:v>
                      </c:pt>
                      <c:pt idx="141">
                        <c:v>5.8666666666666663</c:v>
                      </c:pt>
                      <c:pt idx="142">
                        <c:v>10.441666666666666</c:v>
                      </c:pt>
                      <c:pt idx="143">
                        <c:v>14.549999999999999</c:v>
                      </c:pt>
                      <c:pt idx="144">
                        <c:v>19.633333333333329</c:v>
                      </c:pt>
                      <c:pt idx="145">
                        <c:v>20.404166666666665</c:v>
                      </c:pt>
                      <c:pt idx="146">
                        <c:v>46.420833333333327</c:v>
                      </c:pt>
                      <c:pt idx="147">
                        <c:v>26.399999999999988</c:v>
                      </c:pt>
                      <c:pt idx="148">
                        <c:v>14.625</c:v>
                      </c:pt>
                      <c:pt idx="149">
                        <c:v>46.82500000000001</c:v>
                      </c:pt>
                      <c:pt idx="150">
                        <c:v>46.979166666666679</c:v>
                      </c:pt>
                      <c:pt idx="151">
                        <c:v>13.095833333333333</c:v>
                      </c:pt>
                      <c:pt idx="152">
                        <c:v>14.670833333333333</c:v>
                      </c:pt>
                      <c:pt idx="153">
                        <c:v>14.895833333333336</c:v>
                      </c:pt>
                      <c:pt idx="154">
                        <c:v>0.71249999999999991</c:v>
                      </c:pt>
                      <c:pt idx="155">
                        <c:v>31.88333333333334</c:v>
                      </c:pt>
                      <c:pt idx="156">
                        <c:v>25.833333333333332</c:v>
                      </c:pt>
                      <c:pt idx="157">
                        <c:v>23.287500000000005</c:v>
                      </c:pt>
                      <c:pt idx="158">
                        <c:v>22.695833333333336</c:v>
                      </c:pt>
                      <c:pt idx="159">
                        <c:v>34.049999999999997</c:v>
                      </c:pt>
                      <c:pt idx="160">
                        <c:v>26.029166666666669</c:v>
                      </c:pt>
                      <c:pt idx="161">
                        <c:v>16.93333333333333</c:v>
                      </c:pt>
                      <c:pt idx="162">
                        <c:v>37.849999999999994</c:v>
                      </c:pt>
                      <c:pt idx="163">
                        <c:v>19.75416666666667</c:v>
                      </c:pt>
                      <c:pt idx="164">
                        <c:v>21.054166666666667</c:v>
                      </c:pt>
                      <c:pt idx="165">
                        <c:v>41.937500000000007</c:v>
                      </c:pt>
                      <c:pt idx="166">
                        <c:v>28.245833333333334</c:v>
                      </c:pt>
                      <c:pt idx="167">
                        <c:v>32.612500000000004</c:v>
                      </c:pt>
                      <c:pt idx="168">
                        <c:v>23.470833333333331</c:v>
                      </c:pt>
                      <c:pt idx="169">
                        <c:v>22.658333333333331</c:v>
                      </c:pt>
                      <c:pt idx="170">
                        <c:v>22.533333333333342</c:v>
                      </c:pt>
                      <c:pt idx="171">
                        <c:v>25.537499999999994</c:v>
                      </c:pt>
                      <c:pt idx="172">
                        <c:v>23.462500000000006</c:v>
                      </c:pt>
                      <c:pt idx="173">
                        <c:v>17.091666666666665</c:v>
                      </c:pt>
                      <c:pt idx="174">
                        <c:v>16.741666666666664</c:v>
                      </c:pt>
                      <c:pt idx="175">
                        <c:v>25.691666666666666</c:v>
                      </c:pt>
                      <c:pt idx="176">
                        <c:v>17.729166666666668</c:v>
                      </c:pt>
                      <c:pt idx="177">
                        <c:v>20.287499999999998</c:v>
                      </c:pt>
                      <c:pt idx="178">
                        <c:v>33.570833333333326</c:v>
                      </c:pt>
                      <c:pt idx="179">
                        <c:v>16.512500000000003</c:v>
                      </c:pt>
                      <c:pt idx="180">
                        <c:v>36.908333333333339</c:v>
                      </c:pt>
                      <c:pt idx="181">
                        <c:v>57.245833333333337</c:v>
                      </c:pt>
                      <c:pt idx="182">
                        <c:v>35.62916666666667</c:v>
                      </c:pt>
                      <c:pt idx="183">
                        <c:v>25.562500000000004</c:v>
                      </c:pt>
                      <c:pt idx="184">
                        <c:v>60.225000000000001</c:v>
                      </c:pt>
                      <c:pt idx="185">
                        <c:v>37.970833333333331</c:v>
                      </c:pt>
                      <c:pt idx="186">
                        <c:v>35.954166666666673</c:v>
                      </c:pt>
                      <c:pt idx="187">
                        <c:v>53.795833333333341</c:v>
                      </c:pt>
                      <c:pt idx="188">
                        <c:v>34.779166666666676</c:v>
                      </c:pt>
                      <c:pt idx="189">
                        <c:v>31.020833333333339</c:v>
                      </c:pt>
                      <c:pt idx="190">
                        <c:v>50.795833333333341</c:v>
                      </c:pt>
                      <c:pt idx="191">
                        <c:v>42.55833333333333</c:v>
                      </c:pt>
                      <c:pt idx="192">
                        <c:v>59.954166666666673</c:v>
                      </c:pt>
                      <c:pt idx="193">
                        <c:v>54.958333333333336</c:v>
                      </c:pt>
                      <c:pt idx="194">
                        <c:v>63.845833333333331</c:v>
                      </c:pt>
                      <c:pt idx="195">
                        <c:v>53.837500000000006</c:v>
                      </c:pt>
                      <c:pt idx="196">
                        <c:v>62.091666666666647</c:v>
                      </c:pt>
                      <c:pt idx="197">
                        <c:v>49.208333333333321</c:v>
                      </c:pt>
                      <c:pt idx="198">
                        <c:v>65.17916666666666</c:v>
                      </c:pt>
                      <c:pt idx="199">
                        <c:v>50.483333333333327</c:v>
                      </c:pt>
                      <c:pt idx="200">
                        <c:v>55.145833333333343</c:v>
                      </c:pt>
                      <c:pt idx="201">
                        <c:v>49.262499999999996</c:v>
                      </c:pt>
                      <c:pt idx="202">
                        <c:v>12.470833333333333</c:v>
                      </c:pt>
                      <c:pt idx="203">
                        <c:v>61.829166666666673</c:v>
                      </c:pt>
                      <c:pt idx="204">
                        <c:v>54.241666666666667</c:v>
                      </c:pt>
                      <c:pt idx="205">
                        <c:v>41.1</c:v>
                      </c:pt>
                      <c:pt idx="206">
                        <c:v>71.841666666666654</c:v>
                      </c:pt>
                      <c:pt idx="207">
                        <c:v>62.420833333333348</c:v>
                      </c:pt>
                      <c:pt idx="208">
                        <c:v>48.641666666666659</c:v>
                      </c:pt>
                      <c:pt idx="209">
                        <c:v>53.812500000000007</c:v>
                      </c:pt>
                      <c:pt idx="210">
                        <c:v>40.279166666666676</c:v>
                      </c:pt>
                      <c:pt idx="211">
                        <c:v>38.675000000000004</c:v>
                      </c:pt>
                      <c:pt idx="212">
                        <c:v>37.700000000000003</c:v>
                      </c:pt>
                      <c:pt idx="213">
                        <c:v>59.300000000000011</c:v>
                      </c:pt>
                      <c:pt idx="214">
                        <c:v>33.283333333333339</c:v>
                      </c:pt>
                      <c:pt idx="215">
                        <c:v>13.841666666666663</c:v>
                      </c:pt>
                      <c:pt idx="216">
                        <c:v>11.166666666666666</c:v>
                      </c:pt>
                      <c:pt idx="217">
                        <c:v>32.395833333333336</c:v>
                      </c:pt>
                      <c:pt idx="218">
                        <c:v>39.612499999999997</c:v>
                      </c:pt>
                      <c:pt idx="219">
                        <c:v>47.291666666666679</c:v>
                      </c:pt>
                      <c:pt idx="220">
                        <c:v>30.058333333333341</c:v>
                      </c:pt>
                      <c:pt idx="221">
                        <c:v>22.795833333333334</c:v>
                      </c:pt>
                      <c:pt idx="222">
                        <c:v>19.029166666666669</c:v>
                      </c:pt>
                      <c:pt idx="223">
                        <c:v>15.429166666666667</c:v>
                      </c:pt>
                      <c:pt idx="224">
                        <c:v>12.212499999999999</c:v>
                      </c:pt>
                      <c:pt idx="225">
                        <c:v>8.1750000000000025</c:v>
                      </c:pt>
                      <c:pt idx="226">
                        <c:v>17.395833333333332</c:v>
                      </c:pt>
                      <c:pt idx="227">
                        <c:v>24.591666666666665</c:v>
                      </c:pt>
                      <c:pt idx="228">
                        <c:v>21.641666666666669</c:v>
                      </c:pt>
                      <c:pt idx="229">
                        <c:v>24.466666666666669</c:v>
                      </c:pt>
                      <c:pt idx="230">
                        <c:v>22.520833333333332</c:v>
                      </c:pt>
                      <c:pt idx="231">
                        <c:v>32.837500000000006</c:v>
                      </c:pt>
                      <c:pt idx="232">
                        <c:v>17.574999999999999</c:v>
                      </c:pt>
                      <c:pt idx="233">
                        <c:v>19.191666666666666</c:v>
                      </c:pt>
                      <c:pt idx="234">
                        <c:v>18.237500000000001</c:v>
                      </c:pt>
                      <c:pt idx="235">
                        <c:v>15.529166666666669</c:v>
                      </c:pt>
                      <c:pt idx="236">
                        <c:v>30.325000000000003</c:v>
                      </c:pt>
                      <c:pt idx="237">
                        <c:v>17.95</c:v>
                      </c:pt>
                      <c:pt idx="238">
                        <c:v>10.854166666666664</c:v>
                      </c:pt>
                      <c:pt idx="239">
                        <c:v>21.283333333333331</c:v>
                      </c:pt>
                      <c:pt idx="240">
                        <c:v>24.941666666666666</c:v>
                      </c:pt>
                      <c:pt idx="241">
                        <c:v>27.087499999999995</c:v>
                      </c:pt>
                      <c:pt idx="242">
                        <c:v>33.991666666666667</c:v>
                      </c:pt>
                      <c:pt idx="243">
                        <c:v>32.412499999999994</c:v>
                      </c:pt>
                      <c:pt idx="244">
                        <c:v>30.445833333333336</c:v>
                      </c:pt>
                      <c:pt idx="245">
                        <c:v>40.841666666666669</c:v>
                      </c:pt>
                      <c:pt idx="246">
                        <c:v>44.770833333333336</c:v>
                      </c:pt>
                      <c:pt idx="247">
                        <c:v>21.599999999999998</c:v>
                      </c:pt>
                      <c:pt idx="248">
                        <c:v>14.050000000000004</c:v>
                      </c:pt>
                      <c:pt idx="249">
                        <c:v>9.2125000000000004</c:v>
                      </c:pt>
                      <c:pt idx="250">
                        <c:v>8.6416666666666657</c:v>
                      </c:pt>
                      <c:pt idx="251">
                        <c:v>8.9958333333333336</c:v>
                      </c:pt>
                      <c:pt idx="252">
                        <c:v>24.175000000000001</c:v>
                      </c:pt>
                      <c:pt idx="253">
                        <c:v>14.279166666666669</c:v>
                      </c:pt>
                      <c:pt idx="254">
                        <c:v>29.24166666666666</c:v>
                      </c:pt>
                      <c:pt idx="255">
                        <c:v>31.591666666666669</c:v>
                      </c:pt>
                      <c:pt idx="256">
                        <c:v>42.291666666666664</c:v>
                      </c:pt>
                      <c:pt idx="257">
                        <c:v>30.245833333333337</c:v>
                      </c:pt>
                      <c:pt idx="258">
                        <c:v>43.337500000000006</c:v>
                      </c:pt>
                      <c:pt idx="259">
                        <c:v>31.854166666666668</c:v>
                      </c:pt>
                      <c:pt idx="260">
                        <c:v>21.141666666666662</c:v>
                      </c:pt>
                      <c:pt idx="261">
                        <c:v>17.895833333333336</c:v>
                      </c:pt>
                      <c:pt idx="262">
                        <c:v>33.579166666666659</c:v>
                      </c:pt>
                      <c:pt idx="263">
                        <c:v>25.012499999999999</c:v>
                      </c:pt>
                      <c:pt idx="264">
                        <c:v>17.275000000000002</c:v>
                      </c:pt>
                      <c:pt idx="265">
                        <c:v>18.212499999999999</c:v>
                      </c:pt>
                      <c:pt idx="266">
                        <c:v>43.9</c:v>
                      </c:pt>
                      <c:pt idx="267">
                        <c:v>84.86666666666666</c:v>
                      </c:pt>
                      <c:pt idx="268">
                        <c:v>24.929166666666674</c:v>
                      </c:pt>
                      <c:pt idx="269">
                        <c:v>2.3041666666666663</c:v>
                      </c:pt>
                      <c:pt idx="270">
                        <c:v>16.2</c:v>
                      </c:pt>
                      <c:pt idx="271">
                        <c:v>12.208333333333336</c:v>
                      </c:pt>
                      <c:pt idx="272">
                        <c:v>17.45</c:v>
                      </c:pt>
                      <c:pt idx="273">
                        <c:v>25.070833333333326</c:v>
                      </c:pt>
                      <c:pt idx="274">
                        <c:v>27.370833333333337</c:v>
                      </c:pt>
                      <c:pt idx="275">
                        <c:v>17.2</c:v>
                      </c:pt>
                      <c:pt idx="276">
                        <c:v>23.245833333333326</c:v>
                      </c:pt>
                      <c:pt idx="277">
                        <c:v>46.733333333333341</c:v>
                      </c:pt>
                      <c:pt idx="278">
                        <c:v>34.424999999999997</c:v>
                      </c:pt>
                      <c:pt idx="279">
                        <c:v>27.620833333333337</c:v>
                      </c:pt>
                      <c:pt idx="280">
                        <c:v>27.375000000000011</c:v>
                      </c:pt>
                      <c:pt idx="281">
                        <c:v>13.891666666666666</c:v>
                      </c:pt>
                      <c:pt idx="282">
                        <c:v>22.762499999999999</c:v>
                      </c:pt>
                      <c:pt idx="283">
                        <c:v>25.158333333333335</c:v>
                      </c:pt>
                      <c:pt idx="284">
                        <c:v>25.358333333333331</c:v>
                      </c:pt>
                      <c:pt idx="285">
                        <c:v>24.162500000000005</c:v>
                      </c:pt>
                      <c:pt idx="286">
                        <c:v>19.041666666666668</c:v>
                      </c:pt>
                      <c:pt idx="287">
                        <c:v>77.604166666666657</c:v>
                      </c:pt>
                      <c:pt idx="288">
                        <c:v>108.24166666666667</c:v>
                      </c:pt>
                      <c:pt idx="289">
                        <c:v>46.85</c:v>
                      </c:pt>
                      <c:pt idx="290">
                        <c:v>44.70000000000001</c:v>
                      </c:pt>
                      <c:pt idx="291">
                        <c:v>26.425000000000001</c:v>
                      </c:pt>
                      <c:pt idx="292">
                        <c:v>35.733333333333327</c:v>
                      </c:pt>
                      <c:pt idx="293">
                        <c:v>26.549999999999997</c:v>
                      </c:pt>
                      <c:pt idx="294">
                        <c:v>52.524999999999999</c:v>
                      </c:pt>
                      <c:pt idx="295">
                        <c:v>36.545833333333334</c:v>
                      </c:pt>
                      <c:pt idx="296">
                        <c:v>38.358333333333334</c:v>
                      </c:pt>
                      <c:pt idx="297">
                        <c:v>108.79583333333335</c:v>
                      </c:pt>
                      <c:pt idx="298">
                        <c:v>97</c:v>
                      </c:pt>
                      <c:pt idx="299">
                        <c:v>64.554166666666674</c:v>
                      </c:pt>
                      <c:pt idx="300">
                        <c:v>35.475000000000001</c:v>
                      </c:pt>
                      <c:pt idx="301">
                        <c:v>61.9375</c:v>
                      </c:pt>
                      <c:pt idx="302">
                        <c:v>23.829166666666666</c:v>
                      </c:pt>
                      <c:pt idx="303">
                        <c:v>59.820833333333326</c:v>
                      </c:pt>
                      <c:pt idx="304">
                        <c:v>16.754166666666663</c:v>
                      </c:pt>
                      <c:pt idx="305">
                        <c:v>24.174999999999997</c:v>
                      </c:pt>
                      <c:pt idx="306">
                        <c:v>7.0875000000000012</c:v>
                      </c:pt>
                      <c:pt idx="307">
                        <c:v>56.225000000000001</c:v>
                      </c:pt>
                      <c:pt idx="308">
                        <c:v>31.695833333333336</c:v>
                      </c:pt>
                      <c:pt idx="309">
                        <c:v>26.866666666666664</c:v>
                      </c:pt>
                      <c:pt idx="310">
                        <c:v>12.799999999999999</c:v>
                      </c:pt>
                      <c:pt idx="311">
                        <c:v>35.329166666666666</c:v>
                      </c:pt>
                      <c:pt idx="312">
                        <c:v>11.012499999999998</c:v>
                      </c:pt>
                      <c:pt idx="313">
                        <c:v>16.329166666666662</c:v>
                      </c:pt>
                      <c:pt idx="314">
                        <c:v>27.1875</c:v>
                      </c:pt>
                      <c:pt idx="315">
                        <c:v>22.275000000000002</c:v>
                      </c:pt>
                      <c:pt idx="316">
                        <c:v>26.320833333333336</c:v>
                      </c:pt>
                      <c:pt idx="317">
                        <c:v>72.3125</c:v>
                      </c:pt>
                      <c:pt idx="318">
                        <c:v>48.141666666666659</c:v>
                      </c:pt>
                      <c:pt idx="319">
                        <c:v>11.683333333333332</c:v>
                      </c:pt>
                      <c:pt idx="320">
                        <c:v>66.237500000000011</c:v>
                      </c:pt>
                      <c:pt idx="321">
                        <c:v>74.587500000000006</c:v>
                      </c:pt>
                      <c:pt idx="322">
                        <c:v>31.829166666666669</c:v>
                      </c:pt>
                      <c:pt idx="323">
                        <c:v>18.258333333333336</c:v>
                      </c:pt>
                      <c:pt idx="324">
                        <c:v>37.787500000000001</c:v>
                      </c:pt>
                      <c:pt idx="325">
                        <c:v>54.137499999999996</c:v>
                      </c:pt>
                      <c:pt idx="326">
                        <c:v>92.808333333333351</c:v>
                      </c:pt>
                      <c:pt idx="327">
                        <c:v>65.38333333333334</c:v>
                      </c:pt>
                      <c:pt idx="328">
                        <c:v>77.566666666666663</c:v>
                      </c:pt>
                      <c:pt idx="329">
                        <c:v>67.875000000000014</c:v>
                      </c:pt>
                      <c:pt idx="330">
                        <c:v>16.737499999999997</c:v>
                      </c:pt>
                      <c:pt idx="331">
                        <c:v>47.670833333333341</c:v>
                      </c:pt>
                      <c:pt idx="332">
                        <c:v>54.408333333333339</c:v>
                      </c:pt>
                      <c:pt idx="333">
                        <c:v>10.491666666666667</c:v>
                      </c:pt>
                      <c:pt idx="334">
                        <c:v>19.758333333333333</c:v>
                      </c:pt>
                      <c:pt idx="335">
                        <c:v>21.741666666666671</c:v>
                      </c:pt>
                      <c:pt idx="336">
                        <c:v>8.9749999999999996</c:v>
                      </c:pt>
                      <c:pt idx="337">
                        <c:v>1.8083333333333333</c:v>
                      </c:pt>
                      <c:pt idx="338">
                        <c:v>5.2000000000000011</c:v>
                      </c:pt>
                      <c:pt idx="339">
                        <c:v>115.3125</c:v>
                      </c:pt>
                      <c:pt idx="340">
                        <c:v>130.10416666666666</c:v>
                      </c:pt>
                      <c:pt idx="341">
                        <c:v>47.949999999999996</c:v>
                      </c:pt>
                      <c:pt idx="342">
                        <c:v>28.379166666666666</c:v>
                      </c:pt>
                      <c:pt idx="343">
                        <c:v>42.341666666666661</c:v>
                      </c:pt>
                      <c:pt idx="344">
                        <c:v>61.899999999999984</c:v>
                      </c:pt>
                      <c:pt idx="345">
                        <c:v>7.4041666666666659</c:v>
                      </c:pt>
                      <c:pt idx="346">
                        <c:v>40.19166666666667</c:v>
                      </c:pt>
                      <c:pt idx="347">
                        <c:v>56.037500000000016</c:v>
                      </c:pt>
                      <c:pt idx="348">
                        <c:v>84.608333333333306</c:v>
                      </c:pt>
                      <c:pt idx="349">
                        <c:v>2.5541666666666667</c:v>
                      </c:pt>
                      <c:pt idx="350">
                        <c:v>15.499999999999995</c:v>
                      </c:pt>
                      <c:pt idx="351">
                        <c:v>23.704166666666662</c:v>
                      </c:pt>
                      <c:pt idx="352">
                        <c:v>21.099999999999998</c:v>
                      </c:pt>
                      <c:pt idx="353">
                        <c:v>83.90416666666664</c:v>
                      </c:pt>
                      <c:pt idx="354">
                        <c:v>16.262499999999999</c:v>
                      </c:pt>
                      <c:pt idx="355">
                        <c:v>36.900000000000006</c:v>
                      </c:pt>
                      <c:pt idx="356">
                        <c:v>37.966666666666669</c:v>
                      </c:pt>
                      <c:pt idx="357">
                        <c:v>54.266666666666659</c:v>
                      </c:pt>
                      <c:pt idx="358">
                        <c:v>25.437500000000004</c:v>
                      </c:pt>
                      <c:pt idx="359">
                        <c:v>30.058333333333334</c:v>
                      </c:pt>
                      <c:pt idx="360">
                        <c:v>13.212499999999997</c:v>
                      </c:pt>
                      <c:pt idx="361">
                        <c:v>5.304166666666668</c:v>
                      </c:pt>
                      <c:pt idx="362">
                        <c:v>33.879166666666663</c:v>
                      </c:pt>
                      <c:pt idx="363">
                        <c:v>18.316666666666663</c:v>
                      </c:pt>
                      <c:pt idx="364">
                        <c:v>21.141666666666669</c:v>
                      </c:pt>
                    </c:numCache>
                  </c:numRef>
                </c:val>
                <c:smooth val="0"/>
                <c:extLst xmlns:c15="http://schemas.microsoft.com/office/drawing/2012/chart">
                  <c:ext xmlns:c16="http://schemas.microsoft.com/office/drawing/2014/chart" uri="{C3380CC4-5D6E-409C-BE32-E72D297353CC}">
                    <c16:uniqueId val="{00000011-34D6-4784-BA21-39C44311A8EF}"/>
                  </c:ext>
                </c:extLst>
              </c15:ser>
            </c15:filteredLineSeries>
          </c:ext>
        </c:extLst>
      </c:lineChart>
      <c:dateAx>
        <c:axId val="41194823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crossAx val="411949872"/>
        <c:crosses val="autoZero"/>
        <c:auto val="1"/>
        <c:lblOffset val="100"/>
        <c:baseTimeUnit val="days"/>
      </c:dateAx>
      <c:valAx>
        <c:axId val="411949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swald" panose="02000303000000000000" pitchFamily="2" charset="0"/>
                    <a:ea typeface="+mn-ea"/>
                    <a:cs typeface="+mn-cs"/>
                  </a:defRPr>
                </a:pPr>
                <a:r>
                  <a:rPr lang="bs-Latn-BA"/>
                  <a:t>Koncentracija [µg/m3]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crossAx val="411948232"/>
        <c:crosses val="autoZero"/>
        <c:crossBetween val="between"/>
      </c:valAx>
      <c:spPr>
        <a:noFill/>
        <a:ln>
          <a:noFill/>
        </a:ln>
        <a:effectLst/>
      </c:spPr>
    </c:plotArea>
    <c:legend>
      <c:legendPos val="b"/>
      <c:layout>
        <c:manualLayout>
          <c:xMode val="edge"/>
          <c:yMode val="edge"/>
          <c:x val="0.21631116143138501"/>
          <c:y val="0.92521295110749913"/>
          <c:w val="0.56737751642663203"/>
          <c:h val="7.47870488925009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swald" panose="02000303000000000000" pitchFamily="2"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Oswald" panose="02000303000000000000" pitchFamily="2"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FQk2E65VU/ioa+KjSChESnfvOQ==">CgMxLjA4AHIhMWFwWTBmaXJoOWRabFIyX3FzU0tHNHVmdGVKX1hzYlRk</go:docsCustomData>
</go:gDocsCustomXmlDataStorage>
</file>

<file path=customXml/itemProps1.xml><?xml version="1.0" encoding="utf-8"?>
<ds:datastoreItem xmlns:ds="http://schemas.openxmlformats.org/officeDocument/2006/customXml" ds:itemID="{20D48151-A024-441B-B541-14322BC8B95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Pages>
  <Words>34880</Words>
  <Characters>198819</Characters>
  <Application>Microsoft Office Word</Application>
  <DocSecurity>0</DocSecurity>
  <Lines>1656</Lines>
  <Paragraphs>466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233233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Adnan Hodzic</dc:creator>
  <cp:lastModifiedBy>Kemal Hodžić</cp:lastModifiedBy>
  <cp:revision>28</cp:revision>
  <cp:lastPrinted>2025-03-13T11:29:00Z</cp:lastPrinted>
  <dcterms:created xsi:type="dcterms:W3CDTF">2026-02-27T13:19:00Z</dcterms:created>
  <dcterms:modified xsi:type="dcterms:W3CDTF">2026-03-02T11:43:00Z</dcterms:modified>
</cp:coreProperties>
</file>